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4A" w:rsidRPr="00502B8F" w:rsidRDefault="00EF454A" w:rsidP="00EF454A">
      <w:pPr>
        <w:pageBreakBefore/>
        <w:suppressAutoHyphens/>
        <w:jc w:val="right"/>
        <w:rPr>
          <w:rFonts w:ascii="Arial" w:hAnsi="Arial" w:cs="Arial"/>
          <w:sz w:val="16"/>
          <w:szCs w:val="16"/>
        </w:rPr>
      </w:pPr>
      <w:r w:rsidRPr="00502B8F">
        <w:rPr>
          <w:rFonts w:ascii="Arial" w:hAnsi="Arial" w:cs="Arial"/>
          <w:sz w:val="16"/>
          <w:szCs w:val="16"/>
        </w:rPr>
        <w:t>Приложение №1</w:t>
      </w:r>
    </w:p>
    <w:p w:rsidR="00EF454A" w:rsidRPr="00502B8F" w:rsidRDefault="00EF454A" w:rsidP="00EF454A">
      <w:pPr>
        <w:suppressAutoHyphens/>
        <w:jc w:val="right"/>
        <w:rPr>
          <w:rFonts w:ascii="Arial" w:hAnsi="Arial" w:cs="Arial"/>
          <w:iCs/>
          <w:sz w:val="16"/>
          <w:szCs w:val="16"/>
        </w:rPr>
      </w:pPr>
      <w:r w:rsidRPr="00502B8F">
        <w:rPr>
          <w:rFonts w:ascii="Arial" w:hAnsi="Arial" w:cs="Arial"/>
          <w:iCs/>
          <w:sz w:val="16"/>
          <w:szCs w:val="16"/>
        </w:rPr>
        <w:t>к Регламенту оказания услуг на финансовых рынках</w:t>
      </w:r>
    </w:p>
    <w:p w:rsidR="00EF454A" w:rsidRPr="00502B8F" w:rsidRDefault="008065D8">
      <w:pPr>
        <w:rPr>
          <w:sz w:val="16"/>
          <w:szCs w:val="16"/>
        </w:rPr>
      </w:pPr>
      <w:r w:rsidRPr="00502B8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A87332">
        <w:rPr>
          <w:rFonts w:ascii="Arial" w:hAnsi="Arial" w:cs="Arial"/>
          <w:sz w:val="16"/>
          <w:szCs w:val="16"/>
        </w:rPr>
        <w:t xml:space="preserve">                    </w:t>
      </w:r>
      <w:r w:rsidR="00DB6029" w:rsidRPr="00502B8F">
        <w:rPr>
          <w:rFonts w:ascii="Arial" w:hAnsi="Arial" w:cs="Arial"/>
          <w:sz w:val="16"/>
          <w:szCs w:val="16"/>
        </w:rPr>
        <w:t>ПАО «</w:t>
      </w:r>
      <w:r w:rsidR="00A87332">
        <w:rPr>
          <w:rFonts w:ascii="Arial" w:hAnsi="Arial" w:cs="Arial"/>
          <w:sz w:val="16"/>
          <w:szCs w:val="16"/>
        </w:rPr>
        <w:t>СПБ</w:t>
      </w:r>
      <w:r w:rsidR="00DB6029" w:rsidRPr="00502B8F">
        <w:rPr>
          <w:rFonts w:ascii="Arial" w:hAnsi="Arial" w:cs="Arial"/>
          <w:sz w:val="16"/>
          <w:szCs w:val="16"/>
        </w:rPr>
        <w:t xml:space="preserve"> Банк»</w:t>
      </w:r>
    </w:p>
    <w:tbl>
      <w:tblPr>
        <w:tblW w:w="9923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243"/>
        <w:gridCol w:w="120"/>
        <w:gridCol w:w="122"/>
        <w:gridCol w:w="418"/>
        <w:gridCol w:w="236"/>
        <w:gridCol w:w="387"/>
        <w:gridCol w:w="277"/>
        <w:gridCol w:w="113"/>
        <w:gridCol w:w="787"/>
        <w:gridCol w:w="94"/>
        <w:gridCol w:w="266"/>
        <w:gridCol w:w="540"/>
        <w:gridCol w:w="275"/>
        <w:gridCol w:w="480"/>
        <w:gridCol w:w="685"/>
        <w:gridCol w:w="322"/>
        <w:gridCol w:w="61"/>
        <w:gridCol w:w="175"/>
        <w:gridCol w:w="574"/>
        <w:gridCol w:w="1843"/>
      </w:tblGrid>
      <w:tr w:rsidR="002F1216" w:rsidRPr="0053688F" w:rsidTr="000F74BF">
        <w:tc>
          <w:tcPr>
            <w:tcW w:w="1905" w:type="dxa"/>
          </w:tcPr>
          <w:p w:rsidR="002F1216" w:rsidRPr="0053688F" w:rsidRDefault="002F1216" w:rsidP="00AE3C32">
            <w:pPr>
              <w:suppressAutoHyphen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175" w:type="dxa"/>
            <w:gridSpan w:val="19"/>
          </w:tcPr>
          <w:p w:rsidR="002F1216" w:rsidRPr="0053688F" w:rsidRDefault="002F1216" w:rsidP="00AE3C32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t>Заявление</w:t>
            </w:r>
          </w:p>
          <w:p w:rsidR="002F1216" w:rsidRPr="0053688F" w:rsidRDefault="002F1216" w:rsidP="00AE3C32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t>на обслуживание на финансовых рынках</w:t>
            </w:r>
          </w:p>
        </w:tc>
        <w:tc>
          <w:tcPr>
            <w:tcW w:w="1843" w:type="dxa"/>
          </w:tcPr>
          <w:p w:rsidR="002F1216" w:rsidRPr="0053688F" w:rsidRDefault="002F1216" w:rsidP="00977E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88F">
              <w:rPr>
                <w:rFonts w:ascii="Arial" w:hAnsi="Arial" w:cs="Arial"/>
                <w:sz w:val="16"/>
                <w:szCs w:val="16"/>
              </w:rPr>
              <w:t>Распечатывается на</w:t>
            </w:r>
            <w:r w:rsidR="00977EEA">
              <w:rPr>
                <w:rFonts w:ascii="Arial" w:hAnsi="Arial" w:cs="Arial"/>
                <w:sz w:val="16"/>
                <w:szCs w:val="16"/>
              </w:rPr>
              <w:t xml:space="preserve"> от</w:t>
            </w:r>
            <w:r w:rsidR="00BB57B3">
              <w:rPr>
                <w:rFonts w:ascii="Arial" w:hAnsi="Arial" w:cs="Arial"/>
                <w:sz w:val="16"/>
                <w:szCs w:val="16"/>
              </w:rPr>
              <w:t>д</w:t>
            </w:r>
            <w:r w:rsidR="00977EEA">
              <w:rPr>
                <w:rFonts w:ascii="Arial" w:hAnsi="Arial" w:cs="Arial"/>
                <w:sz w:val="16"/>
                <w:szCs w:val="16"/>
              </w:rPr>
              <w:t xml:space="preserve">ельных </w:t>
            </w:r>
            <w:r w:rsidR="002865B3">
              <w:rPr>
                <w:rFonts w:ascii="Arial" w:hAnsi="Arial" w:cs="Arial"/>
                <w:sz w:val="16"/>
                <w:szCs w:val="16"/>
              </w:rPr>
              <w:t xml:space="preserve"> листах</w:t>
            </w:r>
            <w:r w:rsidRPr="0053688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F1216" w:rsidRPr="0053688F" w:rsidTr="000F74BF">
        <w:tc>
          <w:tcPr>
            <w:tcW w:w="9923" w:type="dxa"/>
            <w:gridSpan w:val="21"/>
          </w:tcPr>
          <w:p w:rsidR="002F1216" w:rsidRPr="005D5470" w:rsidRDefault="002F1216" w:rsidP="005D5470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D547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Сведения о Клиенте</w:t>
            </w:r>
          </w:p>
        </w:tc>
      </w:tr>
      <w:tr w:rsidR="002F1216" w:rsidRPr="0053688F" w:rsidTr="000F74BF">
        <w:trPr>
          <w:trHeight w:val="169"/>
        </w:trPr>
        <w:tc>
          <w:tcPr>
            <w:tcW w:w="9923" w:type="dxa"/>
            <w:gridSpan w:val="21"/>
          </w:tcPr>
          <w:p w:rsidR="002F1216" w:rsidRPr="0053688F" w:rsidRDefault="002F1216" w:rsidP="00AE3C32">
            <w:pPr>
              <w:ind w:right="-368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53688F">
              <w:rPr>
                <w:rFonts w:ascii="Arial" w:hAnsi="Arial" w:cs="Arial"/>
                <w:b/>
                <w:sz w:val="18"/>
                <w:szCs w:val="18"/>
              </w:rPr>
              <w:t>Полное наименование:</w:t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 xml:space="preserve"> </w:t>
            </w:r>
            <w:r w:rsidR="00AD2254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5D547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</w:instrText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  <w:lang w:val="en-US"/>
              </w:rPr>
              <w:instrText>FORMTEXT</w:instrText>
            </w:r>
            <w:r w:rsidRPr="005D547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</w:instrText>
            </w:r>
            <w:r w:rsidR="00AD2254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r>
            <w:r w:rsidR="00AD2254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5D547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____________________________</w:t>
            </w:r>
            <w:r w:rsidR="00AD2254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end"/>
            </w:r>
          </w:p>
        </w:tc>
      </w:tr>
      <w:tr w:rsidR="002F1216" w:rsidRPr="0053688F" w:rsidTr="000F74BF">
        <w:trPr>
          <w:trHeight w:val="240"/>
        </w:trPr>
        <w:tc>
          <w:tcPr>
            <w:tcW w:w="9923" w:type="dxa"/>
            <w:gridSpan w:val="21"/>
          </w:tcPr>
          <w:p w:rsidR="002F1216" w:rsidRPr="0053688F" w:rsidRDefault="002F1216" w:rsidP="00AE3C32">
            <w:pPr>
              <w:rPr>
                <w:rFonts w:ascii="Arial" w:hAnsi="Arial" w:cs="Arial"/>
                <w:sz w:val="18"/>
                <w:szCs w:val="18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Сокращенное наименование: </w:t>
            </w:r>
            <w:r w:rsidR="00AD2254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5D547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</w:instrText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  <w:lang w:val="en-US"/>
              </w:rPr>
              <w:instrText>FORMTEXT</w:instrText>
            </w:r>
            <w:r w:rsidRPr="005D547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</w:instrText>
            </w:r>
            <w:r w:rsidR="00AD2254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r>
            <w:r w:rsidR="00AD2254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5D547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____________________</w:t>
            </w:r>
            <w:r w:rsidRPr="0053688F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  <w:lang w:val="en-US"/>
              </w:rPr>
              <w:t>________</w:t>
            </w:r>
            <w:r w:rsidR="00AD2254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end"/>
            </w:r>
          </w:p>
        </w:tc>
      </w:tr>
      <w:tr w:rsidR="002F1216" w:rsidRPr="0053688F" w:rsidTr="000F74BF">
        <w:tc>
          <w:tcPr>
            <w:tcW w:w="9923" w:type="dxa"/>
            <w:gridSpan w:val="21"/>
          </w:tcPr>
          <w:p w:rsidR="002F1216" w:rsidRPr="0053688F" w:rsidRDefault="002F1216" w:rsidP="00AE3C32">
            <w:pPr>
              <w:rPr>
                <w:rFonts w:ascii="Arial" w:hAnsi="Arial" w:cs="Arial"/>
                <w:sz w:val="18"/>
                <w:szCs w:val="18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Сведения о государственной регистрации: </w:t>
            </w:r>
            <w:r w:rsidR="00AD2254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="00AD2254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r>
            <w:r w:rsidR="00AD2254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53688F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  <w:lang w:val="en-US"/>
              </w:rPr>
              <w:t>____________________________</w:t>
            </w:r>
            <w:r w:rsidR="00AD2254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end"/>
            </w:r>
          </w:p>
        </w:tc>
      </w:tr>
      <w:tr w:rsidR="002F1216" w:rsidRPr="0053688F" w:rsidTr="000F74BF">
        <w:trPr>
          <w:trHeight w:val="712"/>
        </w:trPr>
        <w:tc>
          <w:tcPr>
            <w:tcW w:w="9923" w:type="dxa"/>
            <w:gridSpan w:val="21"/>
          </w:tcPr>
          <w:p w:rsidR="002F1216" w:rsidRPr="00BA4DF1" w:rsidRDefault="002F1216" w:rsidP="00AE3C3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A4DF1">
              <w:rPr>
                <w:rFonts w:ascii="Arial" w:hAnsi="Arial" w:cs="Arial"/>
                <w:i/>
                <w:sz w:val="16"/>
                <w:szCs w:val="16"/>
              </w:rPr>
              <w:t>(регистрирующий орган, номер, дата регистрации в</w:t>
            </w:r>
            <w:r w:rsidRPr="00BA4DF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едином реестре № для юридических лиц, зарегистрированных до 01.07.2002)</w:t>
            </w:r>
          </w:p>
          <w:p w:rsidR="00F6636F" w:rsidRDefault="00EF454A" w:rsidP="0081002B">
            <w:pPr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Юридический адрес: </w:t>
            </w:r>
            <w:r w:rsidR="00AD2254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BA4DF1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</w:instrText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  <w:lang w:val="en-US"/>
              </w:rPr>
              <w:instrText>FORMTEXT</w:instrText>
            </w:r>
            <w:r w:rsidRPr="00BA4DF1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</w:instrText>
            </w:r>
            <w:r w:rsidR="00AD2254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r>
            <w:r w:rsidR="00AD2254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BA4DF1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____________________________</w:t>
            </w:r>
            <w:r w:rsidR="00AD2254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end"/>
            </w:r>
          </w:p>
          <w:p w:rsidR="007130ED" w:rsidRPr="00841032" w:rsidRDefault="007130ED" w:rsidP="0081002B">
            <w:pPr>
              <w:rPr>
                <w:rFonts w:ascii="Arial" w:hAnsi="Arial" w:cs="Arial"/>
                <w:b/>
                <w:i/>
                <w:snapToGrid w:val="0"/>
                <w:sz w:val="18"/>
                <w:szCs w:val="18"/>
                <w:u w:val="single"/>
              </w:rPr>
            </w:pPr>
            <w:r w:rsidRPr="00841032">
              <w:rPr>
                <w:rFonts w:ascii="Arial" w:hAnsi="Arial" w:cs="Arial"/>
                <w:b/>
                <w:i/>
                <w:snapToGrid w:val="0"/>
                <w:sz w:val="18"/>
                <w:szCs w:val="18"/>
                <w:u w:val="single"/>
              </w:rPr>
              <w:t>Действует:</w:t>
            </w:r>
          </w:p>
          <w:p w:rsidR="007130ED" w:rsidRDefault="007130ED" w:rsidP="0081002B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За собственный счет</w:t>
            </w:r>
          </w:p>
          <w:p w:rsidR="007130ED" w:rsidRDefault="007130ED" w:rsidP="0081002B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За счет клиента</w:t>
            </w:r>
          </w:p>
          <w:p w:rsidR="007130ED" w:rsidRPr="00115B44" w:rsidRDefault="007130ED" w:rsidP="007130ED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Доверительное управление</w:t>
            </w:r>
          </w:p>
        </w:tc>
      </w:tr>
      <w:tr w:rsidR="002F1216" w:rsidRPr="0053688F" w:rsidTr="000F74BF">
        <w:tc>
          <w:tcPr>
            <w:tcW w:w="9923" w:type="dxa"/>
            <w:gridSpan w:val="21"/>
          </w:tcPr>
          <w:p w:rsidR="007130ED" w:rsidRPr="005D5470" w:rsidRDefault="004103EB" w:rsidP="00841032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2. </w:t>
            </w:r>
            <w:r w:rsidR="002F1216" w:rsidRPr="0053688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Информация для открытия счета</w:t>
            </w:r>
          </w:p>
        </w:tc>
      </w:tr>
      <w:tr w:rsidR="002F1216" w:rsidRPr="0053688F" w:rsidTr="000F74BF">
        <w:trPr>
          <w:trHeight w:val="283"/>
        </w:trPr>
        <w:tc>
          <w:tcPr>
            <w:tcW w:w="9923" w:type="dxa"/>
            <w:gridSpan w:val="21"/>
          </w:tcPr>
          <w:p w:rsidR="002F1216" w:rsidRDefault="007130ED" w:rsidP="005D5470">
            <w:pPr>
              <w:numPr>
                <w:ilvl w:val="1"/>
                <w:numId w:val="8"/>
              </w:numPr>
              <w:ind w:left="459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sym w:font="Wingdings" w:char="F06F"/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Поручаю о</w:t>
            </w:r>
            <w:r w:rsidRPr="005D547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ткрыть </w:t>
            </w:r>
            <w:r w:rsidR="002F1216" w:rsidRPr="005D547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Инвестиционны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й</w:t>
            </w:r>
            <w:r w:rsidR="002F1216" w:rsidRPr="005D547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счет </w:t>
            </w:r>
          </w:p>
          <w:p w:rsidR="003C0314" w:rsidRPr="005D5470" w:rsidRDefault="003C0314" w:rsidP="005D5470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3C0314" w:rsidRDefault="003C0314" w:rsidP="005D5470">
            <w:pPr>
              <w:ind w:left="459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3C0314" w:rsidRDefault="00B11AE4" w:rsidP="005D5470">
            <w:pPr>
              <w:numPr>
                <w:ilvl w:val="1"/>
                <w:numId w:val="8"/>
              </w:numPr>
              <w:ind w:left="459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Поручаю п</w:t>
            </w:r>
            <w:r w:rsidR="003C031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одключить к следующим Системам проведения торгов и </w:t>
            </w:r>
            <w:r w:rsidR="0084103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на </w:t>
            </w:r>
            <w:r w:rsidR="003C031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Внебиржевом рынке</w:t>
            </w:r>
            <w:r w:rsidR="003C0314" w:rsidRPr="003263C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tbl>
            <w:tblPr>
              <w:tblW w:w="8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3962"/>
            </w:tblGrid>
            <w:tr w:rsidR="003C0314" w:rsidRPr="00DF3928" w:rsidTr="007C73A6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vAlign w:val="bottom"/>
                  <w:hideMark/>
                </w:tcPr>
                <w:p w:rsidR="003C0314" w:rsidRPr="00BA4DF1" w:rsidRDefault="003C0314" w:rsidP="007C73A6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A4DF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Система проведения торгов</w:t>
                  </w:r>
                </w:p>
              </w:tc>
              <w:tc>
                <w:tcPr>
                  <w:tcW w:w="3962" w:type="dxa"/>
                  <w:shd w:val="clear" w:color="auto" w:fill="auto"/>
                  <w:noWrap/>
                  <w:vAlign w:val="bottom"/>
                  <w:hideMark/>
                </w:tcPr>
                <w:p w:rsidR="003C0314" w:rsidRPr="00BA4DF1" w:rsidRDefault="003C0314" w:rsidP="007C73A6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A4DF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Наименование тариф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ного плана</w:t>
                  </w:r>
                </w:p>
              </w:tc>
            </w:tr>
            <w:tr w:rsidR="003C0314" w:rsidRPr="00DF3928" w:rsidTr="007C73A6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vAlign w:val="bottom"/>
                  <w:hideMark/>
                </w:tcPr>
                <w:p w:rsidR="003C0314" w:rsidRPr="005D5470" w:rsidRDefault="003C0314" w:rsidP="007C73A6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5D547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Срочный рынок</w:t>
                  </w:r>
                </w:p>
                <w:p w:rsidR="003C0314" w:rsidRPr="003B5F82" w:rsidRDefault="00AD2254" w:rsidP="005D5470">
                  <w:pPr>
                    <w:pStyle w:val="-11"/>
                    <w:ind w:left="204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C0314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3C0314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3C0314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3C0314" w:rsidRPr="008B28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3C03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ПАО </w:t>
                  </w:r>
                  <w:r w:rsidR="003C0314" w:rsidRPr="005D547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Московская биржа</w:t>
                  </w:r>
                  <w:r w:rsidR="00A977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*</w:t>
                  </w:r>
                </w:p>
                <w:p w:rsidR="003C0314" w:rsidRPr="005D5470" w:rsidRDefault="003C0314" w:rsidP="005D5470">
                  <w:pPr>
                    <w:ind w:left="204"/>
                    <w:contextualSpacing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962" w:type="dxa"/>
                  <w:shd w:val="clear" w:color="auto" w:fill="auto"/>
                  <w:noWrap/>
                  <w:vAlign w:val="bottom"/>
                  <w:hideMark/>
                </w:tcPr>
                <w:p w:rsidR="003C0314" w:rsidRDefault="00AD2254" w:rsidP="007C73A6">
                  <w:pPr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</w:pP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"/>
                        </w:textInput>
                      </w:ffData>
                    </w:fldChar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  <w:instrText>FORMTEXT</w:instrText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3C0314" w:rsidRPr="00DF3928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____________________________</w: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3C0314" w:rsidRPr="009176A8" w:rsidRDefault="00AD2254" w:rsidP="007C73A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"/>
                        </w:textInput>
                      </w:ffData>
                    </w:fldChar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  <w:instrText>FORMTEXT</w:instrText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3C0314" w:rsidRPr="00DF3928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____________________________</w: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C0314" w:rsidRPr="00DF3928" w:rsidTr="007C73A6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vAlign w:val="bottom"/>
                  <w:hideMark/>
                </w:tcPr>
                <w:p w:rsidR="003C0314" w:rsidRDefault="003C0314" w:rsidP="007C73A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5D547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Валютный рынок</w:t>
                  </w:r>
                  <w:r w:rsidR="00713410" w:rsidRPr="00F21E58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:</w:t>
                  </w:r>
                </w:p>
                <w:p w:rsidR="00713410" w:rsidRPr="005D5470" w:rsidRDefault="00AD2254" w:rsidP="005D5470">
                  <w:pPr>
                    <w:spacing w:line="276" w:lineRule="auto"/>
                    <w:ind w:left="20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13410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713410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713410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71341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7134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ПАО </w:t>
                  </w:r>
                  <w:r w:rsidR="00713410" w:rsidRPr="008B28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Московская биржа</w:t>
                  </w:r>
                  <w:r w:rsidR="00A9772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*</w:t>
                  </w:r>
                </w:p>
              </w:tc>
              <w:tc>
                <w:tcPr>
                  <w:tcW w:w="3962" w:type="dxa"/>
                  <w:shd w:val="clear" w:color="auto" w:fill="auto"/>
                  <w:noWrap/>
                  <w:vAlign w:val="bottom"/>
                  <w:hideMark/>
                </w:tcPr>
                <w:p w:rsidR="003C0314" w:rsidRPr="00BA4DF1" w:rsidRDefault="00AD2254" w:rsidP="007C73A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"/>
                        </w:textInput>
                      </w:ffData>
                    </w:fldChar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  <w:instrText>FORMTEXT</w:instrText>
                  </w:r>
                  <w:r w:rsidR="003C0314"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3C0314" w:rsidRPr="00DF3928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____________________________</w: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BF656F" w:rsidRPr="00DF3928" w:rsidTr="007C73A6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vAlign w:val="bottom"/>
                </w:tcPr>
                <w:p w:rsidR="00BF656F" w:rsidRDefault="00BF656F" w:rsidP="00766FAD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5D547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Валютный рынок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 xml:space="preserve"> - </w:t>
                  </w:r>
                  <w:r w:rsidRPr="00BF656F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Рынок драгоценных металлов</w:t>
                  </w:r>
                </w:p>
                <w:p w:rsidR="00BF656F" w:rsidRPr="005D5470" w:rsidRDefault="00BF656F" w:rsidP="007C73A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ПАО </w:t>
                  </w:r>
                  <w:r w:rsidRPr="008B28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Московская биржа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*</w:t>
                  </w:r>
                </w:p>
              </w:tc>
              <w:tc>
                <w:tcPr>
                  <w:tcW w:w="3962" w:type="dxa"/>
                  <w:shd w:val="clear" w:color="auto" w:fill="auto"/>
                  <w:noWrap/>
                  <w:vAlign w:val="bottom"/>
                </w:tcPr>
                <w:p w:rsidR="00BF656F" w:rsidRPr="00AB0C9E" w:rsidRDefault="00BF656F" w:rsidP="007C73A6">
                  <w:pPr>
                    <w:jc w:val="center"/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pP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"/>
                        </w:textInput>
                      </w:ffData>
                    </w:fldChar>
                  </w:r>
                  <w:r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  <w:instrText>FORMTEXT</w:instrText>
                  </w:r>
                  <w:r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3928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____________________________</w: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BF656F" w:rsidRPr="00DF3928" w:rsidTr="007C73A6">
              <w:trPr>
                <w:trHeight w:val="357"/>
              </w:trPr>
              <w:tc>
                <w:tcPr>
                  <w:tcW w:w="4678" w:type="dxa"/>
                  <w:vMerge w:val="restart"/>
                  <w:shd w:val="clear" w:color="auto" w:fill="auto"/>
                  <w:noWrap/>
                  <w:vAlign w:val="bottom"/>
                  <w:hideMark/>
                </w:tcPr>
                <w:p w:rsidR="00BF656F" w:rsidRPr="005D5470" w:rsidRDefault="00BF656F" w:rsidP="007C73A6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5D547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 xml:space="preserve">Фондовый рынок </w:t>
                  </w:r>
                </w:p>
                <w:p w:rsidR="00BF656F" w:rsidRDefault="00BF656F" w:rsidP="005D5470">
                  <w:pPr>
                    <w:pStyle w:val="-11"/>
                    <w:ind w:left="204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D547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ПАО </w:t>
                  </w:r>
                  <w:r w:rsidRPr="007F153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Московская биржа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*</w:t>
                  </w:r>
                </w:p>
                <w:p w:rsidR="00BF656F" w:rsidRPr="00F21E58" w:rsidRDefault="00BF656F" w:rsidP="005D5470">
                  <w:pPr>
                    <w:pStyle w:val="-11"/>
                    <w:ind w:left="204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F21E5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ПАО СПБ Биржа</w:t>
                  </w:r>
                  <w:bookmarkStart w:id="0" w:name="_GoBack"/>
                  <w:bookmarkEnd w:id="0"/>
                </w:p>
                <w:p w:rsidR="00BF656F" w:rsidRPr="00F21E58" w:rsidRDefault="00BF656F" w:rsidP="005D5470">
                  <w:pPr>
                    <w:pStyle w:val="-11"/>
                    <w:ind w:left="204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962" w:type="dxa"/>
                  <w:tcBorders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56F" w:rsidRPr="00BA4DF1" w:rsidRDefault="00BF656F" w:rsidP="007C73A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"/>
                        </w:textInput>
                      </w:ffData>
                    </w:fldChar>
                  </w:r>
                  <w:r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  <w:instrText>FORMTEXT</w:instrText>
                  </w:r>
                  <w:r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3928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____________________________</w: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BF656F" w:rsidRPr="00DF3928" w:rsidTr="007C73A6">
              <w:trPr>
                <w:trHeight w:val="357"/>
              </w:trPr>
              <w:tc>
                <w:tcPr>
                  <w:tcW w:w="4678" w:type="dxa"/>
                  <w:vMerge/>
                  <w:shd w:val="clear" w:color="auto" w:fill="auto"/>
                  <w:noWrap/>
                  <w:vAlign w:val="bottom"/>
                </w:tcPr>
                <w:p w:rsidR="00BF656F" w:rsidRPr="00BA4DF1" w:rsidRDefault="00BF656F" w:rsidP="007C73A6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962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BF656F" w:rsidRDefault="00BF656F" w:rsidP="007C73A6">
                  <w:pPr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</w:pP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"/>
                        </w:textInput>
                      </w:ffData>
                    </w:fldChar>
                  </w:r>
                  <w:r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  <w:instrText>FORMTEXT</w:instrText>
                  </w:r>
                  <w:r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3928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____________________________</w: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BF656F" w:rsidRPr="00BA4DF1" w:rsidRDefault="00BF656F" w:rsidP="007C73A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"/>
                        </w:textInput>
                      </w:ffData>
                    </w:fldChar>
                  </w:r>
                  <w:r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  <w:instrText>FORMTEXT</w:instrText>
                  </w:r>
                  <w:r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3928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____________________________</w: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BF656F" w:rsidRPr="00DF3928" w:rsidTr="007C73A6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vAlign w:val="bottom"/>
                </w:tcPr>
                <w:p w:rsidR="00BF656F" w:rsidRDefault="00BF656F" w:rsidP="007C73A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5D547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Внебиржевой рынок</w:t>
                  </w:r>
                </w:p>
                <w:p w:rsidR="00BF656F" w:rsidRPr="00A16386" w:rsidRDefault="00BF656F" w:rsidP="007C73A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</w:t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D547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81069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Внебиржевой рынок ОТС (клиринг с ЦК)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*</w:t>
                  </w:r>
                </w:p>
                <w:p w:rsidR="00BF656F" w:rsidRPr="00783216" w:rsidRDefault="00BF656F" w:rsidP="00A16386">
                  <w:pPr>
                    <w:pStyle w:val="-11"/>
                    <w:ind w:left="204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D547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Внебиржевой рынок *</w:t>
                  </w:r>
                </w:p>
              </w:tc>
              <w:tc>
                <w:tcPr>
                  <w:tcW w:w="3962" w:type="dxa"/>
                  <w:shd w:val="clear" w:color="auto" w:fill="auto"/>
                  <w:noWrap/>
                  <w:vAlign w:val="bottom"/>
                </w:tcPr>
                <w:p w:rsidR="00BF656F" w:rsidRDefault="00BF656F" w:rsidP="007C73A6">
                  <w:pPr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pP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"/>
                        </w:textInput>
                      </w:ffData>
                    </w:fldChar>
                  </w:r>
                  <w:r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  <w:instrText>FORMTEXT</w:instrText>
                  </w:r>
                  <w:r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3928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____________________________</w: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BF656F" w:rsidRPr="00DF3928" w:rsidRDefault="00BF656F" w:rsidP="00A16386">
                  <w:pPr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pP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"/>
                        </w:textInput>
                      </w:ffData>
                    </w:fldChar>
                  </w:r>
                  <w:r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  <w:instrText>FORMTEXT</w:instrText>
                  </w:r>
                  <w:r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3928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____________________________</w: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BF656F" w:rsidRPr="00DF3928" w:rsidTr="007C73A6">
              <w:trPr>
                <w:trHeight w:val="300"/>
              </w:trPr>
              <w:tc>
                <w:tcPr>
                  <w:tcW w:w="4678" w:type="dxa"/>
                  <w:shd w:val="clear" w:color="auto" w:fill="auto"/>
                  <w:noWrap/>
                  <w:vAlign w:val="bottom"/>
                </w:tcPr>
                <w:p w:rsidR="00BF656F" w:rsidRPr="003263C1" w:rsidRDefault="00BF656F" w:rsidP="00713410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F74B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Иное</w:t>
                  </w:r>
                  <w:r w:rsidRPr="003263C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  <w:p w:rsidR="00BF656F" w:rsidRPr="005D5470" w:rsidRDefault="00BF656F" w:rsidP="005D5470">
                  <w:pPr>
                    <w:spacing w:line="276" w:lineRule="auto"/>
                    <w:ind w:left="204"/>
                    <w:rPr>
                      <w:rFonts w:ascii="Arial" w:hAnsi="Arial" w:cs="Arial"/>
                      <w:i/>
                      <w:color w:val="808080"/>
                      <w:sz w:val="18"/>
                      <w:szCs w:val="18"/>
                      <w:u w:val="single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3263C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"/>
                        </w:textInput>
                      </w:ffData>
                    </w:fldChar>
                  </w:r>
                  <w:r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  <w:instrText>FORMTEXT</w:instrText>
                  </w:r>
                  <w:r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3928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____________________________</w: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3962" w:type="dxa"/>
                  <w:shd w:val="clear" w:color="auto" w:fill="auto"/>
                  <w:noWrap/>
                  <w:vAlign w:val="bottom"/>
                </w:tcPr>
                <w:p w:rsidR="00BF656F" w:rsidRPr="005D5470" w:rsidRDefault="00BF656F" w:rsidP="005D5470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color w:val="808080"/>
                      <w:sz w:val="18"/>
                      <w:szCs w:val="18"/>
                      <w:u w:val="single"/>
                    </w:rPr>
                  </w:pP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"/>
                        </w:textInput>
                      </w:ffData>
                    </w:fldChar>
                  </w:r>
                  <w:r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  <w:lang w:val="en-US"/>
                    </w:rPr>
                    <w:instrText>FORMTEXT</w:instrText>
                  </w:r>
                  <w:r w:rsidRPr="00DF3928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</w:instrTex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DF3928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____________________________</w:t>
                  </w:r>
                  <w:r w:rsidRPr="00AB0C9E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</w:tbl>
          <w:p w:rsidR="003C0314" w:rsidRDefault="003C0314" w:rsidP="0053688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97728" w:rsidRDefault="00A97728" w:rsidP="00A97728">
            <w:pPr>
              <w:pStyle w:val="af3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F21E58">
              <w:rPr>
                <w:rFonts w:ascii="Arial" w:hAnsi="Arial" w:cs="Arial"/>
                <w:sz w:val="18"/>
                <w:szCs w:val="18"/>
              </w:rPr>
              <w:t>ведены временные ограничения для Клиентов, являющихся резидентами «недружественных» стран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color w:val="1F497D"/>
              </w:rPr>
              <w:t xml:space="preserve"> </w:t>
            </w:r>
          </w:p>
          <w:p w:rsidR="00A97728" w:rsidRDefault="00A97728" w:rsidP="0053688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F2ABC" w:rsidRDefault="004F2ABC" w:rsidP="005D5470">
            <w:pPr>
              <w:numPr>
                <w:ilvl w:val="1"/>
                <w:numId w:val="8"/>
              </w:numPr>
              <w:ind w:left="459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Использование </w:t>
            </w:r>
            <w:r w:rsidR="0018602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Б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иржевых </w:t>
            </w:r>
            <w:r w:rsidRPr="0053688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шлюз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ов</w:t>
            </w:r>
            <w:r w:rsidR="0018602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tbl>
            <w:tblPr>
              <w:tblW w:w="7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701"/>
              <w:gridCol w:w="1309"/>
              <w:gridCol w:w="1527"/>
            </w:tblGrid>
            <w:tr w:rsidR="007F153E" w:rsidRPr="0081002B" w:rsidTr="00704352">
              <w:trPr>
                <w:trHeight w:val="300"/>
              </w:trPr>
              <w:tc>
                <w:tcPr>
                  <w:tcW w:w="2547" w:type="dxa"/>
                  <w:shd w:val="clear" w:color="auto" w:fill="auto"/>
                  <w:noWrap/>
                  <w:vAlign w:val="bottom"/>
                  <w:hideMark/>
                </w:tcPr>
                <w:p w:rsidR="007F153E" w:rsidRPr="00BA4DF1" w:rsidRDefault="007F153E" w:rsidP="002A491C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A4DF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Система проведения торгов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7F153E" w:rsidRPr="00BA4DF1" w:rsidRDefault="007F153E" w:rsidP="002A491C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BA4DF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ПАО Московская Биржа</w:t>
                  </w:r>
                </w:p>
              </w:tc>
              <w:tc>
                <w:tcPr>
                  <w:tcW w:w="1309" w:type="dxa"/>
                  <w:tcBorders>
                    <w:bottom w:val="single" w:sz="4" w:space="0" w:color="auto"/>
                  </w:tcBorders>
                </w:tcPr>
                <w:p w:rsidR="007F153E" w:rsidRPr="00BA4DF1" w:rsidRDefault="007F153E" w:rsidP="002A491C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81002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ПАО «СПБ</w:t>
                  </w:r>
                  <w:r w:rsidR="00D20E7C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Биржа</w:t>
                  </w:r>
                  <w:r w:rsidRPr="0081002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»</w:t>
                  </w:r>
                  <w:r w:rsidR="0084103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/ </w:t>
                  </w:r>
                  <w:r w:rsidR="000F4C9A" w:rsidRPr="000F4C9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НКО-ЦК «СПБ Клиринг» (АО)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</w:tcPr>
                <w:p w:rsidR="007F153E" w:rsidRPr="000A1A57" w:rsidRDefault="007F153E" w:rsidP="002A491C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Рынок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n-GB"/>
                    </w:rPr>
                    <w:t>EBS*</w:t>
                  </w:r>
                </w:p>
              </w:tc>
            </w:tr>
            <w:tr w:rsidR="007F153E" w:rsidRPr="0081002B" w:rsidTr="00704352">
              <w:trPr>
                <w:trHeight w:val="300"/>
              </w:trPr>
              <w:tc>
                <w:tcPr>
                  <w:tcW w:w="2547" w:type="dxa"/>
                  <w:shd w:val="clear" w:color="auto" w:fill="auto"/>
                  <w:noWrap/>
                  <w:vAlign w:val="bottom"/>
                  <w:hideMark/>
                </w:tcPr>
                <w:p w:rsidR="007F153E" w:rsidRPr="00BA4DF1" w:rsidRDefault="007F153E" w:rsidP="002A491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A4DF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Срочный рынок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7F153E" w:rsidRPr="00BA4DF1" w:rsidRDefault="00AD2254" w:rsidP="002A491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F153E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7F153E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7F153E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9" w:type="dxa"/>
                  <w:shd w:val="clear" w:color="auto" w:fill="A6A6A6"/>
                  <w:vAlign w:val="center"/>
                </w:tcPr>
                <w:p w:rsidR="007F153E" w:rsidRPr="0081002B" w:rsidRDefault="007F153E" w:rsidP="002A491C">
                  <w:pPr>
                    <w:jc w:val="center"/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27" w:type="dxa"/>
                  <w:shd w:val="clear" w:color="auto" w:fill="A6A6A6"/>
                </w:tcPr>
                <w:p w:rsidR="007F153E" w:rsidRPr="0081002B" w:rsidRDefault="007F153E" w:rsidP="002A491C">
                  <w:pPr>
                    <w:jc w:val="center"/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7F153E" w:rsidRPr="0081002B" w:rsidTr="00704352">
              <w:trPr>
                <w:trHeight w:val="300"/>
              </w:trPr>
              <w:tc>
                <w:tcPr>
                  <w:tcW w:w="2547" w:type="dxa"/>
                  <w:shd w:val="clear" w:color="auto" w:fill="auto"/>
                  <w:noWrap/>
                  <w:vAlign w:val="bottom"/>
                  <w:hideMark/>
                </w:tcPr>
                <w:p w:rsidR="007F153E" w:rsidRPr="00BA4DF1" w:rsidRDefault="007F153E" w:rsidP="002A491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A4DF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Валютный рынок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153E" w:rsidRPr="00BA4DF1" w:rsidRDefault="00AD2254" w:rsidP="002A491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F153E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7F153E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7F153E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9" w:type="dxa"/>
                  <w:shd w:val="clear" w:color="auto" w:fill="A6A6A6"/>
                  <w:vAlign w:val="center"/>
                </w:tcPr>
                <w:p w:rsidR="007F153E" w:rsidRPr="0081002B" w:rsidRDefault="007F153E" w:rsidP="002A491C">
                  <w:pPr>
                    <w:jc w:val="center"/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27" w:type="dxa"/>
                  <w:shd w:val="clear" w:color="auto" w:fill="A6A6A6"/>
                </w:tcPr>
                <w:p w:rsidR="007F153E" w:rsidRPr="0081002B" w:rsidRDefault="007F153E" w:rsidP="002A491C">
                  <w:pPr>
                    <w:jc w:val="center"/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841032" w:rsidRPr="0081002B" w:rsidTr="00704352">
              <w:trPr>
                <w:trHeight w:val="300"/>
              </w:trPr>
              <w:tc>
                <w:tcPr>
                  <w:tcW w:w="2547" w:type="dxa"/>
                  <w:shd w:val="clear" w:color="auto" w:fill="auto"/>
                  <w:noWrap/>
                  <w:vAlign w:val="bottom"/>
                  <w:hideMark/>
                </w:tcPr>
                <w:p w:rsidR="00841032" w:rsidRPr="00BA4DF1" w:rsidRDefault="00841032" w:rsidP="00F0341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A4DF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Фондовый рынок</w:t>
                  </w:r>
                  <w:r w:rsidR="0070435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Внебиржевой рынок ОТС</w:t>
                  </w:r>
                </w:p>
              </w:tc>
              <w:tc>
                <w:tcPr>
                  <w:tcW w:w="1701" w:type="dxa"/>
                  <w:shd w:val="clear" w:color="auto" w:fill="FFFFFF"/>
                  <w:noWrap/>
                  <w:vAlign w:val="center"/>
                </w:tcPr>
                <w:p w:rsidR="00841032" w:rsidRPr="00BA4DF1" w:rsidRDefault="00AD2254" w:rsidP="002A491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1032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841032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841032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9" w:type="dxa"/>
                  <w:vAlign w:val="center"/>
                </w:tcPr>
                <w:p w:rsidR="00841032" w:rsidRPr="0081002B" w:rsidRDefault="00AD2254" w:rsidP="002A491C">
                  <w:pPr>
                    <w:jc w:val="center"/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41032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841032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841032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27" w:type="dxa"/>
                  <w:shd w:val="clear" w:color="auto" w:fill="A6A6A6"/>
                </w:tcPr>
                <w:p w:rsidR="00841032" w:rsidRPr="0053688F" w:rsidRDefault="00841032" w:rsidP="002A491C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04352" w:rsidRPr="0081002B" w:rsidTr="00194D1D">
              <w:trPr>
                <w:trHeight w:val="300"/>
              </w:trPr>
              <w:tc>
                <w:tcPr>
                  <w:tcW w:w="2547" w:type="dxa"/>
                  <w:shd w:val="clear" w:color="auto" w:fill="auto"/>
                  <w:noWrap/>
                  <w:vAlign w:val="bottom"/>
                </w:tcPr>
                <w:p w:rsidR="00704352" w:rsidRPr="000A1A57" w:rsidRDefault="00704352" w:rsidP="00704352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Внебиржевой рынок</w:t>
                  </w:r>
                </w:p>
              </w:tc>
              <w:tc>
                <w:tcPr>
                  <w:tcW w:w="1701" w:type="dxa"/>
                  <w:shd w:val="clear" w:color="auto" w:fill="A6A6A6"/>
                  <w:noWrap/>
                  <w:vAlign w:val="center"/>
                </w:tcPr>
                <w:p w:rsidR="00704352" w:rsidRPr="00BA4DF1" w:rsidRDefault="00704352" w:rsidP="002A491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shd w:val="pct35" w:color="auto" w:fill="auto"/>
                  <w:vAlign w:val="center"/>
                </w:tcPr>
                <w:p w:rsidR="00704352" w:rsidRPr="00704352" w:rsidRDefault="00704352" w:rsidP="002A491C">
                  <w:pPr>
                    <w:jc w:val="center"/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27" w:type="dxa"/>
                </w:tcPr>
                <w:p w:rsidR="00704352" w:rsidRPr="0053688F" w:rsidRDefault="00AD2254" w:rsidP="002A491C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04352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704352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704352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2477C" w:rsidRPr="000F74BF" w:rsidRDefault="0062477C" w:rsidP="007003EA">
            <w:pPr>
              <w:tabs>
                <w:tab w:val="left" w:pos="1297"/>
              </w:tabs>
              <w:ind w:left="1297"/>
              <w:rPr>
                <w:rFonts w:ascii="Arial" w:hAnsi="Arial" w:cs="Arial"/>
                <w:sz w:val="18"/>
                <w:szCs w:val="18"/>
              </w:rPr>
            </w:pPr>
            <w:r w:rsidRPr="000F74BF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  <w:szCs w:val="18"/>
              </w:rPr>
              <w:t xml:space="preserve">используется Биржевой шлюз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EBS</w:t>
            </w:r>
            <w:r w:rsidRPr="000F74B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Ai</w:t>
            </w:r>
          </w:p>
          <w:p w:rsidR="0081002B" w:rsidRDefault="0081002B" w:rsidP="00AE3C32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531F89" w:rsidRPr="00007917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2.</w:t>
            </w:r>
            <w:r w:rsidR="003B5F8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</w:t>
            </w:r>
            <w:r w:rsidRPr="0053688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. Использование </w:t>
            </w:r>
            <w:r w:rsidR="002255A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информационно-торговых систем</w:t>
            </w:r>
            <w:r w:rsidR="00531F89" w:rsidRPr="0000791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53688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tbl>
            <w:tblPr>
              <w:tblW w:w="8534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34"/>
              <w:gridCol w:w="2234"/>
              <w:gridCol w:w="34"/>
              <w:gridCol w:w="3827"/>
            </w:tblGrid>
            <w:tr w:rsidR="00531F89" w:rsidRPr="00531F89" w:rsidTr="00CC53D9">
              <w:trPr>
                <w:trHeight w:val="3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531F89" w:rsidP="00531F8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31F8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Наименование ТС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531F89" w:rsidP="00531F8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31F8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Использование ТС</w:t>
                  </w:r>
                </w:p>
              </w:tc>
              <w:tc>
                <w:tcPr>
                  <w:tcW w:w="38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531F89" w:rsidP="00531F8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531F89" w:rsidRPr="00531F89" w:rsidTr="00CC53D9">
              <w:trPr>
                <w:trHeight w:val="300"/>
              </w:trPr>
              <w:tc>
                <w:tcPr>
                  <w:tcW w:w="853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461638" w:rsidRDefault="002255A8" w:rsidP="00531F89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</w:rPr>
                    <w:t>ИТС «</w:t>
                  </w:r>
                  <w:r w:rsidR="00531F89" w:rsidRPr="00461638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</w:rPr>
                    <w:t>Quik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</w:rPr>
                    <w:t>»</w:t>
                  </w:r>
                </w:p>
              </w:tc>
            </w:tr>
            <w:tr w:rsidR="00531F89" w:rsidRPr="00531F89" w:rsidTr="00CC53D9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531F89" w:rsidP="00531F8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31F8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Quik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AD2254" w:rsidP="00531F8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AD2254" w:rsidP="00531F8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31F89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  <w:r w:rsidR="00531F89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t>*</w:t>
                  </w:r>
                </w:p>
              </w:tc>
            </w:tr>
            <w:tr w:rsidR="00531F89" w:rsidRPr="00531F89" w:rsidTr="00CC53D9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531F89" w:rsidP="00531F8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31F8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Quik2Quik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AD2254" w:rsidP="00531F8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AD2254" w:rsidP="00531F8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31F89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531F89" w:rsidRPr="00531F89" w:rsidTr="00CC53D9">
              <w:trPr>
                <w:trHeight w:val="300"/>
              </w:trPr>
              <w:tc>
                <w:tcPr>
                  <w:tcW w:w="853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0D7E9F" w:rsidRDefault="002255A8" w:rsidP="00531F89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</w:rPr>
                    <w:t>ИТС «</w:t>
                  </w:r>
                  <w:r w:rsidR="00531F89" w:rsidRPr="000D7E9F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</w:rPr>
                    <w:t>CQG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</w:rPr>
                    <w:t>»</w:t>
                  </w:r>
                </w:p>
              </w:tc>
            </w:tr>
            <w:tr w:rsidR="00531F89" w:rsidRPr="00531F89" w:rsidTr="00CC53D9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7F153E" w:rsidRDefault="00C432AF" w:rsidP="00531F89">
                  <w:pPr>
                    <w:rPr>
                      <w:rFonts w:ascii="Calibri" w:hAnsi="Calibri" w:cs="Calibri"/>
                      <w:sz w:val="22"/>
                      <w:szCs w:val="22"/>
                      <w:u w:val="single"/>
                    </w:rPr>
                  </w:pPr>
                  <w:hyperlink r:id="rId9" w:history="1">
                    <w:r w:rsidR="00531F89" w:rsidRPr="007F153E">
                      <w:rPr>
                        <w:rFonts w:ascii="Calibri" w:hAnsi="Calibri" w:cs="Calibri"/>
                        <w:sz w:val="22"/>
                        <w:szCs w:val="22"/>
                        <w:u w:val="single"/>
                      </w:rPr>
                      <w:t>CQG Integrated Client</w:t>
                    </w:r>
                  </w:hyperlink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AD2254" w:rsidP="00531F8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AD2254" w:rsidP="00531F8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31F89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531F89" w:rsidRPr="00531F89" w:rsidTr="00CC53D9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7F153E" w:rsidRDefault="00C432AF" w:rsidP="00531F89">
                  <w:pPr>
                    <w:rPr>
                      <w:rFonts w:ascii="Calibri" w:hAnsi="Calibri" w:cs="Calibri"/>
                      <w:sz w:val="22"/>
                      <w:szCs w:val="22"/>
                      <w:u w:val="single"/>
                    </w:rPr>
                  </w:pPr>
                  <w:hyperlink r:id="rId10" w:history="1">
                    <w:r w:rsidR="00531F89" w:rsidRPr="007F153E">
                      <w:rPr>
                        <w:rFonts w:ascii="Calibri" w:hAnsi="Calibri" w:cs="Calibri"/>
                        <w:sz w:val="22"/>
                        <w:szCs w:val="22"/>
                        <w:u w:val="single"/>
                      </w:rPr>
                      <w:t>CQG QTrader</w:t>
                    </w:r>
                  </w:hyperlink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AD2254" w:rsidP="00531F8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AD2254" w:rsidP="00531F8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31F89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B63323" w:rsidRPr="00531F89" w:rsidTr="00CC53D9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63323" w:rsidRPr="007F153E" w:rsidRDefault="00B63323" w:rsidP="00B63323">
                  <w:pPr>
                    <w:rPr>
                      <w:rFonts w:ascii="Calibri" w:hAnsi="Calibri" w:cs="Calibri"/>
                      <w:sz w:val="22"/>
                      <w:szCs w:val="22"/>
                      <w:u w:val="single"/>
                      <w:lang w:val="en-GB"/>
                    </w:rPr>
                  </w:pPr>
                  <w:r w:rsidRPr="007F153E">
                    <w:rPr>
                      <w:rFonts w:ascii="Calibri" w:hAnsi="Calibri" w:cs="Calibri"/>
                      <w:sz w:val="22"/>
                      <w:szCs w:val="22"/>
                      <w:u w:val="single"/>
                    </w:rPr>
                    <w:t>CQG</w:t>
                  </w:r>
                  <w:r w:rsidRPr="007F153E">
                    <w:rPr>
                      <w:rFonts w:ascii="Calibri" w:hAnsi="Calibri" w:cs="Calibri"/>
                      <w:sz w:val="22"/>
                      <w:szCs w:val="22"/>
                      <w:u w:val="single"/>
                      <w:lang w:val="en-GB"/>
                    </w:rPr>
                    <w:t xml:space="preserve"> M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63323" w:rsidRPr="0053688F" w:rsidRDefault="00AD2254" w:rsidP="00531F8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3323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B63323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B63323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63323" w:rsidRDefault="00AD2254" w:rsidP="00531F89">
                  <w:pPr>
                    <w:jc w:val="center"/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63323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B63323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B63323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B63323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B63323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B63323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531F89" w:rsidRPr="00531F89" w:rsidTr="00CC53D9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7F153E" w:rsidRDefault="00C432AF" w:rsidP="00531F89">
                  <w:pPr>
                    <w:rPr>
                      <w:rFonts w:ascii="Calibri" w:hAnsi="Calibri" w:cs="Calibri"/>
                      <w:sz w:val="22"/>
                      <w:szCs w:val="22"/>
                      <w:u w:val="single"/>
                    </w:rPr>
                  </w:pPr>
                  <w:hyperlink r:id="rId11" w:history="1">
                    <w:r w:rsidR="00531F89" w:rsidRPr="007F153E">
                      <w:rPr>
                        <w:rFonts w:ascii="Calibri" w:hAnsi="Calibri" w:cs="Calibri"/>
                        <w:sz w:val="22"/>
                        <w:szCs w:val="22"/>
                        <w:u w:val="single"/>
                      </w:rPr>
                      <w:t>CQG Trader</w:t>
                    </w:r>
                  </w:hyperlink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AD2254" w:rsidP="00531F8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531F89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F89" w:rsidRPr="00531F89" w:rsidRDefault="00AD2254" w:rsidP="00531F8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31F89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531F89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496582" w:rsidRPr="000D7E9F" w:rsidTr="00CC53D9">
              <w:trPr>
                <w:trHeight w:val="300"/>
              </w:trPr>
              <w:tc>
                <w:tcPr>
                  <w:tcW w:w="853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6582" w:rsidRPr="000D7E9F" w:rsidRDefault="00496582" w:rsidP="005D5470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</w:rPr>
                    <w:t xml:space="preserve">ИТС 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val="en-US"/>
                    </w:rPr>
                    <w:t>ROX</w:t>
                  </w:r>
                  <w:r w:rsidR="00952F79" w:rsidRPr="000B2697">
                    <w:rPr>
                      <w:sz w:val="18"/>
                      <w:szCs w:val="18"/>
                    </w:rPr>
                    <w:t>®</w:t>
                  </w:r>
                </w:p>
              </w:tc>
            </w:tr>
            <w:tr w:rsidR="00496582" w:rsidRPr="00531F89" w:rsidTr="00CC53D9">
              <w:trPr>
                <w:trHeight w:val="300"/>
              </w:trPr>
              <w:tc>
                <w:tcPr>
                  <w:tcW w:w="24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6582" w:rsidRPr="00CC53D9" w:rsidRDefault="00CC53D9" w:rsidP="005D547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 xml:space="preserve">ROX </w:t>
                  </w:r>
                  <w:r w:rsidR="00952F79" w:rsidRPr="000B2697">
                    <w:rPr>
                      <w:sz w:val="18"/>
                      <w:szCs w:val="18"/>
                    </w:rPr>
                    <w:t>®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6582" w:rsidRPr="00531F89" w:rsidRDefault="00AD2254" w:rsidP="00BA45DA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Флажок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6582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496582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instrText>FORMCHECKBOX</w:instrText>
                  </w:r>
                  <w:r w:rsidR="00496582"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</w:instrText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C432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53688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582" w:rsidRPr="00531F89" w:rsidRDefault="00AD2254" w:rsidP="00CC53D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96582"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separate"/>
                  </w:r>
                  <w:r w:rsidR="00496582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496582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496582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496582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 w:rsidR="00496582">
                    <w:rPr>
                      <w:rFonts w:ascii="Arial" w:hAnsi="Arial" w:cs="Arial"/>
                      <w:noProof/>
                      <w:snapToGrid w:val="0"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</w:tbl>
          <w:p w:rsidR="00496582" w:rsidRDefault="00496582" w:rsidP="00AE3C32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:rsidR="00531F89" w:rsidRPr="00531F89" w:rsidRDefault="00531F89" w:rsidP="00AE3C32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31F89">
              <w:rPr>
                <w:rFonts w:ascii="Arial" w:hAnsi="Arial" w:cs="Arial"/>
                <w:i/>
                <w:sz w:val="18"/>
                <w:szCs w:val="18"/>
              </w:rPr>
              <w:t xml:space="preserve">* Для </w:t>
            </w:r>
            <w:r w:rsidR="00461638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531F89">
              <w:rPr>
                <w:rFonts w:ascii="Arial" w:hAnsi="Arial" w:cs="Arial"/>
                <w:i/>
                <w:sz w:val="18"/>
                <w:szCs w:val="18"/>
              </w:rPr>
              <w:t xml:space="preserve">ТС </w:t>
            </w:r>
            <w:r w:rsidR="00A233E8">
              <w:rPr>
                <w:rFonts w:ascii="Arial" w:hAnsi="Arial" w:cs="Arial"/>
                <w:i/>
                <w:sz w:val="18"/>
                <w:szCs w:val="18"/>
              </w:rPr>
              <w:t>«</w:t>
            </w:r>
            <w:r w:rsidRPr="00531F89">
              <w:rPr>
                <w:rFonts w:ascii="Arial" w:hAnsi="Arial" w:cs="Arial"/>
                <w:i/>
                <w:sz w:val="18"/>
                <w:szCs w:val="18"/>
              </w:rPr>
              <w:t>Quik</w:t>
            </w:r>
            <w:r w:rsidR="00A233E8">
              <w:rPr>
                <w:rFonts w:ascii="Arial" w:hAnsi="Arial" w:cs="Arial"/>
                <w:i/>
                <w:sz w:val="18"/>
                <w:szCs w:val="18"/>
              </w:rPr>
              <w:t>»</w:t>
            </w:r>
            <w:r w:rsidRPr="00531F89">
              <w:rPr>
                <w:rFonts w:ascii="Arial" w:hAnsi="Arial" w:cs="Arial"/>
                <w:i/>
                <w:sz w:val="18"/>
                <w:szCs w:val="18"/>
              </w:rPr>
              <w:t xml:space="preserve"> указывается </w:t>
            </w:r>
            <w:r>
              <w:rPr>
                <w:rFonts w:ascii="Arial" w:hAnsi="Arial" w:cs="Arial"/>
                <w:i/>
                <w:sz w:val="18"/>
                <w:szCs w:val="18"/>
              </w:rPr>
              <w:t>л</w:t>
            </w:r>
            <w:r w:rsidRPr="00531F89">
              <w:rPr>
                <w:rFonts w:ascii="Arial" w:hAnsi="Arial" w:cs="Arial"/>
                <w:i/>
                <w:sz w:val="18"/>
                <w:szCs w:val="18"/>
              </w:rPr>
              <w:t>имит одновременных подключений</w:t>
            </w:r>
          </w:p>
          <w:p w:rsidR="00241B09" w:rsidRDefault="00241B09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A16386" w:rsidRPr="00A03E78" w:rsidRDefault="002F1216" w:rsidP="00A1638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3E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2.</w:t>
            </w:r>
            <w:r w:rsidR="00CF3A06" w:rsidRPr="00A03E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</w:t>
            </w:r>
            <w:r w:rsidRPr="00A03E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. </w:t>
            </w:r>
            <w:r w:rsidR="00A16386" w:rsidRPr="00A03E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Дополнительный</w:t>
            </w:r>
            <w:r w:rsidRPr="00A03E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способ направления Клиенту </w:t>
            </w:r>
            <w:r w:rsidR="00843C68" w:rsidRPr="00A03E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О</w:t>
            </w:r>
            <w:r w:rsidRPr="00A03E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тчетов от Банка</w:t>
            </w:r>
            <w:r w:rsidR="00A16386" w:rsidRPr="00A03E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(по умолчанию Отчеты брокера выгружаются в Личный кабинет)</w:t>
            </w:r>
            <w:r w:rsidR="00A16386" w:rsidRPr="00A03E78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A16386" w:rsidRDefault="00A1638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E3964" w:rsidRDefault="00AD2254" w:rsidP="00AE3C3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216" w:rsidRPr="005368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</w:instrText>
            </w:r>
            <w:r w:rsidR="002F1216" w:rsidRPr="0053688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="002F1216" w:rsidRPr="005368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</w:instrText>
            </w:r>
            <w:r w:rsidR="00C432A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432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2F1216" w:rsidRPr="00536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1216" w:rsidRPr="0053688F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CE3964">
              <w:rPr>
                <w:rFonts w:ascii="Arial" w:hAnsi="Arial" w:cs="Arial"/>
                <w:bCs/>
                <w:sz w:val="18"/>
                <w:szCs w:val="18"/>
              </w:rPr>
              <w:t xml:space="preserve">Выгружать на FTP-сервер Банка; </w:t>
            </w:r>
          </w:p>
          <w:p w:rsidR="00241B09" w:rsidRPr="00E25104" w:rsidRDefault="00AD2254" w:rsidP="00AE3C32">
            <w:pPr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B09" w:rsidRPr="005368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</w:instrText>
            </w:r>
            <w:r w:rsidR="00241B09" w:rsidRPr="0053688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="00241B09" w:rsidRPr="005368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</w:instrText>
            </w:r>
            <w:r w:rsidR="00C432A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432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241B09" w:rsidRPr="00536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B09" w:rsidRPr="0053688F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241B09">
              <w:rPr>
                <w:rFonts w:ascii="Arial" w:hAnsi="Arial" w:cs="Arial"/>
                <w:bCs/>
                <w:sz w:val="18"/>
                <w:szCs w:val="18"/>
              </w:rPr>
              <w:t>Иным способом</w:t>
            </w:r>
            <w:proofErr w:type="gramStart"/>
            <w:r w:rsidR="00241B09" w:rsidRPr="0053688F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 w:rsidR="00241B09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</w:instrText>
            </w:r>
            <w:r w:rsidR="00241B09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  <w:lang w:val="en-US"/>
              </w:rPr>
              <w:instrText>FORMTEXT</w:instrText>
            </w:r>
            <w:r w:rsidR="00241B09"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</w:instrText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="00241B09" w:rsidRPr="0053688F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________________________</w:t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end"/>
            </w:r>
            <w:r w:rsidR="00241B09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;</w:t>
            </w:r>
            <w:proofErr w:type="gramEnd"/>
          </w:p>
          <w:p w:rsidR="009D61EB" w:rsidRDefault="009D61EB" w:rsidP="00AE3C32">
            <w:pPr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pPr>
          </w:p>
          <w:p w:rsidR="00843C68" w:rsidRDefault="00843C68" w:rsidP="00AE3C32">
            <w:pPr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pPr>
            <w:r w:rsidRPr="00B8480B">
              <w:rPr>
                <w:rFonts w:ascii="Arial" w:hAnsi="Arial" w:cs="Arial"/>
                <w:snapToGrid w:val="0"/>
                <w:sz w:val="18"/>
                <w:szCs w:val="18"/>
              </w:rPr>
              <w:t xml:space="preserve">Адрес электронной почты для направления информационных сообщений от Банка: </w:t>
            </w:r>
            <w:r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_________________</w:t>
            </w:r>
          </w:p>
          <w:p w:rsidR="00843C68" w:rsidRPr="00E25104" w:rsidRDefault="00843C68" w:rsidP="00AE3C32">
            <w:pPr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pPr>
          </w:p>
          <w:p w:rsidR="009D61EB" w:rsidRPr="004F04B0" w:rsidRDefault="009D61EB" w:rsidP="009D61EB">
            <w:pPr>
              <w:rPr>
                <w:rFonts w:ascii="Arial" w:hAnsi="Arial" w:cs="Arial"/>
                <w:b/>
                <w:snapToGrid w:val="0"/>
                <w:sz w:val="18"/>
                <w:szCs w:val="18"/>
                <w:u w:val="single"/>
              </w:rPr>
            </w:pPr>
            <w:r w:rsidRPr="004F04B0">
              <w:rPr>
                <w:rFonts w:ascii="Arial" w:hAnsi="Arial" w:cs="Arial"/>
                <w:b/>
                <w:snapToGrid w:val="0"/>
                <w:sz w:val="18"/>
                <w:szCs w:val="18"/>
                <w:u w:val="single"/>
              </w:rPr>
              <w:t>2.6. Использование алгоритмической торговли при осуществлении операций на Фондовом</w:t>
            </w:r>
          </w:p>
          <w:p w:rsidR="009D61EB" w:rsidRPr="004F04B0" w:rsidRDefault="009D61EB" w:rsidP="009D61EB">
            <w:pPr>
              <w:rPr>
                <w:rFonts w:ascii="Arial" w:hAnsi="Arial" w:cs="Arial"/>
                <w:b/>
                <w:snapToGrid w:val="0"/>
                <w:sz w:val="18"/>
                <w:szCs w:val="18"/>
                <w:u w:val="single"/>
              </w:rPr>
            </w:pPr>
            <w:proofErr w:type="gramStart"/>
            <w:r w:rsidRPr="004F04B0">
              <w:rPr>
                <w:rFonts w:ascii="Arial" w:hAnsi="Arial" w:cs="Arial"/>
                <w:b/>
                <w:snapToGrid w:val="0"/>
                <w:sz w:val="18"/>
                <w:szCs w:val="18"/>
                <w:u w:val="single"/>
              </w:rPr>
              <w:t>рынке</w:t>
            </w:r>
            <w:proofErr w:type="gramEnd"/>
            <w:r w:rsidRPr="004F04B0">
              <w:rPr>
                <w:rFonts w:ascii="Arial" w:hAnsi="Arial" w:cs="Arial"/>
                <w:b/>
                <w:snapToGrid w:val="0"/>
                <w:sz w:val="18"/>
                <w:szCs w:val="18"/>
                <w:u w:val="single"/>
              </w:rPr>
              <w:t xml:space="preserve"> иностранных государств и Срочном рынке иностранных государств:</w:t>
            </w:r>
          </w:p>
          <w:p w:rsidR="009D61EB" w:rsidRDefault="009D61EB" w:rsidP="009D61EB">
            <w:pPr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pPr>
          </w:p>
          <w:p w:rsidR="009D61EB" w:rsidRDefault="00AD2254" w:rsidP="009D61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1EB" w:rsidRPr="005368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</w:instrText>
            </w:r>
            <w:r w:rsidR="009D61EB" w:rsidRPr="0053688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="009D61EB" w:rsidRPr="005368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</w:instrText>
            </w:r>
            <w:r w:rsidR="00C432A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432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003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 Используем</w:t>
            </w:r>
          </w:p>
          <w:p w:rsidR="009D61EB" w:rsidRPr="009D61EB" w:rsidRDefault="00AD2254" w:rsidP="009D61EB">
            <w:pPr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1EB" w:rsidRPr="005368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</w:instrText>
            </w:r>
            <w:r w:rsidR="009D61EB" w:rsidRPr="0053688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="009D61EB" w:rsidRPr="005368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</w:instrText>
            </w:r>
            <w:r w:rsidR="00C432A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C432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9D61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Не используем</w:t>
            </w:r>
          </w:p>
          <w:p w:rsidR="00A66811" w:rsidRPr="0017002E" w:rsidRDefault="00A66811" w:rsidP="00A66811">
            <w:pPr>
              <w:pStyle w:val="a3"/>
              <w:suppressAutoHyphens/>
              <w:ind w:firstLine="720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  <w:p w:rsidR="00A66811" w:rsidRPr="0017002E" w:rsidRDefault="00A66811" w:rsidP="00531F89">
            <w:pPr>
              <w:pStyle w:val="a3"/>
              <w:suppressAutoHyphens/>
              <w:ind w:firstLine="284"/>
              <w:rPr>
                <w:rFonts w:ascii="Arial" w:hAnsi="Arial" w:cs="Arial"/>
                <w:b w:val="0"/>
                <w:iCs/>
                <w:sz w:val="18"/>
                <w:szCs w:val="18"/>
              </w:rPr>
            </w:pPr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Настоящим заявляю о присоединении к  Регламенту оказания услуг на финансовых рынках </w:t>
            </w:r>
            <w:r w:rsidR="00A87332">
              <w:rPr>
                <w:rFonts w:ascii="Arial" w:hAnsi="Arial" w:cs="Arial"/>
                <w:b w:val="0"/>
                <w:iCs/>
                <w:sz w:val="18"/>
                <w:szCs w:val="18"/>
              </w:rPr>
              <w:t>ПАО «СПБ Банк»</w:t>
            </w:r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(далее - Регламент) в порядке, предусмотренном ст. 428 Гражданского Кодекса Российской Федерации.</w:t>
            </w:r>
            <w:r w:rsidR="004A0415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Настоящим подтверждаю, что </w:t>
            </w:r>
            <w:r w:rsidR="00FD071D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до присоединения к Регламенту и до заключения Договора об оказании услуг на финансовых рынках </w:t>
            </w:r>
            <w:r w:rsidR="004A0415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ознаком</w:t>
            </w:r>
            <w:r w:rsidR="00FD071D">
              <w:rPr>
                <w:rFonts w:ascii="Arial" w:hAnsi="Arial" w:cs="Arial"/>
                <w:b w:val="0"/>
                <w:iCs/>
                <w:sz w:val="18"/>
                <w:szCs w:val="18"/>
              </w:rPr>
              <w:t>ился</w:t>
            </w:r>
            <w:r w:rsidR="004A0415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со всеми условиями Регламента, в том числе приложени</w:t>
            </w:r>
            <w:r w:rsidR="00FD071D">
              <w:rPr>
                <w:rFonts w:ascii="Arial" w:hAnsi="Arial" w:cs="Arial"/>
                <w:b w:val="0"/>
                <w:iCs/>
                <w:sz w:val="18"/>
                <w:szCs w:val="18"/>
              </w:rPr>
              <w:t>ями</w:t>
            </w:r>
            <w:r w:rsidR="004A0415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к Регламенту,</w:t>
            </w:r>
            <w:r w:rsidR="00FD071D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включая Приложение № 23 к Регламенту</w:t>
            </w:r>
            <w:r w:rsidR="004A0415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и </w:t>
            </w:r>
            <w:r w:rsidR="000E165D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обязуюсь,</w:t>
            </w:r>
            <w:r w:rsidR="004A0415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="000E165D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безусловно,</w:t>
            </w:r>
            <w:r w:rsidR="004A0415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соблюдать их. </w:t>
            </w:r>
          </w:p>
          <w:p w:rsidR="00A66811" w:rsidRDefault="00A66811" w:rsidP="00531F89">
            <w:pPr>
              <w:pStyle w:val="a3"/>
              <w:suppressAutoHyphens/>
              <w:ind w:firstLine="284"/>
              <w:rPr>
                <w:rFonts w:ascii="Arial" w:hAnsi="Arial" w:cs="Arial"/>
                <w:b w:val="0"/>
                <w:iCs/>
                <w:sz w:val="18"/>
                <w:szCs w:val="18"/>
              </w:rPr>
            </w:pPr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C Декларацией о рисках, связанных с осуществлением операций на финансовых рынках, </w:t>
            </w:r>
            <w:proofErr w:type="gramStart"/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ознакомлен</w:t>
            </w:r>
            <w:proofErr w:type="gramEnd"/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. Риски, вытекающие из операций на фондовом, срочном и валютном рынках, осознаю.</w:t>
            </w:r>
          </w:p>
          <w:p w:rsidR="00C37FE1" w:rsidRPr="0017002E" w:rsidRDefault="00C37FE1" w:rsidP="00531F89">
            <w:pPr>
              <w:pStyle w:val="a3"/>
              <w:suppressAutoHyphens/>
              <w:ind w:firstLine="284"/>
              <w:rPr>
                <w:rFonts w:ascii="Arial" w:hAnsi="Arial" w:cs="Arial"/>
                <w:b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Cs/>
                <w:sz w:val="18"/>
                <w:szCs w:val="18"/>
              </w:rPr>
              <w:t>С Политикой совершения торговых операций</w:t>
            </w:r>
            <w:r w:rsidR="007F42C1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за счет клиентов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="00A87332">
              <w:rPr>
                <w:rFonts w:ascii="Arial" w:hAnsi="Arial" w:cs="Arial"/>
                <w:b w:val="0"/>
                <w:iCs/>
                <w:sz w:val="18"/>
                <w:szCs w:val="18"/>
              </w:rPr>
              <w:t>ПАО «СПБ Банк»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Клиент ознакомлен и принимает </w:t>
            </w:r>
            <w:r w:rsidR="00911118">
              <w:rPr>
                <w:rFonts w:ascii="Arial" w:hAnsi="Arial" w:cs="Arial"/>
                <w:b w:val="0"/>
                <w:iCs/>
                <w:sz w:val="18"/>
                <w:szCs w:val="18"/>
              </w:rPr>
              <w:t>положения данной Политики</w:t>
            </w:r>
            <w:r w:rsidR="00A746FA">
              <w:rPr>
                <w:rFonts w:ascii="Arial" w:hAnsi="Arial" w:cs="Arial"/>
                <w:b w:val="0"/>
                <w:iCs/>
                <w:sz w:val="18"/>
                <w:szCs w:val="18"/>
              </w:rPr>
              <w:t>, Клиент обязуется регулярно отслеживать изменения в Политику совершения торговых операций</w:t>
            </w:r>
            <w:r w:rsidR="007F42C1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за счет клиентов</w:t>
            </w:r>
            <w:r w:rsidR="00A746FA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="00A87332">
              <w:rPr>
                <w:rFonts w:ascii="Arial" w:hAnsi="Arial" w:cs="Arial"/>
                <w:b w:val="0"/>
                <w:iCs/>
                <w:sz w:val="18"/>
                <w:szCs w:val="18"/>
              </w:rPr>
              <w:t>ПАО «СПБ Банк»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</w:p>
          <w:p w:rsidR="003667D7" w:rsidRPr="0017002E" w:rsidRDefault="005F5B87" w:rsidP="00531F89">
            <w:pPr>
              <w:pStyle w:val="a3"/>
              <w:suppressAutoHyphens/>
              <w:ind w:firstLine="284"/>
              <w:rPr>
                <w:rFonts w:ascii="Arial" w:hAnsi="Arial" w:cs="Arial"/>
                <w:b w:val="0"/>
                <w:iCs/>
                <w:sz w:val="18"/>
                <w:szCs w:val="18"/>
              </w:rPr>
            </w:pPr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С У</w:t>
            </w:r>
            <w:r w:rsidR="003667D7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ведомлением о недопустимости манипулирования и об ответственности за манипулирование рынком </w:t>
            </w:r>
            <w:proofErr w:type="gramStart"/>
            <w:r w:rsidR="003667D7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ознакомлен</w:t>
            </w:r>
            <w:proofErr w:type="gramEnd"/>
            <w:r w:rsidR="003667D7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, Обязуюсь соблюдать требования Закона</w:t>
            </w:r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от 27.07.2010 №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</w:t>
            </w:r>
            <w:r w:rsidR="003667D7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и принятых в соответствии с ним нормативных правовых актов.</w:t>
            </w:r>
            <w:r w:rsidR="003667D7" w:rsidRPr="0017002E" w:rsidDel="003667D7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</w:p>
          <w:p w:rsidR="0081002B" w:rsidRDefault="00AB0C9E" w:rsidP="00531F89">
            <w:pPr>
              <w:pStyle w:val="a3"/>
              <w:suppressAutoHyphens/>
              <w:ind w:firstLine="284"/>
              <w:rPr>
                <w:rFonts w:ascii="Arial" w:hAnsi="Arial" w:cs="Arial"/>
                <w:b w:val="0"/>
                <w:iCs/>
                <w:sz w:val="18"/>
                <w:szCs w:val="18"/>
              </w:rPr>
            </w:pPr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С порядком использования Биржевой информации и мерами ответственности за нарушение при использовании Биржевой информации</w:t>
            </w:r>
            <w:r w:rsidR="000D1F9D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, указанными в Регламенте</w:t>
            </w:r>
            <w:r w:rsidR="00EB708B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,</w:t>
            </w:r>
            <w:r w:rsidR="000D1F9D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proofErr w:type="gramStart"/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ознакомлен</w:t>
            </w:r>
            <w:proofErr w:type="gramEnd"/>
            <w:r w:rsidR="0081002B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="004A0415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В случае наличия у меня Субклиентов обязуюсь уведомить их об ограничениях и запретах по использованию Субклиентами Биржевой информации, указанных в Регламенте.</w:t>
            </w:r>
          </w:p>
          <w:p w:rsidR="00C37FE1" w:rsidRDefault="00C37FE1" w:rsidP="00531F89">
            <w:pPr>
              <w:pStyle w:val="a3"/>
              <w:suppressAutoHyphens/>
              <w:ind w:firstLine="284"/>
              <w:rPr>
                <w:rFonts w:ascii="Arial" w:hAnsi="Arial" w:cs="Arial"/>
                <w:b w:val="0"/>
                <w:iCs/>
                <w:sz w:val="18"/>
                <w:szCs w:val="18"/>
              </w:rPr>
            </w:pPr>
            <w:r w:rsidRPr="003F15B0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Клиент ознакомился с Тарифами Банка, а также с расходами, возникающими у Банка при совершении торговых операций Клиента, вознаграждение Банка и </w:t>
            </w:r>
            <w:r w:rsidR="00377F9B" w:rsidRPr="003F15B0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иные </w:t>
            </w:r>
            <w:r w:rsidRPr="003F15B0">
              <w:rPr>
                <w:rFonts w:ascii="Arial" w:hAnsi="Arial" w:cs="Arial"/>
                <w:b w:val="0"/>
                <w:iCs/>
                <w:sz w:val="18"/>
                <w:szCs w:val="18"/>
              </w:rPr>
              <w:t>расходы Клиента доступны и понятны Клиенту</w:t>
            </w:r>
            <w:r w:rsidR="007F42C1" w:rsidRPr="003F15B0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3F15B0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 </w:t>
            </w:r>
            <w:r w:rsidR="007F42C1" w:rsidRPr="003F15B0">
              <w:rPr>
                <w:rFonts w:ascii="Arial" w:hAnsi="Arial" w:cs="Arial"/>
                <w:b w:val="0"/>
                <w:iCs/>
                <w:sz w:val="18"/>
                <w:szCs w:val="18"/>
              </w:rPr>
              <w:t>В</w:t>
            </w:r>
            <w:r w:rsidRPr="003F15B0">
              <w:rPr>
                <w:rFonts w:ascii="Arial" w:hAnsi="Arial" w:cs="Arial"/>
                <w:b w:val="0"/>
                <w:iCs/>
                <w:sz w:val="18"/>
                <w:szCs w:val="18"/>
              </w:rPr>
              <w:t>ыбранный Клиентом Тариф</w:t>
            </w:r>
            <w:r w:rsidR="007F42C1" w:rsidRPr="003F15B0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ный план,  а также определенные в Регламенте и в Тарифном плате расходы </w:t>
            </w:r>
            <w:r w:rsidRPr="003F15B0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Клиент рассматривает как лучшее условие в части расходов Клиента. </w:t>
            </w:r>
          </w:p>
          <w:p w:rsidR="003F15B0" w:rsidRDefault="003F15B0" w:rsidP="00531F89">
            <w:pPr>
              <w:pStyle w:val="a3"/>
              <w:suppressAutoHyphens/>
              <w:ind w:firstLine="284"/>
              <w:rPr>
                <w:rFonts w:ascii="Arial" w:hAnsi="Arial" w:cs="Arial"/>
                <w:b w:val="0"/>
                <w:sz w:val="18"/>
                <w:szCs w:val="18"/>
                <w:u w:val="single"/>
              </w:rPr>
            </w:pPr>
            <w:r w:rsidRPr="0050721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Клиент получил </w:t>
            </w:r>
            <w:r w:rsidR="0050721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от Банка необходимую и достаточную  </w:t>
            </w:r>
            <w:r w:rsidRPr="00507212">
              <w:rPr>
                <w:rFonts w:ascii="Arial" w:hAnsi="Arial" w:cs="Arial"/>
                <w:b w:val="0"/>
                <w:iCs/>
                <w:sz w:val="18"/>
                <w:szCs w:val="18"/>
              </w:rPr>
              <w:t>информацию</w:t>
            </w:r>
            <w:r w:rsidR="0050721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о Банке, о финансовых услугах</w:t>
            </w:r>
            <w:r w:rsidR="00C20D71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Банка</w:t>
            </w:r>
            <w:r w:rsidR="0050721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50721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для целей присоединения к Регламенту и заключению Договора об оказании услуг на финансовых рынках в объеме определенном </w:t>
            </w:r>
            <w:r w:rsidRPr="000E165D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Базовыми стандартами защиты прав и интересов получателей финансовых услуг</w:t>
            </w:r>
            <w:r w:rsidR="00507212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 и законодательством Российской Федерации  о защите прав инвесторов</w:t>
            </w:r>
            <w:r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.</w:t>
            </w:r>
          </w:p>
          <w:p w:rsidR="008D1F13" w:rsidRPr="003F15B0" w:rsidRDefault="008D1F13" w:rsidP="00531F89">
            <w:pPr>
              <w:pStyle w:val="a3"/>
              <w:suppressAutoHyphens/>
              <w:ind w:firstLine="284"/>
              <w:rPr>
                <w:rFonts w:ascii="Arial" w:hAnsi="Arial" w:cs="Arial"/>
                <w:b w:val="0"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Настоящим заявляю о том, что проинформирован о </w:t>
            </w:r>
            <w:r w:rsidR="009955B2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временной </w:t>
            </w:r>
            <w:r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невозможности исполнения 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</w:rPr>
              <w:t>ПАО «СПБ Банк»</w:t>
            </w:r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8D1F13">
              <w:rPr>
                <w:rFonts w:ascii="Arial" w:hAnsi="Arial" w:cs="Arial"/>
                <w:b w:val="0"/>
                <w:iCs/>
                <w:sz w:val="18"/>
                <w:szCs w:val="18"/>
              </w:rPr>
              <w:t>требовани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</w:rPr>
              <w:t>й о возврате на счета за рубеж денежных средств</w:t>
            </w:r>
            <w:r w:rsidRPr="008D1F13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</w:rPr>
              <w:t>К</w:t>
            </w:r>
            <w:r w:rsidRPr="008D1F13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лиентов – нерезидентов, являющихся резидентами стран, указанных в 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</w:rPr>
              <w:t>П</w:t>
            </w:r>
            <w:r w:rsidRPr="008D1F13">
              <w:rPr>
                <w:rFonts w:ascii="Arial" w:hAnsi="Arial" w:cs="Arial"/>
                <w:b w:val="0"/>
                <w:iCs/>
                <w:sz w:val="18"/>
                <w:szCs w:val="18"/>
              </w:rPr>
              <w:t>еречне иностранных государств и территорий</w:t>
            </w:r>
            <w:r w:rsidRPr="00F21E58">
              <w:rPr>
                <w:rFonts w:ascii="Arial" w:hAnsi="Arial" w:cs="Arial"/>
                <w:b w:val="0"/>
                <w:iCs/>
                <w:sz w:val="18"/>
                <w:szCs w:val="18"/>
              </w:rPr>
              <w:t>*</w:t>
            </w:r>
            <w:r w:rsidRPr="008D1F13">
              <w:rPr>
                <w:rFonts w:ascii="Arial" w:hAnsi="Arial" w:cs="Arial"/>
                <w:b w:val="0"/>
                <w:iCs/>
                <w:sz w:val="18"/>
                <w:szCs w:val="18"/>
              </w:rPr>
              <w:t>, совершающих в отношении Российской Федерации, российских юридических лиц и физических лиц недружественные действия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в соответствии с </w:t>
            </w:r>
            <w:r w:rsidRPr="008D1F13">
              <w:rPr>
                <w:rFonts w:ascii="Arial" w:hAnsi="Arial" w:cs="Arial"/>
                <w:b w:val="0"/>
                <w:iCs/>
                <w:sz w:val="18"/>
                <w:szCs w:val="18"/>
              </w:rPr>
              <w:t>Предписанием Банка России от 31.03.2022 №02-12-4/2549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proofErr w:type="gramEnd"/>
          </w:p>
          <w:p w:rsidR="009149E3" w:rsidRPr="008D1F13" w:rsidRDefault="0083356E" w:rsidP="004A0415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83216">
              <w:rPr>
                <w:rFonts w:ascii="Arial" w:hAnsi="Arial" w:cs="Arial"/>
                <w:iCs/>
                <w:sz w:val="18"/>
                <w:szCs w:val="18"/>
              </w:rPr>
              <w:t xml:space="preserve">               </w:t>
            </w:r>
            <w:r w:rsidR="008D1F13" w:rsidRPr="00F21E58">
              <w:rPr>
                <w:rFonts w:ascii="Arial" w:hAnsi="Arial" w:cs="Arial"/>
                <w:iCs/>
                <w:sz w:val="18"/>
                <w:szCs w:val="18"/>
              </w:rPr>
              <w:t>*</w:t>
            </w:r>
            <w:r w:rsidR="008D1F13">
              <w:rPr>
                <w:rFonts w:ascii="Arial" w:hAnsi="Arial" w:cs="Arial"/>
                <w:iCs/>
                <w:sz w:val="18"/>
                <w:szCs w:val="18"/>
              </w:rPr>
              <w:t xml:space="preserve">Распоряжение </w:t>
            </w:r>
            <w:r w:rsidR="008D1F13" w:rsidRPr="008D1F13">
              <w:rPr>
                <w:rFonts w:ascii="Arial" w:hAnsi="Arial" w:cs="Arial"/>
                <w:iCs/>
                <w:sz w:val="18"/>
                <w:szCs w:val="18"/>
              </w:rPr>
              <w:t>Правительства Российской Федерации от 05.03.2022 № 430-р «Об утверждении перечня иностранных государств и территорий, совершающих в отношении Российской Федерации, российских 2 юридических лиц и физических лиц недружественные действия»</w:t>
            </w:r>
          </w:p>
          <w:p w:rsidR="008D1F13" w:rsidRDefault="008D1F13" w:rsidP="003667D7">
            <w:pPr>
              <w:pStyle w:val="a3"/>
              <w:suppressAutoHyphens/>
              <w:rPr>
                <w:rFonts w:ascii="Arial" w:hAnsi="Arial" w:cs="Arial"/>
                <w:b w:val="0"/>
                <w:iCs/>
                <w:sz w:val="18"/>
                <w:szCs w:val="18"/>
              </w:rPr>
            </w:pPr>
          </w:p>
          <w:p w:rsidR="00A66811" w:rsidRPr="0017002E" w:rsidRDefault="00A66811" w:rsidP="003667D7">
            <w:pPr>
              <w:pStyle w:val="a3"/>
              <w:suppressAutoHyphens/>
              <w:rPr>
                <w:rFonts w:ascii="Arial" w:hAnsi="Arial" w:cs="Arial"/>
                <w:b w:val="0"/>
                <w:iCs/>
                <w:sz w:val="18"/>
                <w:szCs w:val="18"/>
              </w:rPr>
            </w:pPr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Прошу </w:t>
            </w:r>
            <w:r w:rsidR="00A87332">
              <w:rPr>
                <w:rFonts w:ascii="Arial" w:hAnsi="Arial" w:cs="Arial"/>
                <w:b w:val="0"/>
                <w:iCs/>
                <w:sz w:val="18"/>
                <w:szCs w:val="18"/>
              </w:rPr>
              <w:t>ПАО «СПБ Банк»</w:t>
            </w:r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открыть счета, указанные в настоящем </w:t>
            </w:r>
            <w:r w:rsidR="004A0415"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>З</w:t>
            </w:r>
            <w:r w:rsidRPr="0017002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аявлении. </w:t>
            </w:r>
          </w:p>
          <w:p w:rsidR="00A66811" w:rsidRPr="0017002E" w:rsidRDefault="00A66811" w:rsidP="00A66811">
            <w:pPr>
              <w:pStyle w:val="a3"/>
              <w:suppressAutoHyphens/>
              <w:ind w:firstLine="720"/>
              <w:rPr>
                <w:rFonts w:ascii="Arial" w:hAnsi="Arial" w:cs="Arial"/>
                <w:b w:val="0"/>
                <w:iCs/>
                <w:sz w:val="16"/>
                <w:szCs w:val="16"/>
              </w:rPr>
            </w:pPr>
          </w:p>
          <w:p w:rsidR="00A66811" w:rsidRPr="007003EA" w:rsidRDefault="00A66811" w:rsidP="007003EA">
            <w:pPr>
              <w:ind w:left="1276" w:hanging="1276"/>
              <w:rPr>
                <w:rFonts w:ascii="Arial" w:hAnsi="Arial" w:cs="Arial"/>
                <w:i/>
                <w:sz w:val="18"/>
                <w:szCs w:val="18"/>
              </w:rPr>
            </w:pPr>
            <w:r w:rsidRPr="00135CC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Примечание:</w:t>
            </w:r>
            <w:r w:rsidRPr="00135CC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562D2">
              <w:rPr>
                <w:rFonts w:ascii="Arial" w:hAnsi="Arial" w:cs="Arial"/>
                <w:i/>
                <w:sz w:val="18"/>
                <w:szCs w:val="18"/>
              </w:rPr>
              <w:t xml:space="preserve">В случае повторного заполнения данного Заявления </w:t>
            </w:r>
            <w:r>
              <w:rPr>
                <w:rFonts w:ascii="Arial" w:hAnsi="Arial" w:cs="Arial"/>
                <w:i/>
                <w:sz w:val="18"/>
                <w:szCs w:val="18"/>
              </w:rPr>
              <w:t>К</w:t>
            </w:r>
            <w:r w:rsidRPr="00C562D2">
              <w:rPr>
                <w:rFonts w:ascii="Arial" w:hAnsi="Arial" w:cs="Arial"/>
                <w:i/>
                <w:sz w:val="18"/>
                <w:szCs w:val="18"/>
              </w:rPr>
              <w:t xml:space="preserve">лиент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должен заполнить поля и отметить услуги, которые хочет получать от Банка в дополнение к </w:t>
            </w:r>
            <w:r w:rsidR="007003EA">
              <w:rPr>
                <w:rFonts w:ascii="Arial" w:hAnsi="Arial" w:cs="Arial"/>
                <w:i/>
                <w:sz w:val="18"/>
                <w:szCs w:val="18"/>
              </w:rPr>
              <w:t>уже оказываемым Банком услугам.</w:t>
            </w:r>
          </w:p>
        </w:tc>
      </w:tr>
      <w:tr w:rsidR="002F1216" w:rsidRPr="0053688F" w:rsidTr="000F74BF">
        <w:tc>
          <w:tcPr>
            <w:tcW w:w="9923" w:type="dxa"/>
            <w:gridSpan w:val="21"/>
          </w:tcPr>
          <w:p w:rsidR="002F1216" w:rsidRPr="0017002E" w:rsidRDefault="002F1216" w:rsidP="00AE3C32">
            <w:pPr>
              <w:pStyle w:val="8"/>
              <w:pBdr>
                <w:top w:val="none" w:sz="0" w:space="0" w:color="auto"/>
              </w:pBdr>
              <w:suppressAutoHyphens/>
              <w:rPr>
                <w:rFonts w:cs="Arial"/>
                <w:sz w:val="18"/>
                <w:szCs w:val="18"/>
                <w:u w:val="single"/>
                <w:lang w:val="en-US"/>
              </w:rPr>
            </w:pPr>
            <w:r w:rsidRPr="0017002E">
              <w:rPr>
                <w:rFonts w:cs="Arial"/>
                <w:sz w:val="18"/>
                <w:szCs w:val="18"/>
                <w:u w:val="single"/>
              </w:rPr>
              <w:lastRenderedPageBreak/>
              <w:t>От</w:t>
            </w:r>
            <w:r w:rsidRPr="0017002E">
              <w:rPr>
                <w:rFonts w:cs="Arial"/>
                <w:sz w:val="18"/>
                <w:szCs w:val="18"/>
                <w:u w:val="single"/>
                <w:lang w:val="en-US"/>
              </w:rPr>
              <w:t xml:space="preserve"> </w:t>
            </w:r>
            <w:r w:rsidRPr="0017002E">
              <w:rPr>
                <w:rFonts w:cs="Arial"/>
                <w:sz w:val="18"/>
                <w:szCs w:val="18"/>
                <w:u w:val="single"/>
              </w:rPr>
              <w:t>имени</w:t>
            </w:r>
            <w:r w:rsidRPr="0017002E">
              <w:rPr>
                <w:rFonts w:cs="Arial"/>
                <w:sz w:val="18"/>
                <w:szCs w:val="18"/>
                <w:u w:val="single"/>
                <w:lang w:val="en-US"/>
              </w:rPr>
              <w:t xml:space="preserve"> </w:t>
            </w:r>
            <w:r w:rsidRPr="0017002E">
              <w:rPr>
                <w:rFonts w:cs="Arial"/>
                <w:sz w:val="18"/>
                <w:szCs w:val="18"/>
                <w:u w:val="single"/>
              </w:rPr>
              <w:t>Заявителя</w:t>
            </w:r>
            <w:r w:rsidRPr="0017002E">
              <w:rPr>
                <w:rFonts w:cs="Arial"/>
                <w:sz w:val="18"/>
                <w:szCs w:val="18"/>
                <w:u w:val="single"/>
                <w:lang w:val="en-US"/>
              </w:rPr>
              <w:t xml:space="preserve"> </w:t>
            </w:r>
          </w:p>
        </w:tc>
      </w:tr>
      <w:tr w:rsidR="002F1216" w:rsidRPr="0053688F" w:rsidTr="000F74BF">
        <w:tc>
          <w:tcPr>
            <w:tcW w:w="3431" w:type="dxa"/>
            <w:gridSpan w:val="7"/>
            <w:vAlign w:val="bottom"/>
          </w:tcPr>
          <w:p w:rsidR="002F1216" w:rsidRPr="0053688F" w:rsidRDefault="00AD2254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88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1216" w:rsidRPr="0053688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2F1216" w:rsidRPr="0053688F">
              <w:rPr>
                <w:rFonts w:ascii="Arial" w:eastAsia="Arial Unicode MS" w:hAnsi="Arial" w:cs="Arial"/>
                <w:noProof/>
                <w:snapToGrid w:val="0"/>
                <w:sz w:val="18"/>
                <w:szCs w:val="18"/>
              </w:rPr>
              <w:t> </w:t>
            </w:r>
            <w:r w:rsidR="002F1216" w:rsidRPr="0053688F">
              <w:rPr>
                <w:rFonts w:ascii="Arial" w:eastAsia="Arial Unicode MS" w:hAnsi="Arial" w:cs="Arial"/>
                <w:noProof/>
                <w:snapToGrid w:val="0"/>
                <w:sz w:val="18"/>
                <w:szCs w:val="18"/>
              </w:rPr>
              <w:t> </w:t>
            </w:r>
            <w:r w:rsidR="002F1216" w:rsidRPr="0053688F">
              <w:rPr>
                <w:rFonts w:ascii="Arial" w:eastAsia="Arial Unicode MS" w:hAnsi="Arial" w:cs="Arial"/>
                <w:noProof/>
                <w:snapToGrid w:val="0"/>
                <w:sz w:val="18"/>
                <w:szCs w:val="18"/>
              </w:rPr>
              <w:t> </w:t>
            </w:r>
            <w:r w:rsidR="002F1216" w:rsidRPr="0053688F">
              <w:rPr>
                <w:rFonts w:ascii="Arial" w:eastAsia="Arial Unicode MS" w:hAnsi="Arial" w:cs="Arial"/>
                <w:noProof/>
                <w:snapToGrid w:val="0"/>
                <w:sz w:val="18"/>
                <w:szCs w:val="18"/>
              </w:rPr>
              <w:t> </w:t>
            </w:r>
            <w:r w:rsidR="002F1216" w:rsidRPr="0053688F">
              <w:rPr>
                <w:rFonts w:ascii="Arial" w:eastAsia="Arial Unicode MS" w:hAnsi="Arial" w:cs="Arial"/>
                <w:noProof/>
                <w:snapToGrid w:val="0"/>
                <w:sz w:val="18"/>
                <w:szCs w:val="18"/>
              </w:rPr>
              <w:t> </w:t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vAlign w:val="bottom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gridSpan w:val="6"/>
            <w:vAlign w:val="bottom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0" w:type="dxa"/>
            <w:gridSpan w:val="6"/>
            <w:vAlign w:val="bottom"/>
          </w:tcPr>
          <w:p w:rsidR="002F1216" w:rsidRPr="0053688F" w:rsidRDefault="00AD2254" w:rsidP="00BA4D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81002B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81002B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2F1216" w:rsidRPr="0053688F" w:rsidTr="000F74BF">
        <w:tc>
          <w:tcPr>
            <w:tcW w:w="3431" w:type="dxa"/>
            <w:gridSpan w:val="7"/>
          </w:tcPr>
          <w:p w:rsidR="002F1216" w:rsidRPr="0053688F" w:rsidRDefault="002F1216" w:rsidP="00AE3C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3688F">
              <w:rPr>
                <w:rFonts w:ascii="Arial" w:hAnsi="Arial" w:cs="Arial"/>
                <w:sz w:val="18"/>
                <w:szCs w:val="18"/>
              </w:rPr>
              <w:t>Должность</w:t>
            </w:r>
            <w:r w:rsidRPr="005368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7" w:type="dxa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gridSpan w:val="6"/>
          </w:tcPr>
          <w:p w:rsidR="002F1216" w:rsidRPr="0053688F" w:rsidRDefault="002F1216" w:rsidP="00AE3C3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3688F">
              <w:rPr>
                <w:rFonts w:ascii="Arial" w:hAnsi="Arial" w:cs="Arial"/>
                <w:sz w:val="18"/>
                <w:szCs w:val="18"/>
              </w:rPr>
              <w:t>Подпись</w:t>
            </w:r>
            <w:r w:rsidRPr="005368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0" w:type="dxa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0" w:type="dxa"/>
            <w:gridSpan w:val="6"/>
          </w:tcPr>
          <w:p w:rsidR="002F1216" w:rsidRPr="0053688F" w:rsidRDefault="002F1216" w:rsidP="00AE3C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88F">
              <w:rPr>
                <w:rFonts w:ascii="Arial" w:hAnsi="Arial" w:cs="Arial"/>
                <w:sz w:val="18"/>
                <w:szCs w:val="18"/>
              </w:rPr>
              <w:t>Ф.И.О.</w:t>
            </w:r>
          </w:p>
        </w:tc>
      </w:tr>
      <w:tr w:rsidR="002F1216" w:rsidRPr="0053688F" w:rsidTr="000F74BF">
        <w:tc>
          <w:tcPr>
            <w:tcW w:w="7331" w:type="dxa"/>
            <w:gridSpan w:val="18"/>
          </w:tcPr>
          <w:p w:rsidR="002F1216" w:rsidRPr="0053688F" w:rsidRDefault="002F1216" w:rsidP="00AE3C3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3688F">
              <w:rPr>
                <w:rFonts w:ascii="Arial" w:hAnsi="Arial" w:cs="Arial"/>
                <w:sz w:val="18"/>
                <w:szCs w:val="18"/>
              </w:rPr>
              <w:t>действующий</w:t>
            </w:r>
            <w:proofErr w:type="gramEnd"/>
            <w:r w:rsidRPr="0053688F">
              <w:rPr>
                <w:rFonts w:ascii="Arial" w:hAnsi="Arial" w:cs="Arial"/>
                <w:sz w:val="18"/>
                <w:szCs w:val="18"/>
              </w:rPr>
              <w:t xml:space="preserve"> на основании</w:t>
            </w:r>
          </w:p>
        </w:tc>
        <w:tc>
          <w:tcPr>
            <w:tcW w:w="2592" w:type="dxa"/>
            <w:gridSpan w:val="3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3688F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  <w:tr w:rsidR="002F1216" w:rsidRPr="0053688F" w:rsidTr="000F74BF">
        <w:tc>
          <w:tcPr>
            <w:tcW w:w="9923" w:type="dxa"/>
            <w:gridSpan w:val="21"/>
            <w:vAlign w:val="bottom"/>
          </w:tcPr>
          <w:p w:rsidR="002F1216" w:rsidRPr="0053688F" w:rsidRDefault="00AD2254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88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1216" w:rsidRPr="0053688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2F1216" w:rsidRPr="0053688F">
              <w:rPr>
                <w:rFonts w:ascii="Arial" w:eastAsia="Arial Unicode MS" w:hAnsi="Arial" w:cs="Arial"/>
                <w:noProof/>
                <w:snapToGrid w:val="0"/>
                <w:sz w:val="18"/>
                <w:szCs w:val="18"/>
              </w:rPr>
              <w:t> </w:t>
            </w:r>
            <w:r w:rsidR="002F1216" w:rsidRPr="0053688F">
              <w:rPr>
                <w:rFonts w:ascii="Arial" w:eastAsia="Arial Unicode MS" w:hAnsi="Arial" w:cs="Arial"/>
                <w:noProof/>
                <w:snapToGrid w:val="0"/>
                <w:sz w:val="18"/>
                <w:szCs w:val="18"/>
              </w:rPr>
              <w:t> </w:t>
            </w:r>
            <w:r w:rsidR="002F1216" w:rsidRPr="0053688F">
              <w:rPr>
                <w:rFonts w:ascii="Arial" w:eastAsia="Arial Unicode MS" w:hAnsi="Arial" w:cs="Arial"/>
                <w:noProof/>
                <w:snapToGrid w:val="0"/>
                <w:sz w:val="18"/>
                <w:szCs w:val="18"/>
              </w:rPr>
              <w:t> </w:t>
            </w:r>
            <w:r w:rsidR="002F1216" w:rsidRPr="0053688F">
              <w:rPr>
                <w:rFonts w:ascii="Arial" w:eastAsia="Arial Unicode MS" w:hAnsi="Arial" w:cs="Arial"/>
                <w:noProof/>
                <w:snapToGrid w:val="0"/>
                <w:sz w:val="18"/>
                <w:szCs w:val="18"/>
              </w:rPr>
              <w:t> </w:t>
            </w:r>
            <w:r w:rsidR="002F1216" w:rsidRPr="0053688F">
              <w:rPr>
                <w:rFonts w:ascii="Arial" w:eastAsia="Arial Unicode MS" w:hAnsi="Arial" w:cs="Arial"/>
                <w:noProof/>
                <w:snapToGrid w:val="0"/>
                <w:sz w:val="18"/>
                <w:szCs w:val="18"/>
              </w:rPr>
              <w:t> </w:t>
            </w:r>
            <w:r w:rsidRPr="0053688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2F1216" w:rsidRPr="0053688F" w:rsidTr="000F74BF">
        <w:tc>
          <w:tcPr>
            <w:tcW w:w="9923" w:type="dxa"/>
            <w:gridSpan w:val="21"/>
          </w:tcPr>
          <w:p w:rsidR="00D471C0" w:rsidRDefault="00D471C0" w:rsidP="00AE3C3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2F1216" w:rsidRDefault="002F1216" w:rsidP="00AE3C32">
            <w:pPr>
              <w:rPr>
                <w:rFonts w:ascii="Arial" w:hAnsi="Arial" w:cs="Arial"/>
                <w:i/>
                <w:color w:val="808080"/>
                <w:sz w:val="18"/>
                <w:szCs w:val="18"/>
                <w:u w:val="single"/>
              </w:rPr>
            </w:pPr>
            <w:r w:rsidRPr="0053688F">
              <w:rPr>
                <w:rFonts w:ascii="Arial" w:hAnsi="Arial" w:cs="Arial"/>
                <w:b/>
                <w:sz w:val="18"/>
                <w:szCs w:val="18"/>
                <w:u w:val="single"/>
              </w:rPr>
              <w:t>Отметка о регистрации Заявления (заполняется сотрудником Банка)</w:t>
            </w:r>
            <w:r w:rsidRPr="0053688F">
              <w:rPr>
                <w:rFonts w:ascii="Arial" w:hAnsi="Arial" w:cs="Arial"/>
                <w:i/>
                <w:color w:val="808080"/>
                <w:sz w:val="18"/>
                <w:szCs w:val="18"/>
                <w:u w:val="single"/>
              </w:rPr>
              <w:t>:</w:t>
            </w:r>
          </w:p>
          <w:p w:rsidR="00D471C0" w:rsidRPr="0053688F" w:rsidRDefault="00D471C0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1216" w:rsidRPr="0053688F" w:rsidTr="000F74BF">
        <w:tc>
          <w:tcPr>
            <w:tcW w:w="2148" w:type="dxa"/>
            <w:gridSpan w:val="2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53688F">
              <w:rPr>
                <w:rFonts w:ascii="Arial" w:hAnsi="Arial" w:cs="Arial"/>
                <w:b/>
                <w:iCs/>
                <w:sz w:val="18"/>
                <w:szCs w:val="18"/>
              </w:rPr>
              <w:lastRenderedPageBreak/>
              <w:t>Зарегистрировано</w:t>
            </w:r>
            <w:r w:rsidRPr="0053688F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2" w:type="dxa"/>
            <w:gridSpan w:val="2"/>
          </w:tcPr>
          <w:p w:rsidR="002F1216" w:rsidRPr="0053688F" w:rsidRDefault="002F1216" w:rsidP="00AE3C32">
            <w:pPr>
              <w:ind w:left="-168" w:right="-51" w:firstLine="16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t>«</w:t>
            </w:r>
          </w:p>
        </w:tc>
        <w:tc>
          <w:tcPr>
            <w:tcW w:w="418" w:type="dxa"/>
          </w:tcPr>
          <w:p w:rsidR="002F1216" w:rsidRPr="0053688F" w:rsidRDefault="002F1216" w:rsidP="00AE3C32">
            <w:pPr>
              <w:ind w:left="-50"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2F1216" w:rsidRPr="0053688F" w:rsidRDefault="002F1216" w:rsidP="00AE3C32">
            <w:pPr>
              <w:ind w:left="-6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564" w:type="dxa"/>
            <w:gridSpan w:val="4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3"/>
          </w:tcPr>
          <w:p w:rsidR="002F1216" w:rsidRPr="0053688F" w:rsidRDefault="002F1216" w:rsidP="00AE3C3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15" w:type="dxa"/>
            <w:gridSpan w:val="8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2F1216" w:rsidRPr="0053688F" w:rsidTr="00D75F54">
        <w:tc>
          <w:tcPr>
            <w:tcW w:w="3821" w:type="dxa"/>
            <w:gridSpan w:val="9"/>
          </w:tcPr>
          <w:p w:rsidR="00D471C0" w:rsidRDefault="00D471C0" w:rsidP="00AE3C32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2413CE" w:rsidRDefault="002F1216" w:rsidP="00AE3C32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53688F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Номер Договора об оказании услуг</w:t>
            </w:r>
            <w:r w:rsidR="00D75F54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 на финансовых рынках</w:t>
            </w:r>
          </w:p>
          <w:p w:rsidR="002413CE" w:rsidRDefault="002413CE" w:rsidP="00AE3C32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2413CE" w:rsidRDefault="002413CE" w:rsidP="00AE3C32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Отметка об открытии счет</w:t>
            </w:r>
            <w:proofErr w:type="gramStart"/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а</w:t>
            </w:r>
            <w:r w:rsidR="00AB7AC8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(</w:t>
            </w:r>
            <w:proofErr w:type="gramEnd"/>
            <w:r w:rsidR="00AB7AC8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ов)</w:t>
            </w:r>
          </w:p>
          <w:p w:rsidR="002413CE" w:rsidRDefault="002413CE" w:rsidP="00AE3C32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2413CE" w:rsidRDefault="002413CE" w:rsidP="00AE3C32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Сче</w:t>
            </w:r>
            <w:proofErr w:type="gramStart"/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т</w:t>
            </w:r>
            <w:r w:rsidR="00AB7AC8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(</w:t>
            </w:r>
            <w:proofErr w:type="gramEnd"/>
            <w:r w:rsidR="00AB7AC8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а)</w:t>
            </w:r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 открыт</w:t>
            </w:r>
            <w:r w:rsidR="00AB7AC8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(ы)</w:t>
            </w:r>
          </w:p>
          <w:p w:rsidR="002413CE" w:rsidRDefault="002413CE" w:rsidP="00AE3C32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:rsidR="002413CE" w:rsidRDefault="007003EA" w:rsidP="00AE3C32">
            <w:pP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«______»  _________________</w:t>
            </w:r>
          </w:p>
          <w:p w:rsidR="002413CE" w:rsidRPr="0053688F" w:rsidRDefault="002413CE" w:rsidP="002413CE">
            <w:pP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Подпись ответственного лица</w:t>
            </w:r>
          </w:p>
        </w:tc>
        <w:tc>
          <w:tcPr>
            <w:tcW w:w="3127" w:type="dxa"/>
            <w:gridSpan w:val="7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5" w:type="dxa"/>
            <w:gridSpan w:val="5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1216" w:rsidRPr="0053688F" w:rsidTr="000F74BF">
        <w:tc>
          <w:tcPr>
            <w:tcW w:w="2268" w:type="dxa"/>
            <w:gridSpan w:val="3"/>
          </w:tcPr>
          <w:p w:rsidR="002F1216" w:rsidRPr="0053688F" w:rsidRDefault="002F1216" w:rsidP="00AE3C32">
            <w:pPr>
              <w:rPr>
                <w:rFonts w:ascii="Arial" w:hAnsi="Arial" w:cs="Arial"/>
                <w:bCs/>
                <w:i/>
                <w:color w:val="808080"/>
                <w:sz w:val="18"/>
                <w:szCs w:val="18"/>
              </w:rPr>
            </w:pPr>
          </w:p>
        </w:tc>
        <w:tc>
          <w:tcPr>
            <w:tcW w:w="2434" w:type="dxa"/>
            <w:gridSpan w:val="8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302" w:type="dxa"/>
            <w:gridSpan w:val="5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88F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417" w:type="dxa"/>
            <w:gridSpan w:val="2"/>
          </w:tcPr>
          <w:p w:rsidR="002F1216" w:rsidRPr="0053688F" w:rsidRDefault="002F1216" w:rsidP="00AE3C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A52B0" w:rsidRPr="0053688F" w:rsidRDefault="004A52B0">
      <w:pPr>
        <w:rPr>
          <w:rFonts w:ascii="Arial" w:hAnsi="Arial" w:cs="Arial"/>
        </w:rPr>
      </w:pPr>
    </w:p>
    <w:sectPr w:rsidR="004A52B0" w:rsidRPr="0053688F" w:rsidSect="00B848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AF" w:rsidRDefault="00C432AF" w:rsidP="00070088">
      <w:r>
        <w:separator/>
      </w:r>
    </w:p>
  </w:endnote>
  <w:endnote w:type="continuationSeparator" w:id="0">
    <w:p w:rsidR="00C432AF" w:rsidRDefault="00C432AF" w:rsidP="0007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AF" w:rsidRDefault="00C432AF" w:rsidP="00070088">
      <w:r>
        <w:separator/>
      </w:r>
    </w:p>
  </w:footnote>
  <w:footnote w:type="continuationSeparator" w:id="0">
    <w:p w:rsidR="00C432AF" w:rsidRDefault="00C432AF" w:rsidP="00070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1F59"/>
    <w:multiLevelType w:val="hybridMultilevel"/>
    <w:tmpl w:val="E32A72BA"/>
    <w:lvl w:ilvl="0" w:tplc="76783D0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4462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682490"/>
    <w:multiLevelType w:val="multilevel"/>
    <w:tmpl w:val="BC5CC7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8C55A2A"/>
    <w:multiLevelType w:val="hybridMultilevel"/>
    <w:tmpl w:val="0CC64FE4"/>
    <w:lvl w:ilvl="0" w:tplc="7A18523A">
      <w:numFmt w:val="bullet"/>
      <w:lvlText w:val=""/>
      <w:lvlJc w:val="left"/>
      <w:pPr>
        <w:ind w:left="165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>
    <w:nsid w:val="2D6421E8"/>
    <w:multiLevelType w:val="hybridMultilevel"/>
    <w:tmpl w:val="D3202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35D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12C7B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60A57E9"/>
    <w:multiLevelType w:val="hybridMultilevel"/>
    <w:tmpl w:val="26AC1566"/>
    <w:lvl w:ilvl="0" w:tplc="3F9257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87F8E"/>
    <w:multiLevelType w:val="hybridMultilevel"/>
    <w:tmpl w:val="A1049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16"/>
    <w:rsid w:val="0000031C"/>
    <w:rsid w:val="00003235"/>
    <w:rsid w:val="00007917"/>
    <w:rsid w:val="0001036A"/>
    <w:rsid w:val="0001533E"/>
    <w:rsid w:val="00015C80"/>
    <w:rsid w:val="00021A36"/>
    <w:rsid w:val="00023D0A"/>
    <w:rsid w:val="000334DE"/>
    <w:rsid w:val="00041C5F"/>
    <w:rsid w:val="00050F91"/>
    <w:rsid w:val="000527F3"/>
    <w:rsid w:val="00070088"/>
    <w:rsid w:val="000A1A57"/>
    <w:rsid w:val="000A4F8C"/>
    <w:rsid w:val="000D1F9D"/>
    <w:rsid w:val="000D7E9F"/>
    <w:rsid w:val="000E165D"/>
    <w:rsid w:val="000F4C9A"/>
    <w:rsid w:val="000F74BF"/>
    <w:rsid w:val="00115B44"/>
    <w:rsid w:val="00121E1A"/>
    <w:rsid w:val="00124BFC"/>
    <w:rsid w:val="00135CC5"/>
    <w:rsid w:val="00137ED9"/>
    <w:rsid w:val="00147EC1"/>
    <w:rsid w:val="0015652D"/>
    <w:rsid w:val="0017002E"/>
    <w:rsid w:val="00185B26"/>
    <w:rsid w:val="0018602E"/>
    <w:rsid w:val="001933CB"/>
    <w:rsid w:val="00194D1D"/>
    <w:rsid w:val="00195D43"/>
    <w:rsid w:val="001B0687"/>
    <w:rsid w:val="001B602B"/>
    <w:rsid w:val="001D5F1E"/>
    <w:rsid w:val="001E4414"/>
    <w:rsid w:val="002054C3"/>
    <w:rsid w:val="00212B2A"/>
    <w:rsid w:val="0021349B"/>
    <w:rsid w:val="00216AC3"/>
    <w:rsid w:val="002207F8"/>
    <w:rsid w:val="002255A8"/>
    <w:rsid w:val="00225F81"/>
    <w:rsid w:val="0023639D"/>
    <w:rsid w:val="00236C11"/>
    <w:rsid w:val="002413CE"/>
    <w:rsid w:val="00241B09"/>
    <w:rsid w:val="00263ACC"/>
    <w:rsid w:val="0026501D"/>
    <w:rsid w:val="00272B02"/>
    <w:rsid w:val="00273D41"/>
    <w:rsid w:val="002763FC"/>
    <w:rsid w:val="002865B3"/>
    <w:rsid w:val="002A491C"/>
    <w:rsid w:val="002A52C2"/>
    <w:rsid w:val="002A56A7"/>
    <w:rsid w:val="002C4E25"/>
    <w:rsid w:val="002F1216"/>
    <w:rsid w:val="002F4F99"/>
    <w:rsid w:val="00302D55"/>
    <w:rsid w:val="0030358C"/>
    <w:rsid w:val="003170FB"/>
    <w:rsid w:val="003263E3"/>
    <w:rsid w:val="00360E6F"/>
    <w:rsid w:val="003667D7"/>
    <w:rsid w:val="00377F9B"/>
    <w:rsid w:val="003A5432"/>
    <w:rsid w:val="003B0ED2"/>
    <w:rsid w:val="003B4C80"/>
    <w:rsid w:val="003B5F82"/>
    <w:rsid w:val="003C0314"/>
    <w:rsid w:val="003C1E02"/>
    <w:rsid w:val="003F00D2"/>
    <w:rsid w:val="003F15B0"/>
    <w:rsid w:val="003F3D79"/>
    <w:rsid w:val="004103EB"/>
    <w:rsid w:val="00417285"/>
    <w:rsid w:val="00426D23"/>
    <w:rsid w:val="004270A7"/>
    <w:rsid w:val="0043013E"/>
    <w:rsid w:val="00432D69"/>
    <w:rsid w:val="004421F9"/>
    <w:rsid w:val="00461638"/>
    <w:rsid w:val="0046243D"/>
    <w:rsid w:val="00471EBA"/>
    <w:rsid w:val="00476B62"/>
    <w:rsid w:val="00496582"/>
    <w:rsid w:val="004A0415"/>
    <w:rsid w:val="004A52B0"/>
    <w:rsid w:val="004A5A2F"/>
    <w:rsid w:val="004B0F14"/>
    <w:rsid w:val="004B5605"/>
    <w:rsid w:val="004B7707"/>
    <w:rsid w:val="004D612F"/>
    <w:rsid w:val="004E303F"/>
    <w:rsid w:val="004F04B0"/>
    <w:rsid w:val="004F2ABC"/>
    <w:rsid w:val="00502B8F"/>
    <w:rsid w:val="00507212"/>
    <w:rsid w:val="00517AFC"/>
    <w:rsid w:val="0052103A"/>
    <w:rsid w:val="005221B8"/>
    <w:rsid w:val="00531F89"/>
    <w:rsid w:val="0053688F"/>
    <w:rsid w:val="00542B2E"/>
    <w:rsid w:val="005514EE"/>
    <w:rsid w:val="00563717"/>
    <w:rsid w:val="00564A6B"/>
    <w:rsid w:val="005764CC"/>
    <w:rsid w:val="005844FD"/>
    <w:rsid w:val="005956B6"/>
    <w:rsid w:val="005A4B3E"/>
    <w:rsid w:val="005B2699"/>
    <w:rsid w:val="005D3334"/>
    <w:rsid w:val="005D5470"/>
    <w:rsid w:val="005E3AC5"/>
    <w:rsid w:val="005F5B87"/>
    <w:rsid w:val="00605BDE"/>
    <w:rsid w:val="0060656A"/>
    <w:rsid w:val="00614503"/>
    <w:rsid w:val="0061638A"/>
    <w:rsid w:val="00616775"/>
    <w:rsid w:val="0062477C"/>
    <w:rsid w:val="006446D2"/>
    <w:rsid w:val="006471F8"/>
    <w:rsid w:val="006612F7"/>
    <w:rsid w:val="006660D8"/>
    <w:rsid w:val="00673246"/>
    <w:rsid w:val="006762A0"/>
    <w:rsid w:val="00677D46"/>
    <w:rsid w:val="00687409"/>
    <w:rsid w:val="006969E0"/>
    <w:rsid w:val="006A6048"/>
    <w:rsid w:val="006B691B"/>
    <w:rsid w:val="006D6271"/>
    <w:rsid w:val="006D6B53"/>
    <w:rsid w:val="006E1A5E"/>
    <w:rsid w:val="006F3F52"/>
    <w:rsid w:val="007003EA"/>
    <w:rsid w:val="0070225C"/>
    <w:rsid w:val="0070388A"/>
    <w:rsid w:val="00704352"/>
    <w:rsid w:val="007130ED"/>
    <w:rsid w:val="00713410"/>
    <w:rsid w:val="00726E64"/>
    <w:rsid w:val="0072703A"/>
    <w:rsid w:val="007349CF"/>
    <w:rsid w:val="00743F2B"/>
    <w:rsid w:val="00757F9B"/>
    <w:rsid w:val="00777DA2"/>
    <w:rsid w:val="00780304"/>
    <w:rsid w:val="00783216"/>
    <w:rsid w:val="00794921"/>
    <w:rsid w:val="007A0201"/>
    <w:rsid w:val="007B3D50"/>
    <w:rsid w:val="007B6BAA"/>
    <w:rsid w:val="007C12CA"/>
    <w:rsid w:val="007C248B"/>
    <w:rsid w:val="007C35DE"/>
    <w:rsid w:val="007C73A6"/>
    <w:rsid w:val="007E4465"/>
    <w:rsid w:val="007F153E"/>
    <w:rsid w:val="007F42C1"/>
    <w:rsid w:val="007F5A19"/>
    <w:rsid w:val="008065D8"/>
    <w:rsid w:val="0081002B"/>
    <w:rsid w:val="0081069D"/>
    <w:rsid w:val="00816FD3"/>
    <w:rsid w:val="00826FEE"/>
    <w:rsid w:val="00827DAA"/>
    <w:rsid w:val="0083356E"/>
    <w:rsid w:val="00841032"/>
    <w:rsid w:val="00843C68"/>
    <w:rsid w:val="00862696"/>
    <w:rsid w:val="008715C0"/>
    <w:rsid w:val="00880E7B"/>
    <w:rsid w:val="00893519"/>
    <w:rsid w:val="008A1E04"/>
    <w:rsid w:val="008A762B"/>
    <w:rsid w:val="008B28B5"/>
    <w:rsid w:val="008B4EF0"/>
    <w:rsid w:val="008C0C46"/>
    <w:rsid w:val="008C40E5"/>
    <w:rsid w:val="008D0E81"/>
    <w:rsid w:val="008D0F38"/>
    <w:rsid w:val="008D1F13"/>
    <w:rsid w:val="008D6CFE"/>
    <w:rsid w:val="008E4A22"/>
    <w:rsid w:val="008F035F"/>
    <w:rsid w:val="008F1558"/>
    <w:rsid w:val="0090161B"/>
    <w:rsid w:val="00901C47"/>
    <w:rsid w:val="00911118"/>
    <w:rsid w:val="009149E3"/>
    <w:rsid w:val="00915E46"/>
    <w:rsid w:val="009176A8"/>
    <w:rsid w:val="00943F3A"/>
    <w:rsid w:val="00952F79"/>
    <w:rsid w:val="0095466A"/>
    <w:rsid w:val="00972090"/>
    <w:rsid w:val="00976944"/>
    <w:rsid w:val="00977EEA"/>
    <w:rsid w:val="009955B2"/>
    <w:rsid w:val="009B097C"/>
    <w:rsid w:val="009B3D6A"/>
    <w:rsid w:val="009B7FF1"/>
    <w:rsid w:val="009D61EB"/>
    <w:rsid w:val="009E603E"/>
    <w:rsid w:val="009F0363"/>
    <w:rsid w:val="00A03E78"/>
    <w:rsid w:val="00A075EF"/>
    <w:rsid w:val="00A13F95"/>
    <w:rsid w:val="00A16386"/>
    <w:rsid w:val="00A233E8"/>
    <w:rsid w:val="00A239B8"/>
    <w:rsid w:val="00A25172"/>
    <w:rsid w:val="00A33F47"/>
    <w:rsid w:val="00A3412B"/>
    <w:rsid w:val="00A36E5A"/>
    <w:rsid w:val="00A56E5F"/>
    <w:rsid w:val="00A5771C"/>
    <w:rsid w:val="00A630B0"/>
    <w:rsid w:val="00A662F2"/>
    <w:rsid w:val="00A66811"/>
    <w:rsid w:val="00A706CD"/>
    <w:rsid w:val="00A70872"/>
    <w:rsid w:val="00A746FA"/>
    <w:rsid w:val="00A866BE"/>
    <w:rsid w:val="00A86B11"/>
    <w:rsid w:val="00A87332"/>
    <w:rsid w:val="00A90290"/>
    <w:rsid w:val="00A939C0"/>
    <w:rsid w:val="00A97728"/>
    <w:rsid w:val="00AB0C88"/>
    <w:rsid w:val="00AB0C9E"/>
    <w:rsid w:val="00AB7AC8"/>
    <w:rsid w:val="00AC0587"/>
    <w:rsid w:val="00AD2254"/>
    <w:rsid w:val="00AD5AEB"/>
    <w:rsid w:val="00AE28FD"/>
    <w:rsid w:val="00AE3C32"/>
    <w:rsid w:val="00AE6C20"/>
    <w:rsid w:val="00AF17B2"/>
    <w:rsid w:val="00AF2859"/>
    <w:rsid w:val="00AF6183"/>
    <w:rsid w:val="00B04618"/>
    <w:rsid w:val="00B11AE4"/>
    <w:rsid w:val="00B120E1"/>
    <w:rsid w:val="00B121CC"/>
    <w:rsid w:val="00B21F56"/>
    <w:rsid w:val="00B22EDB"/>
    <w:rsid w:val="00B3084D"/>
    <w:rsid w:val="00B3647C"/>
    <w:rsid w:val="00B463B7"/>
    <w:rsid w:val="00B502E2"/>
    <w:rsid w:val="00B63323"/>
    <w:rsid w:val="00B6548B"/>
    <w:rsid w:val="00B708A1"/>
    <w:rsid w:val="00B70CD0"/>
    <w:rsid w:val="00B714BE"/>
    <w:rsid w:val="00B71EBD"/>
    <w:rsid w:val="00B8480B"/>
    <w:rsid w:val="00BA45DA"/>
    <w:rsid w:val="00BA4DF1"/>
    <w:rsid w:val="00BB1729"/>
    <w:rsid w:val="00BB1FE4"/>
    <w:rsid w:val="00BB57B3"/>
    <w:rsid w:val="00BC74F6"/>
    <w:rsid w:val="00BC7936"/>
    <w:rsid w:val="00BC7AEB"/>
    <w:rsid w:val="00BC7AF6"/>
    <w:rsid w:val="00BD653B"/>
    <w:rsid w:val="00BE3F80"/>
    <w:rsid w:val="00BE5BBD"/>
    <w:rsid w:val="00BF4C57"/>
    <w:rsid w:val="00BF656F"/>
    <w:rsid w:val="00C16965"/>
    <w:rsid w:val="00C20D71"/>
    <w:rsid w:val="00C21F0D"/>
    <w:rsid w:val="00C2776A"/>
    <w:rsid w:val="00C37FE1"/>
    <w:rsid w:val="00C41058"/>
    <w:rsid w:val="00C432AF"/>
    <w:rsid w:val="00C502A5"/>
    <w:rsid w:val="00C50B72"/>
    <w:rsid w:val="00C562D2"/>
    <w:rsid w:val="00C63B06"/>
    <w:rsid w:val="00C71AAE"/>
    <w:rsid w:val="00C74A26"/>
    <w:rsid w:val="00C842FF"/>
    <w:rsid w:val="00C843B6"/>
    <w:rsid w:val="00CA3F73"/>
    <w:rsid w:val="00CB01FE"/>
    <w:rsid w:val="00CB3E64"/>
    <w:rsid w:val="00CB4D28"/>
    <w:rsid w:val="00CC1EA0"/>
    <w:rsid w:val="00CC53D9"/>
    <w:rsid w:val="00CC740D"/>
    <w:rsid w:val="00CE0B38"/>
    <w:rsid w:val="00CE3964"/>
    <w:rsid w:val="00CF3A06"/>
    <w:rsid w:val="00CF4AAA"/>
    <w:rsid w:val="00D02614"/>
    <w:rsid w:val="00D07FF3"/>
    <w:rsid w:val="00D20E7C"/>
    <w:rsid w:val="00D20F15"/>
    <w:rsid w:val="00D33C25"/>
    <w:rsid w:val="00D33E87"/>
    <w:rsid w:val="00D44CB8"/>
    <w:rsid w:val="00D471C0"/>
    <w:rsid w:val="00D70906"/>
    <w:rsid w:val="00D75F54"/>
    <w:rsid w:val="00D76D86"/>
    <w:rsid w:val="00D816ED"/>
    <w:rsid w:val="00D8622A"/>
    <w:rsid w:val="00D94500"/>
    <w:rsid w:val="00D95E94"/>
    <w:rsid w:val="00DA2524"/>
    <w:rsid w:val="00DB17CB"/>
    <w:rsid w:val="00DB6029"/>
    <w:rsid w:val="00DC06F1"/>
    <w:rsid w:val="00DC0B36"/>
    <w:rsid w:val="00DD0303"/>
    <w:rsid w:val="00DD038E"/>
    <w:rsid w:val="00DD117D"/>
    <w:rsid w:val="00DD5C41"/>
    <w:rsid w:val="00DF3928"/>
    <w:rsid w:val="00DF3FCC"/>
    <w:rsid w:val="00E01B9F"/>
    <w:rsid w:val="00E2474D"/>
    <w:rsid w:val="00E25104"/>
    <w:rsid w:val="00E30D08"/>
    <w:rsid w:val="00E41B2C"/>
    <w:rsid w:val="00E6708D"/>
    <w:rsid w:val="00E91876"/>
    <w:rsid w:val="00E928EF"/>
    <w:rsid w:val="00E94C33"/>
    <w:rsid w:val="00EA1ED0"/>
    <w:rsid w:val="00EA2396"/>
    <w:rsid w:val="00EA24ED"/>
    <w:rsid w:val="00EA4050"/>
    <w:rsid w:val="00EA516E"/>
    <w:rsid w:val="00EB708B"/>
    <w:rsid w:val="00EB7206"/>
    <w:rsid w:val="00EC5DDB"/>
    <w:rsid w:val="00ED00B3"/>
    <w:rsid w:val="00ED5CA0"/>
    <w:rsid w:val="00EE24C0"/>
    <w:rsid w:val="00EF454A"/>
    <w:rsid w:val="00F0341A"/>
    <w:rsid w:val="00F06DA4"/>
    <w:rsid w:val="00F1073A"/>
    <w:rsid w:val="00F21E58"/>
    <w:rsid w:val="00F31B08"/>
    <w:rsid w:val="00F35549"/>
    <w:rsid w:val="00F4240C"/>
    <w:rsid w:val="00F4579E"/>
    <w:rsid w:val="00F64B5E"/>
    <w:rsid w:val="00F6636F"/>
    <w:rsid w:val="00F7089A"/>
    <w:rsid w:val="00F728F1"/>
    <w:rsid w:val="00F74595"/>
    <w:rsid w:val="00FD071D"/>
    <w:rsid w:val="00FD2786"/>
    <w:rsid w:val="00FD3F70"/>
    <w:rsid w:val="00FD78E0"/>
    <w:rsid w:val="00FD7C36"/>
    <w:rsid w:val="00FE0BEB"/>
    <w:rsid w:val="00FE2D1B"/>
    <w:rsid w:val="00FE45A2"/>
    <w:rsid w:val="00FF0825"/>
    <w:rsid w:val="00FF30EA"/>
    <w:rsid w:val="00FF57CC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2F121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1002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link w:val="80"/>
    <w:qFormat/>
    <w:rsid w:val="002F1216"/>
    <w:pPr>
      <w:keepNext/>
      <w:pBdr>
        <w:top w:val="double" w:sz="4" w:space="1" w:color="auto"/>
      </w:pBdr>
      <w:autoSpaceDE w:val="0"/>
      <w:autoSpaceDN w:val="0"/>
      <w:outlineLvl w:val="7"/>
    </w:pPr>
    <w:rPr>
      <w:rFonts w:ascii="Arial" w:hAnsi="Arial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2F1216"/>
    <w:rPr>
      <w:rFonts w:ascii="Arial" w:eastAsia="Times New Roman" w:hAnsi="Arial" w:cs="Arial"/>
      <w:b/>
      <w:bCs/>
      <w:sz w:val="15"/>
      <w:szCs w:val="15"/>
      <w:lang w:eastAsia="ru-RU"/>
    </w:rPr>
  </w:style>
  <w:style w:type="paragraph" w:styleId="a3">
    <w:name w:val="Body Text"/>
    <w:basedOn w:val="a"/>
    <w:link w:val="a4"/>
    <w:rsid w:val="002F1216"/>
    <w:pPr>
      <w:jc w:val="both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rsid w:val="002F12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7AE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C7AE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unhideWhenUsed/>
    <w:rsid w:val="00C1696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16965"/>
  </w:style>
  <w:style w:type="character" w:customStyle="1" w:styleId="a9">
    <w:name w:val="Текст примечания Знак"/>
    <w:link w:val="a8"/>
    <w:uiPriority w:val="99"/>
    <w:rsid w:val="00C169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696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169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700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70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700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70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241B09"/>
    <w:pPr>
      <w:ind w:left="720"/>
      <w:contextualSpacing/>
    </w:pPr>
  </w:style>
  <w:style w:type="paragraph" w:styleId="af0">
    <w:name w:val="Body Text Indent"/>
    <w:basedOn w:val="a"/>
    <w:link w:val="af1"/>
    <w:uiPriority w:val="99"/>
    <w:unhideWhenUsed/>
    <w:rsid w:val="003667D7"/>
    <w:pPr>
      <w:overflowPunct w:val="0"/>
      <w:autoSpaceDE w:val="0"/>
      <w:autoSpaceDN w:val="0"/>
      <w:adjustRightInd w:val="0"/>
      <w:spacing w:after="120"/>
      <w:ind w:left="283"/>
      <w:jc w:val="both"/>
      <w:textAlignment w:val="baseline"/>
    </w:pPr>
    <w:rPr>
      <w:rFonts w:ascii="Courier New" w:hAnsi="Courier New"/>
    </w:rPr>
  </w:style>
  <w:style w:type="character" w:customStyle="1" w:styleId="af1">
    <w:name w:val="Основной текст с отступом Знак"/>
    <w:link w:val="af0"/>
    <w:uiPriority w:val="99"/>
    <w:rsid w:val="003667D7"/>
    <w:rPr>
      <w:rFonts w:ascii="Courier New" w:eastAsia="Times New Roman" w:hAnsi="Courier New" w:cs="Times New Roman"/>
      <w:szCs w:val="20"/>
      <w:lang w:eastAsia="ru-RU"/>
    </w:rPr>
  </w:style>
  <w:style w:type="paragraph" w:customStyle="1" w:styleId="Default">
    <w:name w:val="Default"/>
    <w:rsid w:val="003667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81002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2">
    <w:name w:val="Hyperlink"/>
    <w:uiPriority w:val="99"/>
    <w:semiHidden/>
    <w:unhideWhenUsed/>
    <w:rsid w:val="00531F89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A97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2F121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1002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link w:val="80"/>
    <w:qFormat/>
    <w:rsid w:val="002F1216"/>
    <w:pPr>
      <w:keepNext/>
      <w:pBdr>
        <w:top w:val="double" w:sz="4" w:space="1" w:color="auto"/>
      </w:pBdr>
      <w:autoSpaceDE w:val="0"/>
      <w:autoSpaceDN w:val="0"/>
      <w:outlineLvl w:val="7"/>
    </w:pPr>
    <w:rPr>
      <w:rFonts w:ascii="Arial" w:hAnsi="Arial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2F1216"/>
    <w:rPr>
      <w:rFonts w:ascii="Arial" w:eastAsia="Times New Roman" w:hAnsi="Arial" w:cs="Arial"/>
      <w:b/>
      <w:bCs/>
      <w:sz w:val="15"/>
      <w:szCs w:val="15"/>
      <w:lang w:eastAsia="ru-RU"/>
    </w:rPr>
  </w:style>
  <w:style w:type="paragraph" w:styleId="a3">
    <w:name w:val="Body Text"/>
    <w:basedOn w:val="a"/>
    <w:link w:val="a4"/>
    <w:rsid w:val="002F1216"/>
    <w:pPr>
      <w:jc w:val="both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rsid w:val="002F12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7AE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C7AE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unhideWhenUsed/>
    <w:rsid w:val="00C1696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16965"/>
  </w:style>
  <w:style w:type="character" w:customStyle="1" w:styleId="a9">
    <w:name w:val="Текст примечания Знак"/>
    <w:link w:val="a8"/>
    <w:uiPriority w:val="99"/>
    <w:rsid w:val="00C169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696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169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700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70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700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70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241B09"/>
    <w:pPr>
      <w:ind w:left="720"/>
      <w:contextualSpacing/>
    </w:pPr>
  </w:style>
  <w:style w:type="paragraph" w:styleId="af0">
    <w:name w:val="Body Text Indent"/>
    <w:basedOn w:val="a"/>
    <w:link w:val="af1"/>
    <w:uiPriority w:val="99"/>
    <w:unhideWhenUsed/>
    <w:rsid w:val="003667D7"/>
    <w:pPr>
      <w:overflowPunct w:val="0"/>
      <w:autoSpaceDE w:val="0"/>
      <w:autoSpaceDN w:val="0"/>
      <w:adjustRightInd w:val="0"/>
      <w:spacing w:after="120"/>
      <w:ind w:left="283"/>
      <w:jc w:val="both"/>
      <w:textAlignment w:val="baseline"/>
    </w:pPr>
    <w:rPr>
      <w:rFonts w:ascii="Courier New" w:hAnsi="Courier New"/>
    </w:rPr>
  </w:style>
  <w:style w:type="character" w:customStyle="1" w:styleId="af1">
    <w:name w:val="Основной текст с отступом Знак"/>
    <w:link w:val="af0"/>
    <w:uiPriority w:val="99"/>
    <w:rsid w:val="003667D7"/>
    <w:rPr>
      <w:rFonts w:ascii="Courier New" w:eastAsia="Times New Roman" w:hAnsi="Courier New" w:cs="Times New Roman"/>
      <w:szCs w:val="20"/>
      <w:lang w:eastAsia="ru-RU"/>
    </w:rPr>
  </w:style>
  <w:style w:type="paragraph" w:customStyle="1" w:styleId="Default">
    <w:name w:val="Default"/>
    <w:rsid w:val="003667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81002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2">
    <w:name w:val="Hyperlink"/>
    <w:uiPriority w:val="99"/>
    <w:semiHidden/>
    <w:unhideWhenUsed/>
    <w:rsid w:val="00531F89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A9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qg.com/products/cqg-trade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qg.com/products/cqg-qtrad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qg.com/products/cqg-integrated-cli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C01A-EBA8-4868-8B10-F727ADEC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Links>
    <vt:vector size="18" baseType="variant">
      <vt:variant>
        <vt:i4>2621501</vt:i4>
      </vt:variant>
      <vt:variant>
        <vt:i4>120</vt:i4>
      </vt:variant>
      <vt:variant>
        <vt:i4>0</vt:i4>
      </vt:variant>
      <vt:variant>
        <vt:i4>5</vt:i4>
      </vt:variant>
      <vt:variant>
        <vt:lpwstr>http://www.cqg.com/products/cqg-trader</vt:lpwstr>
      </vt:variant>
      <vt:variant>
        <vt:lpwstr/>
      </vt:variant>
      <vt:variant>
        <vt:i4>3932202</vt:i4>
      </vt:variant>
      <vt:variant>
        <vt:i4>105</vt:i4>
      </vt:variant>
      <vt:variant>
        <vt:i4>0</vt:i4>
      </vt:variant>
      <vt:variant>
        <vt:i4>5</vt:i4>
      </vt:variant>
      <vt:variant>
        <vt:lpwstr>http://www.cqg.com/products/cqg-qtrader</vt:lpwstr>
      </vt:variant>
      <vt:variant>
        <vt:lpwstr/>
      </vt:variant>
      <vt:variant>
        <vt:i4>4259863</vt:i4>
      </vt:variant>
      <vt:variant>
        <vt:i4>96</vt:i4>
      </vt:variant>
      <vt:variant>
        <vt:i4>0</vt:i4>
      </vt:variant>
      <vt:variant>
        <vt:i4>5</vt:i4>
      </vt:variant>
      <vt:variant>
        <vt:lpwstr>http://www.cqg.com/products/cqg-integrated-client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i.konstantinova</dc:creator>
  <cp:lastModifiedBy>Нафиков Олег Ирекович</cp:lastModifiedBy>
  <cp:revision>4</cp:revision>
  <cp:lastPrinted>2018-01-25T08:10:00Z</cp:lastPrinted>
  <dcterms:created xsi:type="dcterms:W3CDTF">2024-12-24T07:51:00Z</dcterms:created>
  <dcterms:modified xsi:type="dcterms:W3CDTF">2024-12-24T15:28:00Z</dcterms:modified>
</cp:coreProperties>
</file>