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A4" w:rsidRPr="00E240C7" w:rsidRDefault="00697748" w:rsidP="005545A4">
      <w:pPr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23</w:t>
      </w:r>
    </w:p>
    <w:p w:rsidR="005545A4" w:rsidRPr="00E240C7" w:rsidRDefault="00697748" w:rsidP="005545A4">
      <w:pPr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к </w:t>
      </w:r>
      <w:r w:rsidR="005545A4" w:rsidRPr="00E240C7">
        <w:rPr>
          <w:rFonts w:ascii="Arial" w:hAnsi="Arial" w:cs="Arial"/>
          <w:iCs/>
          <w:sz w:val="20"/>
          <w:szCs w:val="20"/>
        </w:rPr>
        <w:t>Регламенту оказания услуг на финансовых рынках</w:t>
      </w:r>
    </w:p>
    <w:p w:rsidR="005545A4" w:rsidRPr="00E240C7" w:rsidRDefault="005545A4" w:rsidP="005545A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E240C7">
        <w:rPr>
          <w:rFonts w:ascii="Arial" w:hAnsi="Arial" w:cs="Arial"/>
          <w:sz w:val="20"/>
          <w:szCs w:val="20"/>
        </w:rPr>
        <w:t xml:space="preserve">              </w:t>
      </w:r>
      <w:r w:rsidRPr="00E240C7">
        <w:rPr>
          <w:rFonts w:ascii="Arial" w:hAnsi="Arial" w:cs="Arial"/>
          <w:sz w:val="20"/>
          <w:szCs w:val="20"/>
        </w:rPr>
        <w:t>ПАО «</w:t>
      </w:r>
      <w:r w:rsidR="00E240C7">
        <w:rPr>
          <w:rFonts w:ascii="Arial" w:hAnsi="Arial" w:cs="Arial"/>
          <w:sz w:val="20"/>
          <w:szCs w:val="20"/>
        </w:rPr>
        <w:t>СПБ</w:t>
      </w:r>
      <w:r w:rsidRPr="00E240C7">
        <w:rPr>
          <w:rFonts w:ascii="Arial" w:hAnsi="Arial" w:cs="Arial"/>
          <w:sz w:val="20"/>
          <w:szCs w:val="20"/>
        </w:rPr>
        <w:t xml:space="preserve"> Банк»</w:t>
      </w:r>
    </w:p>
    <w:p w:rsidR="00CC1A05" w:rsidRPr="007A5D32" w:rsidRDefault="00CC1A05" w:rsidP="00B742C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117F" w:rsidRPr="00E240C7" w:rsidRDefault="0040660C" w:rsidP="00B742C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b/>
          <w:bCs/>
          <w:sz w:val="20"/>
          <w:szCs w:val="20"/>
        </w:rPr>
        <w:t xml:space="preserve">Информирование </w:t>
      </w:r>
      <w:r w:rsidR="00255DD6" w:rsidRPr="00E240C7">
        <w:rPr>
          <w:rFonts w:ascii="Arial" w:hAnsi="Arial" w:cs="Arial"/>
          <w:b/>
          <w:bCs/>
          <w:sz w:val="20"/>
          <w:szCs w:val="20"/>
        </w:rPr>
        <w:t>Публичным</w:t>
      </w:r>
      <w:r w:rsidR="00CC1A05" w:rsidRPr="00E240C7">
        <w:rPr>
          <w:rFonts w:ascii="Arial" w:hAnsi="Arial" w:cs="Arial"/>
          <w:b/>
          <w:bCs/>
          <w:sz w:val="20"/>
          <w:szCs w:val="20"/>
        </w:rPr>
        <w:t xml:space="preserve"> акционерным обществом «</w:t>
      </w:r>
      <w:r w:rsidR="00E240C7">
        <w:rPr>
          <w:rFonts w:ascii="Arial" w:hAnsi="Arial" w:cs="Arial"/>
          <w:b/>
          <w:bCs/>
          <w:sz w:val="20"/>
          <w:szCs w:val="20"/>
        </w:rPr>
        <w:t>СПБ</w:t>
      </w:r>
      <w:r w:rsidR="00CC1A05" w:rsidRPr="00E240C7">
        <w:rPr>
          <w:rFonts w:ascii="Arial" w:hAnsi="Arial" w:cs="Arial"/>
          <w:b/>
          <w:bCs/>
          <w:sz w:val="20"/>
          <w:szCs w:val="20"/>
        </w:rPr>
        <w:t xml:space="preserve"> Банк» </w:t>
      </w:r>
      <w:r w:rsidRPr="00E240C7">
        <w:rPr>
          <w:rFonts w:ascii="Arial" w:hAnsi="Arial" w:cs="Arial"/>
          <w:b/>
          <w:bCs/>
          <w:sz w:val="20"/>
          <w:szCs w:val="20"/>
        </w:rPr>
        <w:t>получателя финансовых услуг в соответствии с</w:t>
      </w:r>
      <w:r w:rsidR="00D41599" w:rsidRPr="00E240C7">
        <w:rPr>
          <w:rFonts w:ascii="Arial" w:hAnsi="Arial" w:cs="Arial"/>
          <w:b/>
          <w:bCs/>
          <w:sz w:val="20"/>
          <w:szCs w:val="20"/>
        </w:rPr>
        <w:t xml:space="preserve"> </w:t>
      </w:r>
      <w:r w:rsidR="0067423D" w:rsidRPr="00E240C7">
        <w:rPr>
          <w:rFonts w:ascii="Arial" w:hAnsi="Arial" w:cs="Arial"/>
          <w:b/>
          <w:bCs/>
          <w:sz w:val="20"/>
          <w:szCs w:val="20"/>
        </w:rPr>
        <w:t xml:space="preserve">абзацами </w:t>
      </w:r>
      <w:r w:rsidR="00422F58" w:rsidRPr="00E240C7">
        <w:rPr>
          <w:rFonts w:ascii="Arial" w:hAnsi="Arial" w:cs="Arial"/>
          <w:b/>
          <w:bCs/>
          <w:sz w:val="20"/>
          <w:szCs w:val="20"/>
        </w:rPr>
        <w:t>8</w:t>
      </w:r>
      <w:r w:rsidRPr="00E240C7">
        <w:rPr>
          <w:rFonts w:ascii="Arial" w:hAnsi="Arial" w:cs="Arial"/>
          <w:b/>
          <w:bCs/>
          <w:sz w:val="20"/>
          <w:szCs w:val="20"/>
        </w:rPr>
        <w:t>-1</w:t>
      </w:r>
      <w:r w:rsidR="00422F58" w:rsidRPr="00E240C7">
        <w:rPr>
          <w:rFonts w:ascii="Arial" w:hAnsi="Arial" w:cs="Arial"/>
          <w:b/>
          <w:bCs/>
          <w:sz w:val="20"/>
          <w:szCs w:val="20"/>
        </w:rPr>
        <w:t>1</w:t>
      </w:r>
      <w:r w:rsidRPr="00E240C7">
        <w:rPr>
          <w:rFonts w:ascii="Arial" w:hAnsi="Arial" w:cs="Arial"/>
          <w:b/>
          <w:bCs/>
          <w:sz w:val="20"/>
          <w:szCs w:val="20"/>
        </w:rPr>
        <w:t xml:space="preserve"> пункта 2.3. Базовых стандартов</w:t>
      </w:r>
      <w:r w:rsidR="00422F58" w:rsidRPr="00E240C7">
        <w:rPr>
          <w:rFonts w:ascii="Arial" w:hAnsi="Arial" w:cs="Arial"/>
          <w:b/>
          <w:bCs/>
          <w:sz w:val="20"/>
          <w:szCs w:val="20"/>
        </w:rPr>
        <w:t xml:space="preserve"> о защите прав и интересов получателей финансовых услуг</w:t>
      </w:r>
      <w:r w:rsidRPr="00E240C7">
        <w:rPr>
          <w:rFonts w:ascii="Arial" w:hAnsi="Arial" w:cs="Arial"/>
          <w:b/>
          <w:bCs/>
          <w:sz w:val="20"/>
          <w:szCs w:val="20"/>
        </w:rPr>
        <w:t xml:space="preserve"> </w:t>
      </w:r>
      <w:r w:rsidR="00753F20" w:rsidRPr="00E240C7">
        <w:rPr>
          <w:rFonts w:ascii="Arial" w:hAnsi="Arial" w:cs="Arial"/>
          <w:b/>
          <w:bCs/>
          <w:sz w:val="20"/>
          <w:szCs w:val="20"/>
        </w:rPr>
        <w:t>до заключения Договора об оказании услуг на финансовых рынках</w:t>
      </w:r>
      <w:r w:rsidR="00422F58" w:rsidRPr="00E240C7">
        <w:rPr>
          <w:rFonts w:ascii="Arial" w:hAnsi="Arial" w:cs="Arial"/>
          <w:b/>
          <w:bCs/>
          <w:sz w:val="20"/>
          <w:szCs w:val="20"/>
        </w:rPr>
        <w:t>.</w:t>
      </w:r>
    </w:p>
    <w:p w:rsidR="0067423D" w:rsidRPr="00E240C7" w:rsidRDefault="0040660C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</w:t>
      </w:r>
    </w:p>
    <w:p w:rsidR="0067423D" w:rsidRDefault="0067423D" w:rsidP="00CB4B0C">
      <w:pPr>
        <w:pStyle w:val="1"/>
        <w:shd w:val="clear" w:color="auto" w:fill="auto"/>
        <w:spacing w:before="0" w:after="0" w:line="269" w:lineRule="exact"/>
        <w:ind w:right="20" w:firstLine="0"/>
        <w:rPr>
          <w:rFonts w:ascii="Arial" w:hAnsi="Arial" w:cs="Arial"/>
          <w:b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Термины и определения:</w:t>
      </w:r>
    </w:p>
    <w:p w:rsidR="00E240C7" w:rsidRPr="00E240C7" w:rsidRDefault="00E240C7" w:rsidP="00CB4B0C">
      <w:pPr>
        <w:pStyle w:val="1"/>
        <w:shd w:val="clear" w:color="auto" w:fill="auto"/>
        <w:spacing w:before="0" w:after="0" w:line="269" w:lineRule="exact"/>
        <w:ind w:right="20" w:firstLine="0"/>
        <w:rPr>
          <w:rFonts w:ascii="Arial" w:hAnsi="Arial" w:cs="Arial"/>
          <w:b/>
          <w:sz w:val="20"/>
          <w:szCs w:val="20"/>
        </w:rPr>
      </w:pPr>
    </w:p>
    <w:p w:rsidR="0067423D" w:rsidRPr="00E240C7" w:rsidRDefault="0067423D" w:rsidP="00E240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Получатель финансовых услуг</w:t>
      </w:r>
      <w:r w:rsidR="000A0B33" w:rsidRPr="00E240C7">
        <w:rPr>
          <w:rFonts w:ascii="Arial" w:hAnsi="Arial" w:cs="Arial"/>
          <w:b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>- клиент, а также юридическое или физическое лицо, намеренное заключить договор о брокерском обслуживании;</w:t>
      </w:r>
    </w:p>
    <w:p w:rsidR="00E240C7" w:rsidRDefault="0067423D" w:rsidP="00E240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Сайт Банка</w:t>
      </w:r>
      <w:r w:rsidR="00422F58" w:rsidRPr="00E240C7">
        <w:rPr>
          <w:rFonts w:ascii="Arial" w:hAnsi="Arial" w:cs="Arial"/>
          <w:sz w:val="20"/>
          <w:szCs w:val="20"/>
        </w:rPr>
        <w:t>-</w:t>
      </w:r>
      <w:r w:rsidRPr="00E240C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240C7" w:rsidRPr="00E240C7">
          <w:rPr>
            <w:rStyle w:val="a4"/>
            <w:rFonts w:ascii="Arial" w:hAnsi="Arial" w:cs="Arial"/>
            <w:sz w:val="20"/>
            <w:szCs w:val="20"/>
          </w:rPr>
          <w:t>www.spbbank.ru</w:t>
        </w:r>
      </w:hyperlink>
      <w:r w:rsidR="00E240C7" w:rsidRPr="00E240C7">
        <w:rPr>
          <w:rFonts w:ascii="Arial" w:hAnsi="Arial" w:cs="Arial"/>
          <w:sz w:val="20"/>
          <w:szCs w:val="20"/>
        </w:rPr>
        <w:t>;</w:t>
      </w:r>
    </w:p>
    <w:p w:rsidR="0055680E" w:rsidRPr="00E240C7" w:rsidRDefault="0055680E" w:rsidP="00E240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Финансовая услуга</w:t>
      </w:r>
      <w:r w:rsidRPr="00E240C7">
        <w:rPr>
          <w:rFonts w:ascii="Arial" w:hAnsi="Arial" w:cs="Arial"/>
          <w:sz w:val="20"/>
          <w:szCs w:val="20"/>
        </w:rPr>
        <w:t xml:space="preserve"> - исполнение поручения клиента на совершение гражданско-правовых сделок с ценными бумагами и (или) на заключение договоров, являющихся произв</w:t>
      </w:r>
      <w:bookmarkStart w:id="0" w:name="_GoBack"/>
      <w:bookmarkEnd w:id="0"/>
      <w:r w:rsidRPr="00E240C7">
        <w:rPr>
          <w:rFonts w:ascii="Arial" w:hAnsi="Arial" w:cs="Arial"/>
          <w:sz w:val="20"/>
          <w:szCs w:val="20"/>
        </w:rPr>
        <w:t>одными финансовыми инструментами</w:t>
      </w:r>
      <w:r w:rsidR="00422F58" w:rsidRPr="00E240C7">
        <w:rPr>
          <w:rFonts w:ascii="Arial" w:hAnsi="Arial" w:cs="Arial"/>
          <w:sz w:val="20"/>
          <w:szCs w:val="20"/>
        </w:rPr>
        <w:t>;</w:t>
      </w:r>
    </w:p>
    <w:p w:rsidR="00422F58" w:rsidRPr="00E240C7" w:rsidRDefault="00422F58" w:rsidP="00E240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Базовые стандарты о защите прав и интересов получателей финансовых услуг</w:t>
      </w:r>
      <w:r w:rsidR="00E240C7">
        <w:rPr>
          <w:rFonts w:ascii="Arial" w:hAnsi="Arial" w:cs="Arial"/>
          <w:b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>- Базовые стандарты защиты прав и интересов физических и юридических лиц</w:t>
      </w:r>
      <w:r w:rsidR="00E240C7"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>- получателей финансовых услуг, оказываемых членами саморегулируемых организаций в сфере финансового рынка, объединяющих брокеров № КФПН-39, утвержденные Банком России от 29 декабря 2018 года.</w:t>
      </w:r>
    </w:p>
    <w:p w:rsidR="00E240C7" w:rsidRDefault="00E240C7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b/>
          <w:sz w:val="20"/>
          <w:szCs w:val="20"/>
        </w:rPr>
      </w:pPr>
    </w:p>
    <w:p w:rsidR="0067423D" w:rsidRDefault="00CB4B0C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b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Информирование Получателя финансовых услуг:</w:t>
      </w:r>
      <w:r w:rsidR="0067423D" w:rsidRPr="00E240C7">
        <w:rPr>
          <w:rFonts w:ascii="Arial" w:hAnsi="Arial" w:cs="Arial"/>
          <w:b/>
          <w:sz w:val="20"/>
          <w:szCs w:val="20"/>
        </w:rPr>
        <w:t xml:space="preserve">    </w:t>
      </w:r>
    </w:p>
    <w:p w:rsidR="00E240C7" w:rsidRPr="00E240C7" w:rsidRDefault="00E240C7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b/>
          <w:sz w:val="20"/>
          <w:szCs w:val="20"/>
        </w:rPr>
      </w:pPr>
    </w:p>
    <w:p w:rsidR="0040660C" w:rsidRPr="00E240C7" w:rsidRDefault="0040660C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</w:t>
      </w:r>
      <w:r w:rsidR="0067423D" w:rsidRPr="00E240C7">
        <w:rPr>
          <w:rFonts w:ascii="Arial" w:hAnsi="Arial" w:cs="Arial"/>
          <w:sz w:val="20"/>
          <w:szCs w:val="20"/>
        </w:rPr>
        <w:t xml:space="preserve">   </w:t>
      </w:r>
      <w:r w:rsidR="0033117F" w:rsidRPr="00E240C7">
        <w:rPr>
          <w:rFonts w:ascii="Arial" w:hAnsi="Arial" w:cs="Arial"/>
          <w:sz w:val="20"/>
          <w:szCs w:val="20"/>
        </w:rPr>
        <w:t xml:space="preserve">В связи с совмещением </w:t>
      </w:r>
      <w:r w:rsidR="00E240C7">
        <w:rPr>
          <w:rFonts w:ascii="Arial" w:hAnsi="Arial" w:cs="Arial"/>
          <w:sz w:val="20"/>
          <w:szCs w:val="20"/>
        </w:rPr>
        <w:t>ПАО «СПБ Банк» (далее – Банк)</w:t>
      </w:r>
      <w:r w:rsidRPr="00E240C7">
        <w:rPr>
          <w:rFonts w:ascii="Arial" w:hAnsi="Arial" w:cs="Arial"/>
          <w:sz w:val="20"/>
          <w:szCs w:val="20"/>
        </w:rPr>
        <w:t xml:space="preserve"> </w:t>
      </w:r>
      <w:r w:rsidR="0033117F" w:rsidRPr="00E240C7">
        <w:rPr>
          <w:rFonts w:ascii="Arial" w:hAnsi="Arial" w:cs="Arial"/>
          <w:sz w:val="20"/>
          <w:szCs w:val="20"/>
        </w:rPr>
        <w:t>своей деятельности с иными видами профессиональной деятельности на рынке ценных бумаг</w:t>
      </w:r>
      <w:r w:rsidR="00B742C5" w:rsidRPr="00E240C7">
        <w:rPr>
          <w:rFonts w:ascii="Arial" w:hAnsi="Arial" w:cs="Arial"/>
          <w:sz w:val="20"/>
          <w:szCs w:val="20"/>
        </w:rPr>
        <w:t xml:space="preserve">, а именно брокерской, депозитарной и дилерской деятельностей, </w:t>
      </w:r>
      <w:r w:rsidR="0033117F" w:rsidRPr="00E240C7">
        <w:rPr>
          <w:rFonts w:ascii="Arial" w:hAnsi="Arial" w:cs="Arial"/>
          <w:sz w:val="20"/>
          <w:szCs w:val="20"/>
        </w:rPr>
        <w:t xml:space="preserve">в процессе оказания услуг в соответствии с Договором </w:t>
      </w:r>
      <w:r w:rsidRPr="00E240C7">
        <w:rPr>
          <w:rFonts w:ascii="Arial" w:hAnsi="Arial" w:cs="Arial"/>
          <w:sz w:val="20"/>
          <w:szCs w:val="20"/>
        </w:rPr>
        <w:t>об оказании услуг на финансовом рынке</w:t>
      </w:r>
      <w:r w:rsidR="0033117F" w:rsidRPr="00E240C7">
        <w:rPr>
          <w:rFonts w:ascii="Arial" w:hAnsi="Arial" w:cs="Arial"/>
          <w:sz w:val="20"/>
          <w:szCs w:val="20"/>
        </w:rPr>
        <w:t xml:space="preserve">, существует риск возникновения между Вами и </w:t>
      </w:r>
      <w:r w:rsidRPr="00E240C7">
        <w:rPr>
          <w:rFonts w:ascii="Arial" w:hAnsi="Arial" w:cs="Arial"/>
          <w:sz w:val="20"/>
          <w:szCs w:val="20"/>
        </w:rPr>
        <w:t xml:space="preserve">Банком </w:t>
      </w:r>
      <w:r w:rsidR="0033117F" w:rsidRPr="00E240C7">
        <w:rPr>
          <w:rFonts w:ascii="Arial" w:hAnsi="Arial" w:cs="Arial"/>
          <w:sz w:val="20"/>
          <w:szCs w:val="20"/>
        </w:rPr>
        <w:t xml:space="preserve"> конфликта интересов, </w:t>
      </w:r>
      <w:r w:rsidRPr="00E240C7">
        <w:rPr>
          <w:rFonts w:ascii="Arial" w:hAnsi="Arial" w:cs="Arial"/>
          <w:sz w:val="20"/>
          <w:szCs w:val="20"/>
        </w:rPr>
        <w:t>возникающим при осуществлении профессиональной деятельности на рынке ценных бумаг, а именно противоречие между имущественными и иными интересами Банка и/или его Работников, и Клиента, либо между интересами нескольких Клиентов, в результате которого действия/бездействие Банка и/или его Работников причиняют убытки и/или влекут иные неблагоприятные последствия для Клиента.</w:t>
      </w:r>
    </w:p>
    <w:p w:rsidR="00753F20" w:rsidRPr="00E240C7" w:rsidRDefault="00753F20" w:rsidP="0040660C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 </w:t>
      </w:r>
      <w:r w:rsidR="0040660C" w:rsidRPr="00E240C7">
        <w:rPr>
          <w:rFonts w:ascii="Arial" w:hAnsi="Arial" w:cs="Arial"/>
          <w:sz w:val="20"/>
          <w:szCs w:val="20"/>
        </w:rPr>
        <w:t>Банком разработан перечень мер, направленных на предотвращение конфликта интересов при осуществлении профессиональной деятельности на рынке ценных бумаг, размещенный в свободном доступе на сайте Банка</w:t>
      </w:r>
      <w:r w:rsidRPr="00E240C7">
        <w:rPr>
          <w:rFonts w:ascii="Arial" w:hAnsi="Arial" w:cs="Arial"/>
          <w:sz w:val="20"/>
          <w:szCs w:val="20"/>
        </w:rPr>
        <w:t xml:space="preserve"> (далее</w:t>
      </w:r>
      <w:r w:rsidR="00E240C7"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 xml:space="preserve">- Перечень мер) с которыми </w:t>
      </w:r>
      <w:r w:rsidR="00477B49" w:rsidRPr="00E240C7">
        <w:rPr>
          <w:rFonts w:ascii="Arial" w:hAnsi="Arial" w:cs="Arial"/>
          <w:sz w:val="20"/>
          <w:szCs w:val="20"/>
        </w:rPr>
        <w:t>получатель финансовых услуг</w:t>
      </w:r>
      <w:r w:rsidRPr="00E240C7">
        <w:rPr>
          <w:rFonts w:ascii="Arial" w:hAnsi="Arial" w:cs="Arial"/>
          <w:sz w:val="20"/>
          <w:szCs w:val="20"/>
        </w:rPr>
        <w:t xml:space="preserve"> обязан до заключения Договора об оказании услуг на финансовых рынках ознакомиться.</w:t>
      </w:r>
    </w:p>
    <w:p w:rsidR="0040660C" w:rsidRPr="00E240C7" w:rsidRDefault="00D41599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</w:t>
      </w:r>
      <w:r w:rsidR="00753F20" w:rsidRPr="00E240C7">
        <w:rPr>
          <w:rFonts w:ascii="Arial" w:hAnsi="Arial" w:cs="Arial"/>
          <w:sz w:val="20"/>
          <w:szCs w:val="20"/>
        </w:rPr>
        <w:t xml:space="preserve">  Банк информирует </w:t>
      </w:r>
      <w:r w:rsidR="00477B49" w:rsidRPr="00E240C7">
        <w:rPr>
          <w:rFonts w:ascii="Arial" w:hAnsi="Arial" w:cs="Arial"/>
          <w:sz w:val="20"/>
          <w:szCs w:val="20"/>
        </w:rPr>
        <w:t>получателя финансовых услуг</w:t>
      </w:r>
      <w:r w:rsidR="00753F20" w:rsidRPr="00E240C7"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 xml:space="preserve"> о том, что денежные средства, переданные/передаваемые Банку по Договору об оказании услуг на финансовых рынках не подлежат страхованию в соответствии с Федеральным законом от 23 декабря 2003 года № 177-ФЗ «О страховании вкладов физических лиц в банках Российской </w:t>
      </w:r>
      <w:r w:rsidR="0040660C" w:rsidRPr="00E240C7"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>Федерации».</w:t>
      </w:r>
    </w:p>
    <w:p w:rsidR="00D41599" w:rsidRPr="00E240C7" w:rsidRDefault="00D41599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 Оказываемые Банком финансовые услуги по Договору об оказании услуг на финансовых рынках не являются услугами по открытию банковских счетов и приему вкладов.</w:t>
      </w:r>
    </w:p>
    <w:p w:rsidR="00D41599" w:rsidRPr="00E240C7" w:rsidRDefault="00B742C5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  </w:t>
      </w:r>
      <w:r w:rsidR="00477B49" w:rsidRPr="00E240C7">
        <w:rPr>
          <w:rFonts w:ascii="Arial" w:hAnsi="Arial" w:cs="Arial"/>
          <w:sz w:val="20"/>
          <w:szCs w:val="20"/>
        </w:rPr>
        <w:t>Получатель указанных услуг</w:t>
      </w:r>
      <w:r w:rsidR="00D41599" w:rsidRPr="00E240C7">
        <w:rPr>
          <w:rFonts w:ascii="Arial" w:hAnsi="Arial" w:cs="Arial"/>
          <w:sz w:val="20"/>
          <w:szCs w:val="20"/>
        </w:rPr>
        <w:t xml:space="preserve"> имеет право получить по его запросу</w:t>
      </w:r>
      <w:r w:rsidRPr="00E240C7">
        <w:rPr>
          <w:rFonts w:ascii="Arial" w:hAnsi="Arial" w:cs="Arial"/>
          <w:sz w:val="20"/>
          <w:szCs w:val="20"/>
        </w:rPr>
        <w:t xml:space="preserve"> у Банка информацию о видах и суммах платежей (порядке определения сумм платежей), которые Клиент должен будет уплатить за </w:t>
      </w:r>
      <w:r w:rsidR="00E240C7" w:rsidRPr="00E240C7">
        <w:rPr>
          <w:rFonts w:ascii="Arial" w:hAnsi="Arial" w:cs="Arial"/>
          <w:sz w:val="20"/>
          <w:szCs w:val="20"/>
        </w:rPr>
        <w:t>предоставление,</w:t>
      </w:r>
      <w:r w:rsidRPr="00E240C7">
        <w:rPr>
          <w:rFonts w:ascii="Arial" w:hAnsi="Arial" w:cs="Arial"/>
          <w:sz w:val="20"/>
          <w:szCs w:val="20"/>
        </w:rPr>
        <w:t xml:space="preserve"> ему финансовой услуги, включая информацию о размере вознаграждения (порядке определения размера вознаграждения) Банка и порядке его уплаты.</w:t>
      </w:r>
    </w:p>
    <w:p w:rsidR="00477B49" w:rsidRPr="00E240C7" w:rsidRDefault="00477B49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До заключения Договора об оказании услуг на финансовых рынках получатель финансовых услуг ознакомился с условиями Регламент</w:t>
      </w:r>
      <w:r w:rsidR="0067423D" w:rsidRPr="00E240C7">
        <w:rPr>
          <w:rFonts w:ascii="Arial" w:hAnsi="Arial" w:cs="Arial"/>
          <w:sz w:val="20"/>
          <w:szCs w:val="20"/>
        </w:rPr>
        <w:t>а</w:t>
      </w:r>
      <w:r w:rsidRPr="00E240C7">
        <w:rPr>
          <w:rFonts w:ascii="Arial" w:hAnsi="Arial" w:cs="Arial"/>
          <w:sz w:val="20"/>
          <w:szCs w:val="20"/>
        </w:rPr>
        <w:t xml:space="preserve"> оказания услуг на финансовых рынках ПАО «</w:t>
      </w:r>
      <w:r w:rsidR="00E240C7">
        <w:rPr>
          <w:rFonts w:ascii="Arial" w:hAnsi="Arial" w:cs="Arial"/>
          <w:sz w:val="20"/>
          <w:szCs w:val="20"/>
        </w:rPr>
        <w:t>СПБ</w:t>
      </w:r>
      <w:r w:rsidRPr="00E240C7">
        <w:rPr>
          <w:rFonts w:ascii="Arial" w:hAnsi="Arial" w:cs="Arial"/>
          <w:sz w:val="20"/>
          <w:szCs w:val="20"/>
        </w:rPr>
        <w:t xml:space="preserve"> Банк» (далее</w:t>
      </w:r>
      <w:r w:rsidR="00E240C7"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 xml:space="preserve">- Регламент), а также с Приложениями, являющимися неотъемлемой частью Регламента. Получателю финансовых услуг были предоставлены декларации о рисках, связанных с совершением операций на рынке ценных бумаг, о рисках, связанных с совершением маржинальных сделок и сделок, приводящих к возникновению непокрытой позиции, о рисках, </w:t>
      </w:r>
      <w:r w:rsidRPr="00E240C7">
        <w:rPr>
          <w:rFonts w:ascii="Arial" w:hAnsi="Arial" w:cs="Arial"/>
          <w:sz w:val="20"/>
          <w:szCs w:val="20"/>
        </w:rPr>
        <w:lastRenderedPageBreak/>
        <w:t>связанных с приобретением иностранных ценных бумаг, о рисках, связанных с заключением договоров, являющихся производными финансовыми инструментами, в том числе базисным активом которых являются иностранные ценные бумаги или индексы, рассчитываемые исходя из стоимости таких ценных бумаг.</w:t>
      </w:r>
    </w:p>
    <w:p w:rsidR="0067423D" w:rsidRPr="00E240C7" w:rsidRDefault="0067423D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Получатель финансовых услуг проинформирован о праве получателя  финансовых услуг ознакомиться с информацией в объеме, определенном Базовым стандартом защиты прав и интересов получателей финансовых услуг, в том числе на сайте Банка, в объеме, определенным действующим законод</w:t>
      </w:r>
      <w:r w:rsidR="00CB4B0C" w:rsidRPr="00E240C7">
        <w:rPr>
          <w:rFonts w:ascii="Arial" w:hAnsi="Arial" w:cs="Arial"/>
          <w:sz w:val="20"/>
          <w:szCs w:val="20"/>
        </w:rPr>
        <w:t>ательством Российской Федерации.</w:t>
      </w:r>
    </w:p>
    <w:p w:rsidR="00CB4B0C" w:rsidRPr="00E240C7" w:rsidRDefault="00CB4B0C" w:rsidP="00CB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>Банк предоставляет получателю финансовых услуг по его запросу следующую информацию: инвестиционная декларация паевого инвестиционного фонда; источник получения сведений об изменении расчетной стоимости инвестиционного пая за последние шесть месяцев (в случае предоставления такой информации управляющей компанией паевого инвестиционного фонда и (или) нахождения такой информации в свободном доступе); размер вознаграждения управляющей компании и общий размер вознаграждения специализированного депозитария, лица, осуществляющего ведение реестра владельцев инвестиционных паев, аудиторской организации, а также оценщика, если инвестиционная декларация паевого инвестиционного фонда предусматривает возможность инвестирования в имущество, оценка которого осуществляется оценщиком; о порядке и сроках выплаты денежной компенсации в связи с погашением инвестиционных паев.</w:t>
      </w:r>
    </w:p>
    <w:p w:rsidR="00CB4B0C" w:rsidRPr="00E240C7" w:rsidRDefault="00CB4B0C" w:rsidP="00CB4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Банк предоставляет получателю финансовых услуг по его запросу следующую информацию о таких договорах: спецификация договора, являющегося производным финансовым инструментом (в случае если базисным активом производного финансового инструмента является другой производный финансовый инструмент, необходимо также предоставить спецификацию такого договора, являющегося производным финансовым инструментом); сведения о размере суммы денежных средств, которую необходимо уплатить на момент заключения договора, являющегося производным финансовым инструментом; источник получения сведений о колебании цены (значения) базисного актива за последние шесть месяцев, предшествующих дате заключения договора, являющегося производным финансовым инструментом (в случае наличия у брокера информации о таком источнике).</w:t>
      </w:r>
    </w:p>
    <w:p w:rsidR="002A1F94" w:rsidRPr="00E240C7" w:rsidRDefault="002A1F94" w:rsidP="002A1F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Плата, взимаемая за предоставление документа на бумажном носителе, не должна превышать затрат на изготовление и передачу такой копии.</w:t>
      </w:r>
    </w:p>
    <w:p w:rsidR="00477B49" w:rsidRPr="00E240C7" w:rsidRDefault="00477B49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  Получатель финансовых услуг уведомлен, что Банк не оказывает услуги по инвестиционному консультированию.</w:t>
      </w:r>
    </w:p>
    <w:p w:rsidR="00477B49" w:rsidRPr="00E240C7" w:rsidRDefault="0055680E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        Получатель финансовых услуг обязуется  отслеживать изменения в информации о Банке и финансовых услугах, </w:t>
      </w:r>
      <w:r w:rsidR="00041C4D" w:rsidRPr="00E240C7">
        <w:rPr>
          <w:rFonts w:ascii="Arial" w:hAnsi="Arial" w:cs="Arial"/>
          <w:sz w:val="20"/>
          <w:szCs w:val="20"/>
        </w:rPr>
        <w:t>а также направлять необходимые получателю финансовых услуг запросы</w:t>
      </w:r>
      <w:r w:rsidRPr="00E240C7">
        <w:rPr>
          <w:rFonts w:ascii="Arial" w:hAnsi="Arial" w:cs="Arial"/>
          <w:sz w:val="20"/>
          <w:szCs w:val="20"/>
        </w:rPr>
        <w:t xml:space="preserve">,  в объеме достаточном для   получения финансовых услуг у Банка. </w:t>
      </w:r>
    </w:p>
    <w:p w:rsidR="0055680E" w:rsidRPr="00E240C7" w:rsidRDefault="0055680E" w:rsidP="00D41599">
      <w:pPr>
        <w:pStyle w:val="1"/>
        <w:shd w:val="clear" w:color="auto" w:fill="auto"/>
        <w:spacing w:before="0" w:after="0" w:line="269" w:lineRule="exact"/>
        <w:ind w:left="20" w:right="20" w:firstLine="0"/>
        <w:rPr>
          <w:rFonts w:ascii="Arial" w:hAnsi="Arial" w:cs="Arial"/>
          <w:sz w:val="20"/>
          <w:szCs w:val="20"/>
        </w:rPr>
      </w:pPr>
    </w:p>
    <w:p w:rsidR="00CB4B0C" w:rsidRPr="009979E5" w:rsidRDefault="00CB4B0C" w:rsidP="000D6AC9">
      <w:pPr>
        <w:pStyle w:val="1"/>
        <w:shd w:val="clear" w:color="auto" w:fill="auto"/>
        <w:spacing w:before="0" w:after="0" w:line="269" w:lineRule="exact"/>
        <w:ind w:right="20" w:firstLine="0"/>
        <w:rPr>
          <w:sz w:val="24"/>
          <w:szCs w:val="24"/>
        </w:rPr>
      </w:pPr>
    </w:p>
    <w:sectPr w:rsidR="00CB4B0C" w:rsidRPr="0099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7F"/>
    <w:rsid w:val="00041C4D"/>
    <w:rsid w:val="000A0B33"/>
    <w:rsid w:val="000D6AC9"/>
    <w:rsid w:val="001C4324"/>
    <w:rsid w:val="001F031B"/>
    <w:rsid w:val="00255DD6"/>
    <w:rsid w:val="002A1F94"/>
    <w:rsid w:val="0033117F"/>
    <w:rsid w:val="0040660C"/>
    <w:rsid w:val="00422F58"/>
    <w:rsid w:val="00464427"/>
    <w:rsid w:val="00477B49"/>
    <w:rsid w:val="00552E96"/>
    <w:rsid w:val="005545A4"/>
    <w:rsid w:val="0055680E"/>
    <w:rsid w:val="0067423D"/>
    <w:rsid w:val="00697748"/>
    <w:rsid w:val="00753F20"/>
    <w:rsid w:val="007A5D32"/>
    <w:rsid w:val="009979E5"/>
    <w:rsid w:val="00A11FAD"/>
    <w:rsid w:val="00A4302E"/>
    <w:rsid w:val="00B742C5"/>
    <w:rsid w:val="00C17C28"/>
    <w:rsid w:val="00CB4B0C"/>
    <w:rsid w:val="00CC1A05"/>
    <w:rsid w:val="00D41599"/>
    <w:rsid w:val="00E240C7"/>
    <w:rsid w:val="00E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1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406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0660C"/>
    <w:pPr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674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1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406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0660C"/>
    <w:pPr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67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90AE-EFAE-4C07-90D6-3A982A87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22</cp:revision>
  <dcterms:created xsi:type="dcterms:W3CDTF">2019-10-29T14:23:00Z</dcterms:created>
  <dcterms:modified xsi:type="dcterms:W3CDTF">2022-06-08T12:29:00Z</dcterms:modified>
</cp:coreProperties>
</file>