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63A9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14:paraId="62E1FEFE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14:paraId="130043C0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14:paraId="0C33CF55" w14:textId="725DB0C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</w:p>
    <w:p w14:paraId="3AA5944B" w14:textId="77777777"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36E5B9" w14:textId="77777777"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14:paraId="3E17DA4D" w14:textId="77777777" w:rsidR="00951395" w:rsidRPr="002E2F2C" w:rsidRDefault="003F7986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BA276A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951395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41E8B9F" w14:textId="77777777"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14:paraId="12DF2FD3" w14:textId="77777777"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14:paraId="173A7C0F" w14:textId="77777777"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неквалифицированных в качестве ценных бумаг</w:t>
      </w:r>
      <w:r w:rsidR="000A2578">
        <w:rPr>
          <w:color w:val="000000" w:themeColor="text1"/>
          <w:sz w:val="20"/>
          <w:szCs w:val="20"/>
        </w:rPr>
        <w:t>,</w:t>
      </w:r>
      <w:r w:rsidRPr="002E2F2C">
        <w:rPr>
          <w:color w:val="000000" w:themeColor="text1"/>
          <w:sz w:val="20"/>
          <w:szCs w:val="20"/>
        </w:rPr>
        <w:t xml:space="preserve">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0A2578">
        <w:rPr>
          <w:color w:val="000000" w:themeColor="text1"/>
          <w:sz w:val="20"/>
          <w:szCs w:val="20"/>
        </w:rPr>
        <w:t>в качестве</w:t>
      </w:r>
      <w:r w:rsidR="000A2578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ценны</w:t>
      </w:r>
      <w:r w:rsidR="000A2578">
        <w:rPr>
          <w:color w:val="000000" w:themeColor="text1"/>
          <w:sz w:val="20"/>
          <w:szCs w:val="20"/>
        </w:rPr>
        <w:t>х</w:t>
      </w:r>
      <w:r w:rsidRPr="002E2F2C">
        <w:rPr>
          <w:color w:val="000000" w:themeColor="text1"/>
          <w:sz w:val="20"/>
          <w:szCs w:val="20"/>
        </w:rPr>
        <w:t xml:space="preserve"> бумаг, а также регулируют отношения между Депозитарием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14:paraId="39B60D16" w14:textId="77777777"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14:paraId="1820E354" w14:textId="77777777"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40BDDB4B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4E92948D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6859C9ED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14:paraId="57A467BB" w14:textId="77777777"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14:paraId="592C5A95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14:paraId="159BE451" w14:textId="77777777"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14:paraId="1892B744" w14:textId="77777777"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14:paraId="4F8D7C40" w14:textId="77777777" w:rsidR="006F7552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01E48735" w14:textId="7F842E5E" w:rsidR="006F7552" w:rsidRPr="004A12D3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 xml:space="preserve"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</w:t>
      </w:r>
      <w:r w:rsidR="00C516BA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C516BA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3723BB92" w14:textId="77777777" w:rsidR="006F7552" w:rsidRPr="004A12D3" w:rsidRDefault="006F7552" w:rsidP="006F7552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14:paraId="70DF962C" w14:textId="54671F04" w:rsidR="006F7552" w:rsidRPr="004A12D3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</w:t>
      </w:r>
      <w:r w:rsidR="00C516BA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>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C516BA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</w:t>
      </w:r>
      <w:r w:rsidR="00C516BA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C516BA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C516BA" w:rsidRPr="00C516BA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C516BA">
          <w:rPr>
            <w:rStyle w:val="a6"/>
            <w:rFonts w:ascii="Arial" w:hAnsi="Arial" w:cs="Arial"/>
            <w:sz w:val="20"/>
            <w:szCs w:val="20"/>
            <w:lang w:val="en-US"/>
          </w:rPr>
          <w:t>spbbank</w:t>
        </w:r>
        <w:proofErr w:type="spellEnd"/>
        <w:r w:rsidR="00C516BA" w:rsidRPr="00C516BA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C516BA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4C91076D" w14:textId="77777777" w:rsidR="006F7552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72D6BABC" w14:textId="77777777"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14:paraId="32C6ABD8" w14:textId="77777777"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0ABB4687" w14:textId="77777777"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4D8D6057" w14:textId="77777777"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</w:p>
    <w:p w14:paraId="43B5C565" w14:textId="77777777"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14:paraId="2F627ABA" w14:textId="77777777" w:rsidR="00257010" w:rsidRPr="004A12D3" w:rsidRDefault="00257010" w:rsidP="00257010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14:paraId="700AEC89" w14:textId="77777777" w:rsidR="00257010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6E214219" w14:textId="77777777"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0CF19C84" w14:textId="77777777"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2C0E28EE" w14:textId="77777777"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3644F60C" w14:textId="77777777"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0E9FFE0F" w14:textId="77777777"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14:paraId="2AE234CE" w14:textId="77777777" w:rsidR="00040B8D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</w:p>
    <w:p w14:paraId="431094E2" w14:textId="3F058C7A" w:rsidR="004F28B8" w:rsidRPr="002E2F2C" w:rsidRDefault="004F28B8" w:rsidP="007C6F02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right="0"/>
        <w:rPr>
          <w:rFonts w:cs="Arial"/>
          <w:color w:val="000000" w:themeColor="text1"/>
          <w:sz w:val="20"/>
        </w:rPr>
      </w:pPr>
      <w:r w:rsidRPr="00287446">
        <w:rPr>
          <w:rFonts w:cs="Arial"/>
          <w:sz w:val="20"/>
        </w:rPr>
        <w:t xml:space="preserve">Депозитарий может открывать дополнительные Счета </w:t>
      </w:r>
      <w:r w:rsidR="000A2578">
        <w:rPr>
          <w:rFonts w:cs="Arial"/>
          <w:sz w:val="20"/>
        </w:rPr>
        <w:t xml:space="preserve">учета </w:t>
      </w:r>
      <w:r w:rsidRPr="00287446">
        <w:rPr>
          <w:rFonts w:cs="Arial"/>
          <w:sz w:val="20"/>
        </w:rPr>
        <w:t xml:space="preserve">НФИ, в привязке к одному субсчету депо того же вида, открытому </w:t>
      </w:r>
      <w:r w:rsidR="000A2578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 осуществления депозитарной деятельности</w:t>
      </w:r>
      <w:r w:rsidR="007C6F02">
        <w:rPr>
          <w:rFonts w:cs="Arial"/>
          <w:sz w:val="20"/>
        </w:rPr>
        <w:t xml:space="preserve">. </w:t>
      </w:r>
      <w:r w:rsidR="007C6F02" w:rsidRPr="007C6F02">
        <w:rPr>
          <w:rFonts w:cs="Arial"/>
          <w:sz w:val="20"/>
        </w:rPr>
        <w:t>На Счете учета НФИ  могут открываться  разделы на основании  решения Депозитария.  Закрытие разделов с нулевыми остатками на Счете НФИ Клиента осуществляется по служебному поручению ПАО «СПБ  Банк» в порядке, аналогичном порядку для  закрытия разделов на счетах депо.</w:t>
      </w:r>
    </w:p>
    <w:p w14:paraId="6E2C77F8" w14:textId="77777777"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14:paraId="3B034514" w14:textId="77777777"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14:paraId="077DDDF8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84389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02B9346F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161D48CA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7C7E2547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0E6918F8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70EFA574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14:paraId="34AB384B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14:paraId="279B777B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6065A6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14:paraId="1243622F" w14:textId="77777777" w:rsidR="00040B8D" w:rsidRPr="002E2F2C" w:rsidRDefault="006065A6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14:paraId="3E1A56E7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14:paraId="1384ADBE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640A12FC" w14:textId="77777777" w:rsidR="00E03B1A" w:rsidRPr="00171BF6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718739E4" w14:textId="77777777" w:rsidR="00E03B1A" w:rsidRPr="00171BF6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6BC4D2B1" w14:textId="77777777" w:rsidR="00E03B1A" w:rsidRPr="00171BF6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78D3BBAB" w14:textId="77777777"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14:paraId="6DD39A8F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14:paraId="69DD617F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14:paraId="6CF24796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2"/>
    </w:p>
    <w:p w14:paraId="25B12866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14:paraId="1867A1E8" w14:textId="77777777"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</w:t>
      </w:r>
      <w:r w:rsidR="000D2862" w:rsidRPr="002E2F2C">
        <w:rPr>
          <w:rFonts w:ascii="Arial" w:hAnsi="Arial" w:cs="Arial"/>
          <w:color w:val="000000" w:themeColor="text1"/>
          <w:sz w:val="20"/>
        </w:rPr>
        <w:lastRenderedPageBreak/>
        <w:t>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и об НФИ при составлении эмитентом или уполномоченным им лицом списков владельцев НФИ и лиц, осуществляющих права по НФИ.</w:t>
      </w:r>
    </w:p>
    <w:p w14:paraId="5ABAF462" w14:textId="77777777"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13E28CB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14:paraId="58AFE1BD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14:paraId="6E74025F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14:paraId="738BFA3C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14:paraId="5C0BB639" w14:textId="77777777"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14:paraId="485A8E3C" w14:textId="52EAF6BE"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</w:t>
      </w:r>
      <w:r w:rsidR="007C6F02">
        <w:rPr>
          <w:rFonts w:ascii="Arial" w:hAnsi="Arial" w:cs="Arial"/>
          <w:snapToGrid w:val="0"/>
          <w:color w:val="000000" w:themeColor="text1"/>
          <w:sz w:val="20"/>
        </w:rPr>
        <w:t>а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50F725B" w14:textId="77777777"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14:paraId="4CA2EFBD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14:paraId="21D407F8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5E42748E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14:paraId="367E6605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2A1CA004" w14:textId="77777777"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14:paraId="273376E5" w14:textId="77777777"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14:paraId="7C6506EE" w14:textId="77777777"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14:paraId="4AC7CD33" w14:textId="77777777"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14:paraId="6E17F75D" w14:textId="77777777"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14:paraId="2879A2D2" w14:textId="77777777"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14:paraId="5D682BD4" w14:textId="77777777"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0066402E" w14:textId="6EE5B0A7"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просроченной более чем на 10 (десять) рабочих дней;</w:t>
      </w:r>
    </w:p>
    <w:p w14:paraId="6DB8E838" w14:textId="77777777" w:rsidR="006E70CA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14:paraId="69B19F6F" w14:textId="77777777" w:rsidR="004F28B8" w:rsidRPr="004F28B8" w:rsidRDefault="004F28B8" w:rsidP="004F28B8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F28B8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4F28B8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14:paraId="5E3E4D8C" w14:textId="77777777" w:rsidR="003424A7" w:rsidRPr="00171BF6" w:rsidRDefault="003424A7" w:rsidP="00171BF6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1731E71A" w14:textId="77777777" w:rsidR="00E03B1A" w:rsidRPr="00171BF6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"/>
          <w:szCs w:val="2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14:paraId="707B91DB" w14:textId="77777777" w:rsidR="00E03B1A" w:rsidRPr="00171BF6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4F976E5A" w14:textId="77777777" w:rsidR="00E03B1A" w:rsidRPr="00171BF6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7F714CD5" w14:textId="77777777" w:rsidR="00040B8D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14:paraId="0363E06B" w14:textId="77777777" w:rsidR="007C6F02" w:rsidRPr="002E2F2C" w:rsidRDefault="007C6F02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9D74ED" w14:textId="007FDDC0" w:rsidR="00BF1136" w:rsidRDefault="00BF1136" w:rsidP="00CD531F">
      <w:pPr>
        <w:pStyle w:val="a5"/>
        <w:widowControl w:val="0"/>
        <w:numPr>
          <w:ilvl w:val="2"/>
          <w:numId w:val="6"/>
        </w:num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Закрыть счет учета НФИ в порядке, аналогичном для закрытия счета депо.</w:t>
      </w:r>
    </w:p>
    <w:p w14:paraId="29A51AC7" w14:textId="569F9988" w:rsidR="007C6F02" w:rsidRPr="002E2F2C" w:rsidRDefault="007C6F02" w:rsidP="00CD531F">
      <w:pPr>
        <w:pStyle w:val="a5"/>
        <w:widowControl w:val="0"/>
        <w:numPr>
          <w:ilvl w:val="2"/>
          <w:numId w:val="6"/>
        </w:num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6F02">
        <w:rPr>
          <w:rFonts w:ascii="Arial" w:hAnsi="Arial" w:cs="Arial"/>
          <w:color w:val="000000" w:themeColor="text1"/>
          <w:sz w:val="20"/>
          <w:szCs w:val="20"/>
        </w:rPr>
        <w:t>Приостановить оказание услуг по настоящему Договору в случае нарушения Депонентом / Клиентом Депозитария сроков оплаты услуг более чем на 1 месяц.</w:t>
      </w:r>
    </w:p>
    <w:p w14:paraId="0B9B7128" w14:textId="77777777"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14:paraId="6550C2D4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664F1ACD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6065A6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14:paraId="03C417DF" w14:textId="77777777"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14D480FC" w14:textId="77777777"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14:paraId="3764F526" w14:textId="77777777"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поручений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14:paraId="371D9616" w14:textId="77777777"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05139752" w14:textId="77777777"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2E2F2C" w:rsidRPr="002E2F2C" w14:paraId="2EFABE41" w14:textId="77777777" w:rsidTr="00BB70EF">
        <w:tc>
          <w:tcPr>
            <w:tcW w:w="714" w:type="dxa"/>
          </w:tcPr>
          <w:p w14:paraId="5BA0E9A6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7305C5F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255484E6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67B43F9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31EB67D2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544A01F5" w14:textId="77777777" w:rsidTr="00BB70EF">
        <w:tc>
          <w:tcPr>
            <w:tcW w:w="714" w:type="dxa"/>
          </w:tcPr>
          <w:p w14:paraId="64618AB8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D139D26" w14:textId="77777777"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</w:t>
            </w:r>
            <w:proofErr w:type="gramStart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14:paraId="44806849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0D2D9C2D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9CD3427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405692C9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28B707CD" w14:textId="77777777" w:rsidTr="00BB70EF">
        <w:tc>
          <w:tcPr>
            <w:tcW w:w="714" w:type="dxa"/>
          </w:tcPr>
          <w:p w14:paraId="363A0526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AE440EB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519B6777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51DD0FE1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A75050" w:rsidRPr="002E2F2C" w14:paraId="4FED1EFF" w14:textId="77777777" w:rsidTr="00BB70EF">
        <w:tc>
          <w:tcPr>
            <w:tcW w:w="714" w:type="dxa"/>
          </w:tcPr>
          <w:p w14:paraId="10B30DE1" w14:textId="77777777"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0283260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61216B35" w14:textId="77777777"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5A1AC464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A75050" w:rsidRPr="002E2F2C" w14:paraId="628C9ACD" w14:textId="77777777" w:rsidTr="00BB70EF">
        <w:tc>
          <w:tcPr>
            <w:tcW w:w="714" w:type="dxa"/>
          </w:tcPr>
          <w:p w14:paraId="56CB0157" w14:textId="77777777"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4FF453D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10101ED0" w14:textId="77777777"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557AC962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2E2F2C" w:rsidRPr="002E2F2C" w14:paraId="02073024" w14:textId="77777777" w:rsidTr="00BB70EF">
        <w:tc>
          <w:tcPr>
            <w:tcW w:w="714" w:type="dxa"/>
          </w:tcPr>
          <w:p w14:paraId="471BA162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A0B108F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6586FD43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06AEDFD7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7DCDEF2D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605D9AC4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665B4F5C" w14:textId="77777777" w:rsidTr="00BB70EF">
        <w:tc>
          <w:tcPr>
            <w:tcW w:w="714" w:type="dxa"/>
          </w:tcPr>
          <w:p w14:paraId="68CE8DDF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7259814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58480F9B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5F8B8D11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07AFA443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783D6512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27DA3EB2" w14:textId="77777777" w:rsidTr="00BB70EF">
        <w:tc>
          <w:tcPr>
            <w:tcW w:w="714" w:type="dxa"/>
          </w:tcPr>
          <w:p w14:paraId="580064F2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22D80AA" w14:textId="77777777" w:rsidR="00CC4D5F" w:rsidRPr="002E2F2C" w:rsidRDefault="00CC4D5F" w:rsidP="006065A6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46ADD10D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1539AAA7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605494B8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28B8" w:rsidRPr="002E2F2C" w14:paraId="66C075FC" w14:textId="77777777" w:rsidTr="00171BF6">
        <w:tc>
          <w:tcPr>
            <w:tcW w:w="714" w:type="dxa"/>
          </w:tcPr>
          <w:p w14:paraId="7AA4030F" w14:textId="77777777" w:rsidR="004F28B8" w:rsidRPr="004F28B8" w:rsidRDefault="004F28B8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11652D6" w14:textId="77777777" w:rsidR="004F28B8" w:rsidRPr="004F28B8" w:rsidRDefault="003424A7" w:rsidP="006065A6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BF6">
              <w:rPr>
                <w:rFonts w:ascii="Arial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</w:tcPr>
          <w:p w14:paraId="50747CEF" w14:textId="77777777" w:rsidR="004F28B8" w:rsidRPr="004F28B8" w:rsidRDefault="0021328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1FE9C893" w14:textId="77777777" w:rsidR="004F28B8" w:rsidRPr="004F28B8" w:rsidRDefault="003424A7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BF6">
              <w:rPr>
                <w:rFonts w:ascii="Arial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</w:tbl>
    <w:p w14:paraId="007B2270" w14:textId="77777777"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E4C6A8" w14:textId="77777777"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выписки об операции Депоненту</w:t>
      </w:r>
      <w:r w:rsidR="00E437B3">
        <w:rPr>
          <w:rFonts w:ascii="Arial" w:hAnsi="Arial" w:cs="Arial"/>
          <w:color w:val="000000" w:themeColor="text1"/>
          <w:sz w:val="20"/>
          <w:szCs w:val="20"/>
        </w:rPr>
        <w:t>/Клиенту Депозитария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 и</w:t>
      </w:r>
      <w:r w:rsidR="00E437B3">
        <w:rPr>
          <w:rFonts w:ascii="Arial" w:hAnsi="Arial" w:cs="Arial"/>
          <w:color w:val="000000" w:themeColor="text1"/>
          <w:sz w:val="20"/>
          <w:szCs w:val="20"/>
        </w:rPr>
        <w:t>/или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иным </w:t>
      </w:r>
      <w:r w:rsidR="00E437B3"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уполномоченным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лицам в соответствии с существом операции.</w:t>
      </w:r>
    </w:p>
    <w:p w14:paraId="79A5D5B3" w14:textId="77777777" w:rsidR="003424A7" w:rsidRDefault="00DD7F1D" w:rsidP="00171BF6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14:paraId="6A0421FB" w14:textId="77777777"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989CA2" w14:textId="7722417E"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  <w:r w:rsidR="007C6F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7C6F02" w:rsidRPr="007C6F02">
        <w:rPr>
          <w:rFonts w:ascii="Arial" w:hAnsi="Arial" w:cs="Arial"/>
          <w:color w:val="000000" w:themeColor="text1"/>
          <w:sz w:val="20"/>
          <w:szCs w:val="20"/>
        </w:rPr>
        <w:t>Депозитарий информирует Депонента / Клиента Депозитария, а Депонент / Клиент Депозитария уведомлен о том, что НФИ не квалифицированы в качестве ценных бумаг в соответствии с законодательством Российской Федерации.</w:t>
      </w:r>
      <w:proofErr w:type="gramEnd"/>
    </w:p>
    <w:p w14:paraId="68BDD5C1" w14:textId="77777777"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BE4453" w14:textId="77777777" w:rsidR="00040B8D" w:rsidRDefault="00040B8D" w:rsidP="00D84E9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14:paraId="7F4FFD9D" w14:textId="77777777" w:rsidR="003424A7" w:rsidRDefault="003424A7" w:rsidP="00171BF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C16B98" w14:textId="047AD4CE" w:rsidR="00D84E9D" w:rsidRDefault="00D84E9D" w:rsidP="00D84E9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4E9D">
        <w:rPr>
          <w:rFonts w:ascii="Arial" w:hAnsi="Arial" w:cs="Arial"/>
          <w:color w:val="000000" w:themeColor="text1"/>
          <w:sz w:val="20"/>
          <w:szCs w:val="20"/>
        </w:rPr>
        <w:t xml:space="preserve">Депозитарий </w:t>
      </w:r>
      <w:r w:rsidR="00665DD9" w:rsidRPr="00287446">
        <w:rPr>
          <w:rFonts w:ascii="Arial" w:hAnsi="Arial" w:cs="Arial"/>
          <w:color w:val="000000" w:themeColor="text1"/>
          <w:sz w:val="20"/>
          <w:szCs w:val="20"/>
        </w:rPr>
        <w:t>открывает</w:t>
      </w:r>
      <w:r w:rsidR="00665DD9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="00665DD9"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НКО-ЦК «СПБ Клиринг» (АО)</w:t>
      </w:r>
      <w:r w:rsidRPr="00D84E9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496DED" w14:textId="77777777" w:rsidR="00360A53" w:rsidRDefault="00360A53" w:rsidP="00360A5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0AF06C" w14:textId="77777777"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B6121D" w14:textId="77777777"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14:paraId="32E1A2D3" w14:textId="77777777"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305827" w14:textId="77777777"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14:paraId="7AB283AE" w14:textId="77777777"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14:paraId="2D72928D" w14:textId="2C5A473F"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Депозитрия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предусмотренных Договором  с инвестиционного счета Клиента, открытого в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 услуг на финансовых рынках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Доверительного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упарвляющего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открытого в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6CEF7C" w14:textId="77777777"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14:paraId="312C2DBB" w14:textId="77777777"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06E335EE" w14:textId="77777777"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14:paraId="55989A84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5A6C967D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14:paraId="12D61FC4" w14:textId="77777777"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B8D5A53" w14:textId="77777777"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8CEFDDE" w14:textId="77777777"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14:paraId="77EDEDB6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C54491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14:paraId="13E46CC8" w14:textId="77777777"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14:paraId="3D2E031B" w14:textId="77777777"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14:paraId="293A0378" w14:textId="77777777" w:rsidR="00040B8D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</w:t>
      </w:r>
      <w:r w:rsidR="000A2578">
        <w:rPr>
          <w:rFonts w:ascii="Arial" w:hAnsi="Arial" w:cs="Arial"/>
          <w:color w:val="000000" w:themeColor="text1"/>
          <w:sz w:val="20"/>
        </w:rPr>
        <w:t>и/или уполномоченных</w:t>
      </w:r>
      <w:r w:rsidR="000A2578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 xml:space="preserve">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41779099" w14:textId="1B41BE15" w:rsidR="007C6F02" w:rsidRPr="002E2F2C" w:rsidRDefault="007C6F02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-</w:t>
      </w:r>
      <w:r w:rsidRPr="007C6F02">
        <w:rPr>
          <w:rFonts w:ascii="Arial" w:hAnsi="Arial" w:cs="Arial"/>
          <w:snapToGrid w:val="0"/>
          <w:color w:val="000000" w:themeColor="text1"/>
          <w:sz w:val="20"/>
        </w:rPr>
        <w:t xml:space="preserve"> за любые убытки или потери, понесенные Депонентом / Клиентом Депозитария, в результате неисполнения операций по поручению Клиента из-за блокирования Счета НФИ  или Раздела Счета НФИ в случаях, предусмотренных законодательством Российской Федерации;</w:t>
      </w:r>
    </w:p>
    <w:p w14:paraId="31A3D236" w14:textId="77777777"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14:paraId="74C41D42" w14:textId="77777777"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22A35D4C" w14:textId="77777777"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703EEADF" w14:textId="77777777"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38C56B0B" w14:textId="77777777"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14:paraId="08A84C8E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B8DA8F8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44981393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1933D44F" w14:textId="77777777"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74648F5F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50DD23F3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4EB9059B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2B18ED77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765AC61E" w14:textId="77777777"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14:paraId="136F6F94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5182BDA" w14:textId="77777777" w:rsidR="00236E56" w:rsidRPr="002E2F2C" w:rsidRDefault="00236E56" w:rsidP="00171BF6">
      <w:pPr>
        <w:pStyle w:val="a5"/>
        <w:numPr>
          <w:ilvl w:val="1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14:paraId="7B570EAD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55DB03CC" w14:textId="77777777" w:rsidR="00040B8D" w:rsidRPr="00332576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</w:t>
      </w:r>
      <w:r w:rsidRPr="00332576">
        <w:rPr>
          <w:rFonts w:ascii="Arial" w:hAnsi="Arial" w:cs="Arial"/>
          <w:sz w:val="20"/>
          <w:szCs w:val="20"/>
        </w:rPr>
        <w:t>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14:paraId="4E2D9A2D" w14:textId="77777777" w:rsidR="005A63BF" w:rsidRPr="00332576" w:rsidRDefault="005A63BF" w:rsidP="005A63B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C8346B">
        <w:rPr>
          <w:rFonts w:ascii="Arial" w:hAnsi="Arial" w:cs="Arial"/>
          <w:sz w:val="20"/>
          <w:szCs w:val="20"/>
        </w:rPr>
        <w:t>анных как ценные бумаги, более</w:t>
      </w:r>
      <w:r w:rsidR="00175E1F">
        <w:rPr>
          <w:rFonts w:ascii="Arial" w:hAnsi="Arial" w:cs="Arial"/>
          <w:sz w:val="20"/>
          <w:szCs w:val="20"/>
        </w:rPr>
        <w:t xml:space="preserve"> чем</w:t>
      </w:r>
      <w:r w:rsidR="00C8346B">
        <w:rPr>
          <w:rFonts w:ascii="Arial" w:hAnsi="Arial" w:cs="Arial"/>
          <w:sz w:val="20"/>
          <w:szCs w:val="20"/>
        </w:rPr>
        <w:t xml:space="preserve"> </w:t>
      </w:r>
      <w:r w:rsidR="003F1156">
        <w:rPr>
          <w:rFonts w:ascii="Arial" w:hAnsi="Arial" w:cs="Arial"/>
          <w:sz w:val="20"/>
          <w:szCs w:val="20"/>
        </w:rPr>
        <w:t>3</w:t>
      </w:r>
      <w:r w:rsidR="00652C91" w:rsidRPr="00332576">
        <w:rPr>
          <w:rFonts w:ascii="Arial" w:hAnsi="Arial" w:cs="Arial"/>
          <w:sz w:val="20"/>
          <w:szCs w:val="20"/>
        </w:rPr>
        <w:t xml:space="preserve"> (</w:t>
      </w:r>
      <w:r w:rsidR="003F1156">
        <w:rPr>
          <w:rFonts w:ascii="Arial" w:hAnsi="Arial" w:cs="Arial"/>
          <w:sz w:val="20"/>
          <w:szCs w:val="20"/>
        </w:rPr>
        <w:t>Тр</w:t>
      </w:r>
      <w:r w:rsidR="00175E1F">
        <w:rPr>
          <w:rFonts w:ascii="Arial" w:hAnsi="Arial" w:cs="Arial"/>
          <w:sz w:val="20"/>
          <w:szCs w:val="20"/>
        </w:rPr>
        <w:t>и</w:t>
      </w:r>
      <w:r w:rsidR="00652C91" w:rsidRPr="00332576">
        <w:rPr>
          <w:rFonts w:ascii="Arial" w:hAnsi="Arial" w:cs="Arial"/>
          <w:sz w:val="20"/>
          <w:szCs w:val="20"/>
        </w:rPr>
        <w:t xml:space="preserve">) </w:t>
      </w:r>
      <w:r w:rsidR="003F1156">
        <w:rPr>
          <w:rFonts w:ascii="Arial" w:hAnsi="Arial" w:cs="Arial"/>
          <w:sz w:val="20"/>
          <w:szCs w:val="20"/>
        </w:rPr>
        <w:t xml:space="preserve">календарных </w:t>
      </w:r>
      <w:r w:rsidR="00652C91" w:rsidRPr="00332576">
        <w:rPr>
          <w:rFonts w:ascii="Arial" w:hAnsi="Arial" w:cs="Arial"/>
          <w:sz w:val="20"/>
          <w:szCs w:val="20"/>
        </w:rPr>
        <w:t>месяц</w:t>
      </w:r>
      <w:r w:rsidR="00175E1F">
        <w:rPr>
          <w:rFonts w:ascii="Arial" w:hAnsi="Arial" w:cs="Arial"/>
          <w:sz w:val="20"/>
          <w:szCs w:val="20"/>
        </w:rPr>
        <w:t>а</w:t>
      </w:r>
      <w:r w:rsidRPr="00332576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332576">
        <w:rPr>
          <w:rFonts w:ascii="Arial" w:hAnsi="Arial" w:cs="Arial"/>
          <w:sz w:val="20"/>
          <w:szCs w:val="20"/>
          <w:lang w:val="en-US"/>
        </w:rPr>
        <w:t>C</w:t>
      </w:r>
      <w:r w:rsidRPr="00332576">
        <w:rPr>
          <w:rFonts w:ascii="Arial" w:hAnsi="Arial" w:cs="Arial"/>
          <w:sz w:val="20"/>
          <w:szCs w:val="20"/>
        </w:rPr>
        <w:t>чет учета НФИ.</w:t>
      </w:r>
    </w:p>
    <w:p w14:paraId="46808DDC" w14:textId="77777777"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332576">
        <w:rPr>
          <w:rFonts w:ascii="Arial" w:hAnsi="Arial" w:cs="Arial"/>
          <w:snapToGrid w:val="0"/>
          <w:sz w:val="20"/>
          <w:szCs w:val="20"/>
        </w:rPr>
        <w:t>на счет НФИ</w:t>
      </w:r>
      <w:r w:rsidRPr="00332576">
        <w:rPr>
          <w:rFonts w:ascii="Arial" w:hAnsi="Arial" w:cs="Arial"/>
          <w:snapToGrid w:val="0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332576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Депозитарию, понесенных и (или) которые будут понесены Депозитарием в связи с исполнением Поручения (Поручений). </w:t>
      </w:r>
    </w:p>
    <w:p w14:paraId="4CCEFEC6" w14:textId="77777777"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14:paraId="3C10C134" w14:textId="77777777" w:rsidR="00040B8D" w:rsidRPr="002E2F2C" w:rsidRDefault="00DD7F1D" w:rsidP="00171BF6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14:paraId="69D0C879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09A7A8F8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0009F1DD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8904E81" w14:textId="77777777"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14:paraId="73206C93" w14:textId="77777777"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14:paraId="3DF2365D" w14:textId="77777777"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101C51E6" w14:textId="77777777"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14:paraId="297E9C4E" w14:textId="77777777"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93F1534" w14:textId="77777777"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</w:t>
      </w:r>
      <w:r w:rsidR="00B52DD5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иными нормативными правовыми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14:paraId="041D66ED" w14:textId="5A1E7810"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C516B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C516BA">
          <w:rPr>
            <w:rStyle w:val="a6"/>
            <w:rFonts w:ascii="Arial" w:hAnsi="Arial" w:cs="Arial"/>
            <w:color w:val="000000" w:themeColor="text1"/>
            <w:sz w:val="20"/>
          </w:rPr>
          <w:t>www.spbbank.ru</w:t>
        </w:r>
      </w:hyperlink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C516B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024F76" w14:textId="7BDE6FB7"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C516B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EAF5901" w14:textId="77777777"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14:paraId="17F64E03" w14:textId="77777777"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bookmarkEnd w:id="0"/>
    <w:p w14:paraId="5F1B89FA" w14:textId="77777777"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 w:rsidSect="00C12B4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C1CAC" w14:textId="77777777" w:rsidR="00171C8A" w:rsidRDefault="00171C8A" w:rsidP="003350FE">
      <w:pPr>
        <w:spacing w:after="0" w:line="240" w:lineRule="auto"/>
      </w:pPr>
      <w:r>
        <w:separator/>
      </w:r>
    </w:p>
  </w:endnote>
  <w:endnote w:type="continuationSeparator" w:id="0">
    <w:p w14:paraId="612E5483" w14:textId="77777777" w:rsidR="00171C8A" w:rsidRDefault="00171C8A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14:paraId="206CE751" w14:textId="77777777" w:rsidR="003350FE" w:rsidRDefault="003424A7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CD531F">
          <w:rPr>
            <w:noProof/>
          </w:rPr>
          <w:t>9</w:t>
        </w:r>
        <w:r>
          <w:fldChar w:fldCharType="end"/>
        </w:r>
      </w:p>
    </w:sdtContent>
  </w:sdt>
  <w:p w14:paraId="0CF2C73A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75FEB" w14:textId="77777777" w:rsidR="00171C8A" w:rsidRDefault="00171C8A" w:rsidP="003350FE">
      <w:pPr>
        <w:spacing w:after="0" w:line="240" w:lineRule="auto"/>
      </w:pPr>
      <w:r>
        <w:separator/>
      </w:r>
    </w:p>
  </w:footnote>
  <w:footnote w:type="continuationSeparator" w:id="0">
    <w:p w14:paraId="49217743" w14:textId="77777777" w:rsidR="00171C8A" w:rsidRDefault="00171C8A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0A85E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83C6E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BC44F3C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E83E5846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4E5"/>
    <w:rsid w:val="000059DA"/>
    <w:rsid w:val="00035B50"/>
    <w:rsid w:val="00040B8D"/>
    <w:rsid w:val="000425F0"/>
    <w:rsid w:val="00071155"/>
    <w:rsid w:val="000839EE"/>
    <w:rsid w:val="000A2578"/>
    <w:rsid w:val="000B01CD"/>
    <w:rsid w:val="000B748A"/>
    <w:rsid w:val="000D2862"/>
    <w:rsid w:val="000F2165"/>
    <w:rsid w:val="000F61DF"/>
    <w:rsid w:val="00121626"/>
    <w:rsid w:val="00121D06"/>
    <w:rsid w:val="00123C0D"/>
    <w:rsid w:val="001322B4"/>
    <w:rsid w:val="00171BF6"/>
    <w:rsid w:val="00171C8A"/>
    <w:rsid w:val="00175E1F"/>
    <w:rsid w:val="001C1045"/>
    <w:rsid w:val="001D05FB"/>
    <w:rsid w:val="001D259F"/>
    <w:rsid w:val="001E132B"/>
    <w:rsid w:val="001F2605"/>
    <w:rsid w:val="001F7AC8"/>
    <w:rsid w:val="00211100"/>
    <w:rsid w:val="00213280"/>
    <w:rsid w:val="00236E56"/>
    <w:rsid w:val="00246049"/>
    <w:rsid w:val="00257010"/>
    <w:rsid w:val="0029719B"/>
    <w:rsid w:val="002C4993"/>
    <w:rsid w:val="002D5F6F"/>
    <w:rsid w:val="002D691D"/>
    <w:rsid w:val="002E1E85"/>
    <w:rsid w:val="002E2F2C"/>
    <w:rsid w:val="0030741F"/>
    <w:rsid w:val="00332576"/>
    <w:rsid w:val="00332A67"/>
    <w:rsid w:val="003350FE"/>
    <w:rsid w:val="003424A7"/>
    <w:rsid w:val="00342800"/>
    <w:rsid w:val="0034296D"/>
    <w:rsid w:val="00357B0C"/>
    <w:rsid w:val="00360A53"/>
    <w:rsid w:val="00361284"/>
    <w:rsid w:val="003A036C"/>
    <w:rsid w:val="003A31B3"/>
    <w:rsid w:val="003A4ED1"/>
    <w:rsid w:val="003B05EA"/>
    <w:rsid w:val="003C5C17"/>
    <w:rsid w:val="003D2186"/>
    <w:rsid w:val="003F1156"/>
    <w:rsid w:val="003F7986"/>
    <w:rsid w:val="004136DF"/>
    <w:rsid w:val="004238A3"/>
    <w:rsid w:val="004246C2"/>
    <w:rsid w:val="004363C4"/>
    <w:rsid w:val="00437C9C"/>
    <w:rsid w:val="00446CB1"/>
    <w:rsid w:val="00447A4E"/>
    <w:rsid w:val="00455778"/>
    <w:rsid w:val="004A1244"/>
    <w:rsid w:val="004A186A"/>
    <w:rsid w:val="004A7B54"/>
    <w:rsid w:val="004C759F"/>
    <w:rsid w:val="004D3A59"/>
    <w:rsid w:val="004E6B13"/>
    <w:rsid w:val="004F28B8"/>
    <w:rsid w:val="005011F1"/>
    <w:rsid w:val="00504792"/>
    <w:rsid w:val="005277B8"/>
    <w:rsid w:val="00591D0F"/>
    <w:rsid w:val="005A1A6D"/>
    <w:rsid w:val="005A63BF"/>
    <w:rsid w:val="005E7E7A"/>
    <w:rsid w:val="006065A6"/>
    <w:rsid w:val="00641A4A"/>
    <w:rsid w:val="0064667F"/>
    <w:rsid w:val="00652C91"/>
    <w:rsid w:val="00665DD9"/>
    <w:rsid w:val="006B0BCD"/>
    <w:rsid w:val="006C2BD6"/>
    <w:rsid w:val="006E70CA"/>
    <w:rsid w:val="006F7552"/>
    <w:rsid w:val="00740615"/>
    <w:rsid w:val="00754975"/>
    <w:rsid w:val="00782EB6"/>
    <w:rsid w:val="0079643C"/>
    <w:rsid w:val="007B03C7"/>
    <w:rsid w:val="007B2FAA"/>
    <w:rsid w:val="007C0F65"/>
    <w:rsid w:val="007C6F02"/>
    <w:rsid w:val="007D0ABB"/>
    <w:rsid w:val="007D199C"/>
    <w:rsid w:val="007E6D24"/>
    <w:rsid w:val="007F4180"/>
    <w:rsid w:val="0080524C"/>
    <w:rsid w:val="008330AD"/>
    <w:rsid w:val="008359B3"/>
    <w:rsid w:val="00842E14"/>
    <w:rsid w:val="0087418E"/>
    <w:rsid w:val="00883BE6"/>
    <w:rsid w:val="008C7DAA"/>
    <w:rsid w:val="008E0363"/>
    <w:rsid w:val="008E18AD"/>
    <w:rsid w:val="008F23D6"/>
    <w:rsid w:val="0094588C"/>
    <w:rsid w:val="00951395"/>
    <w:rsid w:val="00952ACC"/>
    <w:rsid w:val="00956FA7"/>
    <w:rsid w:val="0096653E"/>
    <w:rsid w:val="00A0294A"/>
    <w:rsid w:val="00A06CC6"/>
    <w:rsid w:val="00A107C0"/>
    <w:rsid w:val="00A16578"/>
    <w:rsid w:val="00A2027F"/>
    <w:rsid w:val="00A75050"/>
    <w:rsid w:val="00A8435E"/>
    <w:rsid w:val="00AA7E9C"/>
    <w:rsid w:val="00AB10A9"/>
    <w:rsid w:val="00AB7E1F"/>
    <w:rsid w:val="00AC0604"/>
    <w:rsid w:val="00AE1882"/>
    <w:rsid w:val="00AE32B4"/>
    <w:rsid w:val="00B0560A"/>
    <w:rsid w:val="00B220D6"/>
    <w:rsid w:val="00B44A47"/>
    <w:rsid w:val="00B52DD5"/>
    <w:rsid w:val="00B84517"/>
    <w:rsid w:val="00B8484D"/>
    <w:rsid w:val="00BA276A"/>
    <w:rsid w:val="00BF1136"/>
    <w:rsid w:val="00C12B4D"/>
    <w:rsid w:val="00C2202E"/>
    <w:rsid w:val="00C328B4"/>
    <w:rsid w:val="00C3740F"/>
    <w:rsid w:val="00C516BA"/>
    <w:rsid w:val="00C66823"/>
    <w:rsid w:val="00C75083"/>
    <w:rsid w:val="00C8346B"/>
    <w:rsid w:val="00C84389"/>
    <w:rsid w:val="00C9236D"/>
    <w:rsid w:val="00CB2F2F"/>
    <w:rsid w:val="00CC1D98"/>
    <w:rsid w:val="00CC4364"/>
    <w:rsid w:val="00CC4D5F"/>
    <w:rsid w:val="00CD531F"/>
    <w:rsid w:val="00CF39ED"/>
    <w:rsid w:val="00D038C7"/>
    <w:rsid w:val="00D232A2"/>
    <w:rsid w:val="00D25043"/>
    <w:rsid w:val="00D3479A"/>
    <w:rsid w:val="00D34E26"/>
    <w:rsid w:val="00D6126B"/>
    <w:rsid w:val="00D722B2"/>
    <w:rsid w:val="00D725F6"/>
    <w:rsid w:val="00D816D0"/>
    <w:rsid w:val="00D84E9D"/>
    <w:rsid w:val="00DA091B"/>
    <w:rsid w:val="00DB0DC2"/>
    <w:rsid w:val="00DC11E3"/>
    <w:rsid w:val="00DC2322"/>
    <w:rsid w:val="00DC618D"/>
    <w:rsid w:val="00DD1815"/>
    <w:rsid w:val="00DD6BF0"/>
    <w:rsid w:val="00DD7F1D"/>
    <w:rsid w:val="00DE4558"/>
    <w:rsid w:val="00E03B1A"/>
    <w:rsid w:val="00E104E3"/>
    <w:rsid w:val="00E437B3"/>
    <w:rsid w:val="00E46F2D"/>
    <w:rsid w:val="00E47585"/>
    <w:rsid w:val="00EB4331"/>
    <w:rsid w:val="00EB4D09"/>
    <w:rsid w:val="00EC098E"/>
    <w:rsid w:val="00EC7DDD"/>
    <w:rsid w:val="00EE6C96"/>
    <w:rsid w:val="00F005A6"/>
    <w:rsid w:val="00F2380D"/>
    <w:rsid w:val="00F753D9"/>
    <w:rsid w:val="00F77655"/>
    <w:rsid w:val="00F90F77"/>
    <w:rsid w:val="00FC7A04"/>
    <w:rsid w:val="00FD6660"/>
    <w:rsid w:val="00FF170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4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A2E9-109F-448A-AA66-008FB9CB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Нафиков Олег Ирекович</cp:lastModifiedBy>
  <cp:revision>6</cp:revision>
  <cp:lastPrinted>2018-02-06T15:06:00Z</cp:lastPrinted>
  <dcterms:created xsi:type="dcterms:W3CDTF">2022-01-31T12:01:00Z</dcterms:created>
  <dcterms:modified xsi:type="dcterms:W3CDTF">2023-03-15T12:05:00Z</dcterms:modified>
</cp:coreProperties>
</file>