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E9" w:rsidRPr="00CD0C02" w:rsidRDefault="002561E9" w:rsidP="002561E9">
      <w:pPr>
        <w:jc w:val="right"/>
        <w:rPr>
          <w:rFonts w:ascii="Arial" w:hAnsi="Arial" w:cs="Arial"/>
          <w:i/>
        </w:rPr>
      </w:pPr>
      <w:r w:rsidRPr="00CD0C02">
        <w:rPr>
          <w:rFonts w:ascii="Arial" w:hAnsi="Arial" w:cs="Arial"/>
          <w:i/>
        </w:rPr>
        <w:t>Приложение № 3</w:t>
      </w:r>
    </w:p>
    <w:p w:rsidR="002561E9" w:rsidRPr="00CD0C02" w:rsidRDefault="002561E9" w:rsidP="002561E9">
      <w:pPr>
        <w:jc w:val="right"/>
        <w:rPr>
          <w:rFonts w:ascii="Arial" w:hAnsi="Arial" w:cs="Arial"/>
          <w:i/>
        </w:rPr>
      </w:pPr>
      <w:r w:rsidRPr="00CD0C0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2561E9" w:rsidRDefault="00F919BB" w:rsidP="00F919BB">
      <w:pPr>
        <w:pStyle w:val="a4"/>
        <w:jc w:val="right"/>
        <w:rPr>
          <w:b w:val="0"/>
          <w:i/>
          <w:sz w:val="20"/>
          <w:szCs w:val="20"/>
        </w:rPr>
      </w:pPr>
      <w:r w:rsidRPr="00F919BB">
        <w:rPr>
          <w:b w:val="0"/>
          <w:i/>
          <w:sz w:val="20"/>
          <w:szCs w:val="20"/>
        </w:rPr>
        <w:t xml:space="preserve">ПАО «Бест </w:t>
      </w:r>
      <w:proofErr w:type="spellStart"/>
      <w:r w:rsidRPr="00F919BB">
        <w:rPr>
          <w:b w:val="0"/>
          <w:i/>
          <w:sz w:val="20"/>
          <w:szCs w:val="20"/>
        </w:rPr>
        <w:t>Эффортс</w:t>
      </w:r>
      <w:proofErr w:type="spellEnd"/>
      <w:r w:rsidRPr="00F919BB">
        <w:rPr>
          <w:b w:val="0"/>
          <w:i/>
          <w:sz w:val="20"/>
          <w:szCs w:val="20"/>
        </w:rPr>
        <w:t xml:space="preserve"> Банк»</w:t>
      </w:r>
    </w:p>
    <w:p w:rsidR="00F919BB" w:rsidRPr="00CD0C02" w:rsidRDefault="00F919BB" w:rsidP="00F919BB">
      <w:pPr>
        <w:pStyle w:val="a4"/>
        <w:jc w:val="right"/>
        <w:rPr>
          <w:sz w:val="20"/>
          <w:szCs w:val="20"/>
        </w:rPr>
      </w:pPr>
    </w:p>
    <w:p w:rsidR="00F62736" w:rsidRDefault="00B35A60" w:rsidP="00BF42C7">
      <w:pPr>
        <w:pStyle w:val="2"/>
        <w:jc w:val="center"/>
        <w:rPr>
          <w:rFonts w:ascii="Arial" w:hAnsi="Arial" w:cs="Arial"/>
          <w:b/>
          <w:sz w:val="20"/>
        </w:rPr>
      </w:pPr>
      <w:r w:rsidRPr="00CD0C02">
        <w:rPr>
          <w:rFonts w:ascii="Arial" w:hAnsi="Arial" w:cs="Arial"/>
          <w:b/>
          <w:sz w:val="20"/>
        </w:rPr>
        <w:t xml:space="preserve">Тарифы </w:t>
      </w:r>
    </w:p>
    <w:p w:rsidR="00F62736" w:rsidRDefault="00B35A60" w:rsidP="00BF42C7">
      <w:pPr>
        <w:pStyle w:val="2"/>
        <w:jc w:val="center"/>
        <w:rPr>
          <w:rFonts w:ascii="Arial" w:hAnsi="Arial" w:cs="Arial"/>
          <w:b/>
          <w:sz w:val="20"/>
        </w:rPr>
      </w:pPr>
      <w:r w:rsidRPr="00CD0C02">
        <w:rPr>
          <w:rFonts w:ascii="Arial" w:hAnsi="Arial" w:cs="Arial"/>
          <w:b/>
          <w:sz w:val="20"/>
        </w:rPr>
        <w:t>на обслуживание на финансовых рынках</w:t>
      </w:r>
      <w:r w:rsidR="00DE0861" w:rsidRPr="00CD0C02">
        <w:rPr>
          <w:rFonts w:ascii="Arial" w:hAnsi="Arial" w:cs="Arial"/>
          <w:b/>
          <w:sz w:val="20"/>
        </w:rPr>
        <w:t xml:space="preserve"> </w:t>
      </w:r>
    </w:p>
    <w:p w:rsidR="006969C9" w:rsidRDefault="00A27710" w:rsidP="00BF42C7">
      <w:pPr>
        <w:pStyle w:val="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Публично</w:t>
      </w:r>
      <w:r w:rsidR="00F62736">
        <w:rPr>
          <w:rFonts w:ascii="Arial" w:hAnsi="Arial" w:cs="Arial"/>
          <w:b/>
          <w:sz w:val="20"/>
        </w:rPr>
        <w:t>го</w:t>
      </w:r>
      <w:r w:rsidR="00B35A60" w:rsidRPr="00CD0C02">
        <w:rPr>
          <w:rFonts w:ascii="Arial" w:hAnsi="Arial" w:cs="Arial"/>
          <w:b/>
          <w:sz w:val="20"/>
        </w:rPr>
        <w:t xml:space="preserve"> акционерно</w:t>
      </w:r>
      <w:r w:rsidR="00F62736">
        <w:rPr>
          <w:rFonts w:ascii="Arial" w:hAnsi="Arial" w:cs="Arial"/>
          <w:b/>
          <w:sz w:val="20"/>
        </w:rPr>
        <w:t>го</w:t>
      </w:r>
      <w:r w:rsidR="00B35A60" w:rsidRPr="00CD0C02">
        <w:rPr>
          <w:rFonts w:ascii="Arial" w:hAnsi="Arial" w:cs="Arial"/>
          <w:b/>
          <w:sz w:val="20"/>
        </w:rPr>
        <w:t xml:space="preserve"> обществ</w:t>
      </w:r>
      <w:r w:rsidR="00F62736">
        <w:rPr>
          <w:rFonts w:ascii="Arial" w:hAnsi="Arial" w:cs="Arial"/>
          <w:b/>
          <w:sz w:val="20"/>
        </w:rPr>
        <w:t>а</w:t>
      </w:r>
      <w:r w:rsidR="0099007A">
        <w:rPr>
          <w:rFonts w:ascii="Arial" w:hAnsi="Arial" w:cs="Arial"/>
          <w:b/>
          <w:sz w:val="20"/>
        </w:rPr>
        <w:t xml:space="preserve"> «</w:t>
      </w:r>
      <w:r>
        <w:rPr>
          <w:rFonts w:ascii="Arial" w:hAnsi="Arial" w:cs="Arial"/>
          <w:b/>
          <w:sz w:val="20"/>
        </w:rPr>
        <w:t xml:space="preserve">Бест </w:t>
      </w:r>
      <w:proofErr w:type="spellStart"/>
      <w:r>
        <w:rPr>
          <w:rFonts w:ascii="Arial" w:hAnsi="Arial" w:cs="Arial"/>
          <w:b/>
          <w:sz w:val="20"/>
        </w:rPr>
        <w:t>Эффортс</w:t>
      </w:r>
      <w:proofErr w:type="spellEnd"/>
      <w:r>
        <w:rPr>
          <w:rFonts w:ascii="Arial" w:hAnsi="Arial" w:cs="Arial"/>
          <w:b/>
          <w:sz w:val="20"/>
        </w:rPr>
        <w:t xml:space="preserve"> Банк»</w:t>
      </w:r>
      <w:r w:rsidR="0099007A">
        <w:rPr>
          <w:rFonts w:ascii="Arial" w:hAnsi="Arial" w:cs="Arial"/>
          <w:b/>
          <w:sz w:val="20"/>
        </w:rPr>
        <w:t xml:space="preserve"> </w:t>
      </w:r>
    </w:p>
    <w:p w:rsidR="00106787" w:rsidRPr="008E2C57" w:rsidRDefault="00106787" w:rsidP="008E2C57"/>
    <w:p w:rsidR="00106787" w:rsidRPr="00106787" w:rsidRDefault="006969C9" w:rsidP="008E2C57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8E2C57">
        <w:rPr>
          <w:rFonts w:ascii="Arial" w:hAnsi="Arial" w:cs="Arial"/>
          <w:b/>
          <w:i/>
        </w:rPr>
        <w:t>Срочный рынок</w:t>
      </w:r>
    </w:p>
    <w:p w:rsidR="00106787" w:rsidRDefault="00106787" w:rsidP="008E2C57">
      <w:pPr>
        <w:ind w:left="360"/>
        <w:jc w:val="both"/>
        <w:rPr>
          <w:rFonts w:ascii="Arial" w:hAnsi="Arial" w:cs="Arial"/>
          <w:b/>
          <w:i/>
        </w:rPr>
      </w:pPr>
    </w:p>
    <w:p w:rsidR="003F1027" w:rsidRPr="00106787" w:rsidRDefault="003F1027" w:rsidP="008E2C57">
      <w:pPr>
        <w:pStyle w:val="a6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i/>
        </w:rPr>
      </w:pPr>
      <w:r w:rsidRPr="00106787">
        <w:rPr>
          <w:rFonts w:ascii="Arial" w:hAnsi="Arial" w:cs="Arial"/>
          <w:b/>
          <w:i/>
        </w:rPr>
        <w:t>Тариф</w:t>
      </w:r>
      <w:r w:rsidR="00C14EA3" w:rsidRPr="00106787">
        <w:rPr>
          <w:rFonts w:ascii="Arial" w:hAnsi="Arial" w:cs="Arial"/>
          <w:b/>
          <w:i/>
        </w:rPr>
        <w:t>ный план</w:t>
      </w:r>
      <w:r w:rsidRPr="00106787">
        <w:rPr>
          <w:rFonts w:ascii="Arial" w:hAnsi="Arial" w:cs="Arial"/>
          <w:b/>
          <w:i/>
        </w:rPr>
        <w:t xml:space="preserve"> «Первый</w:t>
      </w:r>
      <w:r w:rsidR="006969C9" w:rsidRPr="00106787">
        <w:rPr>
          <w:rFonts w:ascii="Arial" w:hAnsi="Arial" w:cs="Arial"/>
          <w:b/>
          <w:i/>
        </w:rPr>
        <w:t xml:space="preserve"> Срочный</w:t>
      </w:r>
      <w:r w:rsidRPr="00106787">
        <w:rPr>
          <w:rFonts w:ascii="Arial" w:hAnsi="Arial" w:cs="Arial"/>
          <w:b/>
          <w:i/>
        </w:rPr>
        <w:t>»</w:t>
      </w:r>
    </w:p>
    <w:p w:rsidR="003F1027" w:rsidRPr="00CD0C02" w:rsidRDefault="003F1027" w:rsidP="003F1027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  <w:gridCol w:w="7088"/>
      </w:tblGrid>
      <w:tr w:rsidR="003F1027" w:rsidRPr="00CD0C02" w:rsidTr="008E2C57">
        <w:tc>
          <w:tcPr>
            <w:tcW w:w="6804" w:type="dxa"/>
          </w:tcPr>
          <w:p w:rsidR="001002EB" w:rsidRDefault="001002EB" w:rsidP="003F5FF7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3F1027" w:rsidRPr="00CD0C02" w:rsidRDefault="003F1027" w:rsidP="003F5FF7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3F1027" w:rsidRPr="00CD0C02" w:rsidRDefault="003A219F" w:rsidP="008E2C57">
            <w:pPr>
              <w:jc w:val="center"/>
              <w:rPr>
                <w:rFonts w:ascii="Arial" w:hAnsi="Arial" w:cs="Arial"/>
                <w:b/>
              </w:rPr>
            </w:pPr>
            <w:r w:rsidRPr="00CD0C02">
              <w:rPr>
                <w:rFonts w:ascii="Arial" w:hAnsi="Arial" w:cs="Arial"/>
                <w:b/>
                <w:kern w:val="1"/>
                <w:lang w:eastAsia="en-US"/>
              </w:rPr>
              <w:t>Ставка комиссионного вознаграждения</w:t>
            </w:r>
            <w:r w:rsidR="00392D3A" w:rsidRPr="00CD0C02">
              <w:rPr>
                <w:rFonts w:ascii="Arial" w:hAnsi="Arial" w:cs="Arial"/>
                <w:b/>
              </w:rPr>
              <w:t>*</w:t>
            </w:r>
          </w:p>
        </w:tc>
      </w:tr>
      <w:tr w:rsidR="003F1027" w:rsidRPr="00CD0C02" w:rsidTr="008E2C57">
        <w:tc>
          <w:tcPr>
            <w:tcW w:w="6804" w:type="dxa"/>
          </w:tcPr>
          <w:p w:rsidR="003F1027" w:rsidRPr="00CD0C02" w:rsidRDefault="006D5941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Комиссия </w:t>
            </w:r>
            <w:r w:rsidR="00F127DF" w:rsidRPr="00CD0C02">
              <w:rPr>
                <w:rFonts w:ascii="Arial" w:hAnsi="Arial" w:cs="Arial"/>
              </w:rPr>
              <w:t xml:space="preserve">Банка за </w:t>
            </w:r>
            <w:r w:rsidR="007C20FA" w:rsidRPr="00CD0C02">
              <w:rPr>
                <w:rFonts w:ascii="Arial" w:hAnsi="Arial" w:cs="Arial"/>
              </w:rPr>
              <w:t xml:space="preserve">заключение </w:t>
            </w:r>
            <w:r w:rsidR="00E94328" w:rsidRPr="00CD0C02">
              <w:rPr>
                <w:rFonts w:ascii="Arial" w:hAnsi="Arial" w:cs="Arial"/>
              </w:rPr>
              <w:t xml:space="preserve">в интересах и за счет Клиента </w:t>
            </w:r>
            <w:r w:rsidR="00714008">
              <w:rPr>
                <w:rFonts w:ascii="Arial" w:hAnsi="Arial" w:cs="Arial"/>
              </w:rPr>
              <w:t>каждого</w:t>
            </w:r>
            <w:r w:rsidR="00714008" w:rsidRPr="008E2C57">
              <w:rPr>
                <w:rFonts w:ascii="Arial" w:hAnsi="Arial" w:cs="Arial"/>
              </w:rPr>
              <w:t xml:space="preserve"> </w:t>
            </w:r>
            <w:r w:rsidR="00714008">
              <w:rPr>
                <w:rFonts w:ascii="Arial" w:hAnsi="Arial" w:cs="Arial"/>
              </w:rPr>
              <w:t xml:space="preserve">из </w:t>
            </w:r>
            <w:r w:rsidR="000713D1" w:rsidRPr="00CD0C02">
              <w:rPr>
                <w:rFonts w:ascii="Arial" w:hAnsi="Arial" w:cs="Arial"/>
              </w:rPr>
              <w:t>первы</w:t>
            </w:r>
            <w:r w:rsidR="006B478E">
              <w:rPr>
                <w:rFonts w:ascii="Arial" w:hAnsi="Arial" w:cs="Arial"/>
              </w:rPr>
              <w:t>х</w:t>
            </w:r>
            <w:r w:rsidR="000713D1" w:rsidRPr="00CD0C02">
              <w:rPr>
                <w:rFonts w:ascii="Arial" w:hAnsi="Arial" w:cs="Arial"/>
              </w:rPr>
              <w:t xml:space="preserve"> 1000 </w:t>
            </w:r>
            <w:r w:rsidR="006B478E" w:rsidRPr="00CD0C02">
              <w:rPr>
                <w:rFonts w:ascii="Arial" w:hAnsi="Arial" w:cs="Arial"/>
              </w:rPr>
              <w:t>Договоров</w:t>
            </w:r>
            <w:r w:rsidR="006B478E">
              <w:rPr>
                <w:rFonts w:ascii="Arial" w:hAnsi="Arial" w:cs="Arial"/>
              </w:rPr>
              <w:t>, являющихся производными финансовыми инструментами</w:t>
            </w:r>
            <w:r w:rsidR="006B478E" w:rsidRPr="00CD0C02">
              <w:rPr>
                <w:rFonts w:ascii="Arial" w:hAnsi="Arial" w:cs="Arial"/>
              </w:rPr>
              <w:t xml:space="preserve"> </w:t>
            </w:r>
          </w:p>
          <w:p w:rsidR="000713D1" w:rsidRPr="00CD0C02" w:rsidRDefault="000713D1" w:rsidP="000713D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3596A" w:rsidRPr="00CD0C02" w:rsidRDefault="0053596A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30% от </w:t>
            </w:r>
            <w:r w:rsidR="00085904" w:rsidRPr="00CD0C02">
              <w:rPr>
                <w:rFonts w:ascii="Arial" w:hAnsi="Arial" w:cs="Arial"/>
              </w:rPr>
              <w:t>биржево</w:t>
            </w:r>
            <w:r w:rsidR="00714008">
              <w:rPr>
                <w:rFonts w:ascii="Arial" w:hAnsi="Arial" w:cs="Arial"/>
              </w:rPr>
              <w:t>го</w:t>
            </w:r>
            <w:r w:rsidR="00085904" w:rsidRPr="00CD0C02">
              <w:rPr>
                <w:rFonts w:ascii="Arial" w:hAnsi="Arial" w:cs="Arial"/>
              </w:rPr>
              <w:t xml:space="preserve"> </w:t>
            </w:r>
            <w:r w:rsidR="00714008">
              <w:rPr>
                <w:rFonts w:ascii="Arial" w:hAnsi="Arial" w:cs="Arial"/>
              </w:rPr>
              <w:t>сбора</w:t>
            </w:r>
            <w:r w:rsidR="00085904" w:rsidRPr="00CD0C02">
              <w:rPr>
                <w:rFonts w:ascii="Arial" w:hAnsi="Arial" w:cs="Arial"/>
              </w:rPr>
              <w:t xml:space="preserve"> по </w:t>
            </w:r>
            <w:r w:rsidR="006B478E">
              <w:rPr>
                <w:rFonts w:ascii="Arial" w:hAnsi="Arial" w:cs="Arial"/>
              </w:rPr>
              <w:t xml:space="preserve">каждому </w:t>
            </w:r>
            <w:r w:rsidR="00085904" w:rsidRPr="00CD0C02">
              <w:rPr>
                <w:rFonts w:ascii="Arial" w:hAnsi="Arial" w:cs="Arial"/>
              </w:rPr>
              <w:t>Договору и клирингово</w:t>
            </w:r>
            <w:r w:rsidR="00714008">
              <w:rPr>
                <w:rFonts w:ascii="Arial" w:hAnsi="Arial" w:cs="Arial"/>
              </w:rPr>
              <w:t xml:space="preserve">го сбора </w:t>
            </w:r>
            <w:r w:rsidR="00085904" w:rsidRPr="00CD0C02">
              <w:rPr>
                <w:rFonts w:ascii="Arial" w:hAnsi="Arial" w:cs="Arial"/>
              </w:rPr>
              <w:t xml:space="preserve">по </w:t>
            </w:r>
            <w:r w:rsidR="006B478E">
              <w:rPr>
                <w:rFonts w:ascii="Arial" w:hAnsi="Arial" w:cs="Arial"/>
              </w:rPr>
              <w:t xml:space="preserve">каждому </w:t>
            </w:r>
            <w:r w:rsidR="00085904" w:rsidRPr="00CD0C02">
              <w:rPr>
                <w:rFonts w:ascii="Arial" w:hAnsi="Arial" w:cs="Arial"/>
              </w:rPr>
              <w:t>Договору</w:t>
            </w:r>
          </w:p>
        </w:tc>
      </w:tr>
      <w:tr w:rsidR="000713D1" w:rsidRPr="00CD0C02" w:rsidTr="008E2C57">
        <w:tc>
          <w:tcPr>
            <w:tcW w:w="6804" w:type="dxa"/>
          </w:tcPr>
          <w:p w:rsidR="000713D1" w:rsidRPr="00CD0C02" w:rsidRDefault="000713D1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Комиссия Банка за заключение </w:t>
            </w:r>
            <w:r w:rsidR="00E94328" w:rsidRPr="00CD0C02">
              <w:rPr>
                <w:rFonts w:ascii="Arial" w:hAnsi="Arial" w:cs="Arial"/>
              </w:rPr>
              <w:t xml:space="preserve">в интересах и за счет Клиента </w:t>
            </w:r>
            <w:r w:rsidR="00714008">
              <w:rPr>
                <w:rFonts w:ascii="Arial" w:hAnsi="Arial" w:cs="Arial"/>
              </w:rPr>
              <w:t>каждого из Договоров, являющихся производными финансовыми инструментами</w:t>
            </w:r>
            <w:r w:rsidR="000C0A34">
              <w:rPr>
                <w:rFonts w:ascii="Arial" w:hAnsi="Arial" w:cs="Arial"/>
              </w:rPr>
              <w:t xml:space="preserve">, начиная с </w:t>
            </w:r>
            <w:r w:rsidR="000C0A34" w:rsidRPr="00CD0C02">
              <w:rPr>
                <w:rFonts w:ascii="Arial" w:hAnsi="Arial" w:cs="Arial"/>
              </w:rPr>
              <w:t>1001 по 30000</w:t>
            </w:r>
            <w:r w:rsidR="000C0A34">
              <w:rPr>
                <w:rFonts w:ascii="Arial" w:hAnsi="Arial" w:cs="Arial"/>
              </w:rPr>
              <w:t xml:space="preserve"> Договора</w:t>
            </w:r>
          </w:p>
          <w:p w:rsidR="000713D1" w:rsidRPr="00CD0C02" w:rsidRDefault="000713D1" w:rsidP="000713D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0713D1" w:rsidRPr="00CD0C02" w:rsidRDefault="000713D1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20% от </w:t>
            </w:r>
            <w:r w:rsidR="00085904" w:rsidRPr="00CD0C02">
              <w:rPr>
                <w:rFonts w:ascii="Arial" w:hAnsi="Arial" w:cs="Arial"/>
              </w:rPr>
              <w:t>биржево</w:t>
            </w:r>
            <w:r w:rsidR="00714008">
              <w:rPr>
                <w:rFonts w:ascii="Arial" w:hAnsi="Arial" w:cs="Arial"/>
              </w:rPr>
              <w:t>го</w:t>
            </w:r>
            <w:r w:rsidR="00085904" w:rsidRPr="00CD0C02">
              <w:rPr>
                <w:rFonts w:ascii="Arial" w:hAnsi="Arial" w:cs="Arial"/>
              </w:rPr>
              <w:t xml:space="preserve"> </w:t>
            </w:r>
            <w:r w:rsidR="00714008">
              <w:rPr>
                <w:rFonts w:ascii="Arial" w:hAnsi="Arial" w:cs="Arial"/>
              </w:rPr>
              <w:t xml:space="preserve">сбора </w:t>
            </w:r>
            <w:r w:rsidR="00085904" w:rsidRPr="00CD0C02">
              <w:rPr>
                <w:rFonts w:ascii="Arial" w:hAnsi="Arial" w:cs="Arial"/>
              </w:rPr>
              <w:t xml:space="preserve">по </w:t>
            </w:r>
            <w:r w:rsidR="00714008">
              <w:rPr>
                <w:rFonts w:ascii="Arial" w:hAnsi="Arial" w:cs="Arial"/>
              </w:rPr>
              <w:t xml:space="preserve">каждому </w:t>
            </w:r>
            <w:r w:rsidR="00085904" w:rsidRPr="00CD0C02">
              <w:rPr>
                <w:rFonts w:ascii="Arial" w:hAnsi="Arial" w:cs="Arial"/>
              </w:rPr>
              <w:t>Договору и клирингово</w:t>
            </w:r>
            <w:r w:rsidR="00714008">
              <w:rPr>
                <w:rFonts w:ascii="Arial" w:hAnsi="Arial" w:cs="Arial"/>
              </w:rPr>
              <w:t>го</w:t>
            </w:r>
            <w:r w:rsidR="00085904" w:rsidRPr="00CD0C02">
              <w:rPr>
                <w:rFonts w:ascii="Arial" w:hAnsi="Arial" w:cs="Arial"/>
              </w:rPr>
              <w:t xml:space="preserve"> </w:t>
            </w:r>
            <w:r w:rsidR="00714008">
              <w:rPr>
                <w:rFonts w:ascii="Arial" w:hAnsi="Arial" w:cs="Arial"/>
              </w:rPr>
              <w:t xml:space="preserve">сбора </w:t>
            </w:r>
            <w:r w:rsidR="00085904" w:rsidRPr="00CD0C02">
              <w:rPr>
                <w:rFonts w:ascii="Arial" w:hAnsi="Arial" w:cs="Arial"/>
              </w:rPr>
              <w:t xml:space="preserve">по </w:t>
            </w:r>
            <w:r w:rsidR="00714008">
              <w:rPr>
                <w:rFonts w:ascii="Arial" w:hAnsi="Arial" w:cs="Arial"/>
              </w:rPr>
              <w:t xml:space="preserve">каждому </w:t>
            </w:r>
            <w:r w:rsidR="00085904" w:rsidRPr="00CD0C02">
              <w:rPr>
                <w:rFonts w:ascii="Arial" w:hAnsi="Arial" w:cs="Arial"/>
              </w:rPr>
              <w:t>Договору</w:t>
            </w:r>
          </w:p>
        </w:tc>
      </w:tr>
      <w:tr w:rsidR="000713D1" w:rsidRPr="00CD0C02" w:rsidTr="008E2C57">
        <w:tc>
          <w:tcPr>
            <w:tcW w:w="6804" w:type="dxa"/>
          </w:tcPr>
          <w:p w:rsidR="000713D1" w:rsidRDefault="000713D1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>Комиссия Банка за заключение</w:t>
            </w:r>
            <w:r w:rsidR="00E94328" w:rsidRPr="00CD0C02">
              <w:rPr>
                <w:rFonts w:ascii="Arial" w:hAnsi="Arial" w:cs="Arial"/>
              </w:rPr>
              <w:t xml:space="preserve"> в интересах и за счет Клиента</w:t>
            </w:r>
            <w:r w:rsidRPr="00CD0C02">
              <w:rPr>
                <w:rFonts w:ascii="Arial" w:hAnsi="Arial" w:cs="Arial"/>
              </w:rPr>
              <w:t xml:space="preserve"> Договоров</w:t>
            </w:r>
            <w:r w:rsidR="000C0A34">
              <w:rPr>
                <w:rFonts w:ascii="Arial" w:hAnsi="Arial" w:cs="Arial"/>
              </w:rPr>
              <w:t>, являющихся производными финансовыми инструментами</w:t>
            </w:r>
            <w:r w:rsidRPr="00CD0C02">
              <w:rPr>
                <w:rFonts w:ascii="Arial" w:hAnsi="Arial" w:cs="Arial"/>
              </w:rPr>
              <w:t xml:space="preserve"> с 30001 и последующие контракты</w:t>
            </w:r>
          </w:p>
          <w:p w:rsidR="000C0A34" w:rsidRPr="00CD0C02" w:rsidRDefault="000C0A34" w:rsidP="000713D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0713D1" w:rsidRPr="00CD0C02" w:rsidRDefault="000713D1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10% от </w:t>
            </w:r>
            <w:r w:rsidR="00085904" w:rsidRPr="00CD0C02">
              <w:rPr>
                <w:rFonts w:ascii="Arial" w:hAnsi="Arial" w:cs="Arial"/>
              </w:rPr>
              <w:t>биржево</w:t>
            </w:r>
            <w:r w:rsidR="00EE4D64">
              <w:rPr>
                <w:rFonts w:ascii="Arial" w:hAnsi="Arial" w:cs="Arial"/>
              </w:rPr>
              <w:t>го</w:t>
            </w:r>
            <w:r w:rsidR="00085904" w:rsidRPr="00CD0C02">
              <w:rPr>
                <w:rFonts w:ascii="Arial" w:hAnsi="Arial" w:cs="Arial"/>
              </w:rPr>
              <w:t xml:space="preserve"> </w:t>
            </w:r>
            <w:r w:rsidR="00EE4D64">
              <w:rPr>
                <w:rFonts w:ascii="Arial" w:hAnsi="Arial" w:cs="Arial"/>
              </w:rPr>
              <w:t xml:space="preserve">сбора </w:t>
            </w:r>
            <w:r w:rsidR="00085904" w:rsidRPr="00CD0C02">
              <w:rPr>
                <w:rFonts w:ascii="Arial" w:hAnsi="Arial" w:cs="Arial"/>
              </w:rPr>
              <w:t xml:space="preserve">по </w:t>
            </w:r>
            <w:r w:rsidR="00EE4D64">
              <w:rPr>
                <w:rFonts w:ascii="Arial" w:hAnsi="Arial" w:cs="Arial"/>
              </w:rPr>
              <w:t xml:space="preserve">каждому </w:t>
            </w:r>
            <w:r w:rsidR="00085904" w:rsidRPr="00CD0C02">
              <w:rPr>
                <w:rFonts w:ascii="Arial" w:hAnsi="Arial" w:cs="Arial"/>
              </w:rPr>
              <w:t>Договору и клирингово</w:t>
            </w:r>
            <w:r w:rsidR="00EE4D64">
              <w:rPr>
                <w:rFonts w:ascii="Arial" w:hAnsi="Arial" w:cs="Arial"/>
              </w:rPr>
              <w:t>го</w:t>
            </w:r>
            <w:r w:rsidR="00085904" w:rsidRPr="00CD0C02">
              <w:rPr>
                <w:rFonts w:ascii="Arial" w:hAnsi="Arial" w:cs="Arial"/>
              </w:rPr>
              <w:t xml:space="preserve"> </w:t>
            </w:r>
            <w:r w:rsidR="00EE4D64">
              <w:rPr>
                <w:rFonts w:ascii="Arial" w:hAnsi="Arial" w:cs="Arial"/>
              </w:rPr>
              <w:t xml:space="preserve">сбора </w:t>
            </w:r>
            <w:r w:rsidR="00085904" w:rsidRPr="00CD0C02">
              <w:rPr>
                <w:rFonts w:ascii="Arial" w:hAnsi="Arial" w:cs="Arial"/>
              </w:rPr>
              <w:t xml:space="preserve">по </w:t>
            </w:r>
            <w:r w:rsidR="00EE4D64">
              <w:rPr>
                <w:rFonts w:ascii="Arial" w:hAnsi="Arial" w:cs="Arial"/>
              </w:rPr>
              <w:t xml:space="preserve">каждому </w:t>
            </w:r>
            <w:r w:rsidR="00085904" w:rsidRPr="00CD0C02">
              <w:rPr>
                <w:rFonts w:ascii="Arial" w:hAnsi="Arial" w:cs="Arial"/>
              </w:rPr>
              <w:t>Договору</w:t>
            </w:r>
          </w:p>
        </w:tc>
      </w:tr>
    </w:tbl>
    <w:p w:rsidR="003F1027" w:rsidRPr="00CD0C02" w:rsidRDefault="003F1027" w:rsidP="003F1027">
      <w:pPr>
        <w:rPr>
          <w:rFonts w:ascii="Arial" w:hAnsi="Arial" w:cs="Arial"/>
        </w:rPr>
      </w:pPr>
    </w:p>
    <w:p w:rsidR="006D5941" w:rsidRPr="00CD0C02" w:rsidRDefault="00BD6CDC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В </w:t>
      </w:r>
      <w:r w:rsidR="00E26310">
        <w:rPr>
          <w:rFonts w:ascii="Arial" w:hAnsi="Arial" w:cs="Arial"/>
        </w:rPr>
        <w:t xml:space="preserve">рамках </w:t>
      </w:r>
      <w:r w:rsidRPr="00CD0C02">
        <w:rPr>
          <w:rFonts w:ascii="Arial" w:hAnsi="Arial" w:cs="Arial"/>
        </w:rPr>
        <w:t>Тариф</w:t>
      </w:r>
      <w:r w:rsidR="00E26310">
        <w:rPr>
          <w:rFonts w:ascii="Arial" w:hAnsi="Arial" w:cs="Arial"/>
        </w:rPr>
        <w:t>ного плана</w:t>
      </w:r>
      <w:r w:rsidRPr="00CD0C02">
        <w:rPr>
          <w:rFonts w:ascii="Arial" w:hAnsi="Arial" w:cs="Arial"/>
        </w:rPr>
        <w:t xml:space="preserve"> «Первый Срочный»</w:t>
      </w:r>
      <w:r w:rsidR="00096CE1" w:rsidRPr="00CD0C02">
        <w:rPr>
          <w:rFonts w:ascii="Arial" w:hAnsi="Arial" w:cs="Arial"/>
        </w:rPr>
        <w:t xml:space="preserve"> комиссионное вознаграждение</w:t>
      </w:r>
      <w:r w:rsidR="006D5941" w:rsidRPr="00CD0C02">
        <w:rPr>
          <w:rFonts w:ascii="Arial" w:hAnsi="Arial" w:cs="Arial"/>
        </w:rPr>
        <w:t xml:space="preserve"> Банка за </w:t>
      </w:r>
      <w:r w:rsidR="00C50461" w:rsidRPr="00CD0C02">
        <w:rPr>
          <w:rFonts w:ascii="Arial" w:hAnsi="Arial" w:cs="Arial"/>
        </w:rPr>
        <w:t xml:space="preserve">заключение </w:t>
      </w:r>
      <w:r w:rsidR="00826413" w:rsidRPr="00CD0C02">
        <w:rPr>
          <w:rFonts w:ascii="Arial" w:hAnsi="Arial" w:cs="Arial"/>
        </w:rPr>
        <w:t xml:space="preserve">в интересах и за счет Клиента </w:t>
      </w:r>
      <w:r w:rsidR="00C50461" w:rsidRPr="00CD0C02">
        <w:rPr>
          <w:rFonts w:ascii="Arial" w:hAnsi="Arial" w:cs="Arial"/>
        </w:rPr>
        <w:t>Договоров</w:t>
      </w:r>
      <w:r w:rsidR="00E26310">
        <w:rPr>
          <w:rFonts w:ascii="Arial" w:hAnsi="Arial" w:cs="Arial"/>
        </w:rPr>
        <w:t>, являющихся производными финансовыми инструментами,</w:t>
      </w:r>
      <w:r w:rsidR="006D5941" w:rsidRPr="00CD0C02">
        <w:rPr>
          <w:rFonts w:ascii="Arial" w:hAnsi="Arial" w:cs="Arial"/>
        </w:rPr>
        <w:t xml:space="preserve"> взимается ежедневно нарастающим итогом по всем </w:t>
      </w:r>
      <w:r w:rsidR="00E26310">
        <w:rPr>
          <w:rFonts w:ascii="Arial" w:hAnsi="Arial" w:cs="Arial"/>
        </w:rPr>
        <w:t xml:space="preserve">таким </w:t>
      </w:r>
      <w:r w:rsidR="00C50461" w:rsidRPr="00CD0C02">
        <w:rPr>
          <w:rFonts w:ascii="Arial" w:hAnsi="Arial" w:cs="Arial"/>
        </w:rPr>
        <w:t xml:space="preserve">Договорам, заключённым </w:t>
      </w:r>
      <w:r w:rsidR="006828CA" w:rsidRPr="00CD0C02">
        <w:rPr>
          <w:rFonts w:ascii="Arial" w:hAnsi="Arial" w:cs="Arial"/>
        </w:rPr>
        <w:t xml:space="preserve">Банком </w:t>
      </w:r>
      <w:r w:rsidR="006D5941" w:rsidRPr="00CD0C02">
        <w:rPr>
          <w:rFonts w:ascii="Arial" w:hAnsi="Arial" w:cs="Arial"/>
        </w:rPr>
        <w:t xml:space="preserve">в </w:t>
      </w:r>
      <w:r w:rsidR="00096CE1" w:rsidRPr="00CD0C02">
        <w:rPr>
          <w:rFonts w:ascii="Arial" w:hAnsi="Arial" w:cs="Arial"/>
        </w:rPr>
        <w:t>течение</w:t>
      </w:r>
      <w:r w:rsidR="006D5941" w:rsidRPr="00CD0C02">
        <w:rPr>
          <w:rFonts w:ascii="Arial" w:hAnsi="Arial" w:cs="Arial"/>
        </w:rPr>
        <w:t xml:space="preserve"> </w:t>
      </w:r>
      <w:r w:rsidR="00C50461" w:rsidRPr="00CD0C02">
        <w:rPr>
          <w:rFonts w:ascii="Arial" w:hAnsi="Arial" w:cs="Arial"/>
        </w:rPr>
        <w:t>Т</w:t>
      </w:r>
      <w:r w:rsidR="006D5941" w:rsidRPr="00CD0C02">
        <w:rPr>
          <w:rFonts w:ascii="Arial" w:hAnsi="Arial" w:cs="Arial"/>
        </w:rPr>
        <w:t>оргового дня.</w:t>
      </w:r>
    </w:p>
    <w:p w:rsidR="00C069EB" w:rsidRPr="008E2C57" w:rsidRDefault="003F1027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При отсутствии денежных средств на </w:t>
      </w:r>
      <w:r w:rsidR="00C50461" w:rsidRPr="00CD0C02">
        <w:rPr>
          <w:rFonts w:ascii="Arial" w:hAnsi="Arial" w:cs="Arial"/>
        </w:rPr>
        <w:t>И</w:t>
      </w:r>
      <w:r w:rsidRPr="00CD0C02">
        <w:rPr>
          <w:rFonts w:ascii="Arial" w:hAnsi="Arial" w:cs="Arial"/>
        </w:rPr>
        <w:t xml:space="preserve">нвестиционных счетах Клиентов Банку предоставляется возможность списания необходимой суммы </w:t>
      </w:r>
      <w:r w:rsidR="00772BB2">
        <w:rPr>
          <w:rFonts w:ascii="Arial" w:hAnsi="Arial" w:cs="Arial"/>
        </w:rPr>
        <w:t xml:space="preserve">комиссионного </w:t>
      </w:r>
      <w:r w:rsidRPr="00CD0C02">
        <w:rPr>
          <w:rFonts w:ascii="Arial" w:hAnsi="Arial" w:cs="Arial"/>
        </w:rPr>
        <w:t xml:space="preserve">вознаграждения с </w:t>
      </w:r>
      <w:r w:rsidR="008545A3" w:rsidRPr="00CD0C02">
        <w:rPr>
          <w:rFonts w:ascii="Arial" w:hAnsi="Arial" w:cs="Arial"/>
        </w:rPr>
        <w:t xml:space="preserve">расчётных </w:t>
      </w:r>
      <w:r w:rsidRPr="00CD0C02">
        <w:rPr>
          <w:rFonts w:ascii="Arial" w:hAnsi="Arial" w:cs="Arial"/>
        </w:rPr>
        <w:t>счетов</w:t>
      </w:r>
      <w:r w:rsidR="001B3CC4" w:rsidRPr="00CD0C02">
        <w:rPr>
          <w:rFonts w:ascii="Arial" w:hAnsi="Arial" w:cs="Arial"/>
        </w:rPr>
        <w:t xml:space="preserve"> Клиентов</w:t>
      </w:r>
      <w:r w:rsidRPr="00CD0C02">
        <w:rPr>
          <w:rFonts w:ascii="Arial" w:hAnsi="Arial" w:cs="Arial"/>
        </w:rPr>
        <w:t>, открытых в Банке</w:t>
      </w:r>
      <w:r w:rsidR="00CA4B06" w:rsidRPr="00CD0C02">
        <w:rPr>
          <w:rFonts w:ascii="Arial" w:hAnsi="Arial" w:cs="Arial"/>
        </w:rPr>
        <w:t>,</w:t>
      </w:r>
      <w:r w:rsidRPr="00CD0C02">
        <w:rPr>
          <w:rFonts w:ascii="Arial" w:hAnsi="Arial" w:cs="Arial"/>
        </w:rPr>
        <w:t xml:space="preserve"> в бесспорном порядке без дополнительного распоряжения Клиента</w:t>
      </w:r>
      <w:r w:rsidR="00F90085" w:rsidRPr="00CD0C02">
        <w:rPr>
          <w:rFonts w:ascii="Arial" w:hAnsi="Arial" w:cs="Arial"/>
        </w:rPr>
        <w:t>.</w:t>
      </w:r>
    </w:p>
    <w:p w:rsidR="00733C7E" w:rsidRPr="008E2C57" w:rsidRDefault="009F3C74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Все комиссии</w:t>
      </w:r>
      <w:r w:rsidR="00DC4E59" w:rsidRPr="00CD0C02">
        <w:rPr>
          <w:rFonts w:ascii="Arial" w:hAnsi="Arial" w:cs="Arial"/>
        </w:rPr>
        <w:t xml:space="preserve"> и сборы</w:t>
      </w:r>
      <w:r w:rsidRPr="00CD0C02">
        <w:rPr>
          <w:rFonts w:ascii="Arial" w:hAnsi="Arial" w:cs="Arial"/>
        </w:rPr>
        <w:t>,</w:t>
      </w:r>
      <w:r w:rsidR="00DC4E59" w:rsidRPr="00CD0C02">
        <w:rPr>
          <w:rFonts w:ascii="Arial" w:hAnsi="Arial" w:cs="Arial"/>
        </w:rPr>
        <w:t xml:space="preserve"> взимаемые третьими лицами</w:t>
      </w:r>
      <w:r w:rsidRPr="00CD0C02">
        <w:rPr>
          <w:rFonts w:ascii="Arial" w:hAnsi="Arial" w:cs="Arial"/>
        </w:rPr>
        <w:t xml:space="preserve"> с Банка</w:t>
      </w:r>
      <w:r w:rsidR="00790412" w:rsidRPr="00CD0C02">
        <w:rPr>
          <w:rFonts w:ascii="Arial" w:hAnsi="Arial" w:cs="Arial"/>
        </w:rPr>
        <w:t xml:space="preserve"> в связи с осуществлением операций на Срочном рынке, компенсируются Клиентом.</w:t>
      </w:r>
    </w:p>
    <w:p w:rsidR="00392D3A" w:rsidRPr="00CD0C02" w:rsidRDefault="00392D3A" w:rsidP="003F1027">
      <w:pPr>
        <w:jc w:val="both"/>
        <w:rPr>
          <w:rFonts w:ascii="Arial" w:hAnsi="Arial" w:cs="Arial"/>
          <w:i/>
        </w:rPr>
      </w:pPr>
    </w:p>
    <w:p w:rsidR="00392D3A" w:rsidRDefault="00392D3A" w:rsidP="008E2C57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*</w:t>
      </w:r>
      <w:r w:rsidR="0098570B" w:rsidRPr="00CD0C02">
        <w:rPr>
          <w:rFonts w:ascii="Arial" w:hAnsi="Arial" w:cs="Arial"/>
        </w:rPr>
        <w:t xml:space="preserve"> В соответствии </w:t>
      </w:r>
      <w:r w:rsidR="00D316C6" w:rsidRPr="00CD0C02">
        <w:rPr>
          <w:rFonts w:ascii="Arial" w:hAnsi="Arial" w:cs="Arial"/>
        </w:rPr>
        <w:t xml:space="preserve">с </w:t>
      </w:r>
      <w:r w:rsidR="0098570B" w:rsidRPr="00CD0C02">
        <w:rPr>
          <w:rFonts w:ascii="Arial" w:hAnsi="Arial" w:cs="Arial"/>
        </w:rPr>
        <w:t>п</w:t>
      </w:r>
      <w:r w:rsidR="001B3CC4" w:rsidRPr="00CD0C02">
        <w:rPr>
          <w:rFonts w:ascii="Arial" w:hAnsi="Arial" w:cs="Arial"/>
        </w:rPr>
        <w:t>п</w:t>
      </w:r>
      <w:r w:rsidR="0098570B" w:rsidRPr="00CD0C02">
        <w:rPr>
          <w:rFonts w:ascii="Arial" w:hAnsi="Arial" w:cs="Arial"/>
        </w:rPr>
        <w:t xml:space="preserve">.12.2 </w:t>
      </w:r>
      <w:r w:rsidR="00B16873" w:rsidRPr="00CD0C02">
        <w:rPr>
          <w:rFonts w:ascii="Arial" w:hAnsi="Arial" w:cs="Arial"/>
        </w:rPr>
        <w:t>п.</w:t>
      </w:r>
      <w:r w:rsidR="001B3CC4" w:rsidRPr="00CD0C02">
        <w:rPr>
          <w:rFonts w:ascii="Arial" w:hAnsi="Arial" w:cs="Arial"/>
        </w:rPr>
        <w:t xml:space="preserve">2 </w:t>
      </w:r>
      <w:r w:rsidR="0098570B" w:rsidRPr="00CD0C02">
        <w:rPr>
          <w:rFonts w:ascii="Arial" w:hAnsi="Arial" w:cs="Arial"/>
        </w:rPr>
        <w:t>ст.149 Н</w:t>
      </w:r>
      <w:r w:rsidR="00096B92">
        <w:rPr>
          <w:rFonts w:ascii="Arial" w:hAnsi="Arial" w:cs="Arial"/>
        </w:rPr>
        <w:t xml:space="preserve">алогового кодекса Российской Федерации </w:t>
      </w:r>
      <w:r w:rsidRPr="00CD0C02">
        <w:rPr>
          <w:rFonts w:ascii="Arial" w:hAnsi="Arial" w:cs="Arial"/>
        </w:rPr>
        <w:t>НДС не облагается.</w:t>
      </w:r>
    </w:p>
    <w:p w:rsidR="00106787" w:rsidRDefault="00106787" w:rsidP="00392D3A">
      <w:pPr>
        <w:jc w:val="both"/>
        <w:rPr>
          <w:rFonts w:ascii="Arial" w:hAnsi="Arial" w:cs="Arial"/>
        </w:rPr>
      </w:pPr>
    </w:p>
    <w:p w:rsidR="00B86487" w:rsidRDefault="00B86487">
      <w:pPr>
        <w:spacing w:after="20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106787" w:rsidRPr="008E2C57" w:rsidRDefault="00B86487" w:rsidP="008E2C57">
      <w:pPr>
        <w:pStyle w:val="a6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Тарифный план «Апрельский»</w:t>
      </w:r>
    </w:p>
    <w:p w:rsidR="00BF42C7" w:rsidRPr="00CD0C02" w:rsidRDefault="00BF42C7" w:rsidP="00BF42C7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  <w:gridCol w:w="7088"/>
      </w:tblGrid>
      <w:tr w:rsidR="00BF42C7" w:rsidRPr="00B35A60" w:rsidTr="008E2C57">
        <w:tc>
          <w:tcPr>
            <w:tcW w:w="6804" w:type="dxa"/>
          </w:tcPr>
          <w:p w:rsidR="00BF42C7" w:rsidRDefault="00BF42C7" w:rsidP="008E2C57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8E2C57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096B92" w:rsidRPr="008E2C57" w:rsidRDefault="00096B92" w:rsidP="008E2C57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BF42C7" w:rsidRPr="008E2C57" w:rsidRDefault="00BF42C7" w:rsidP="008E2C57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8E2C57">
              <w:rPr>
                <w:rFonts w:ascii="Arial" w:hAnsi="Arial" w:cs="Arial"/>
                <w:b/>
                <w:kern w:val="1"/>
                <w:lang w:eastAsia="en-US"/>
              </w:rPr>
              <w:t>Тариф*</w:t>
            </w:r>
          </w:p>
        </w:tc>
      </w:tr>
      <w:tr w:rsidR="00BF42C7" w:rsidRPr="00B35A60" w:rsidTr="008E2C57">
        <w:tc>
          <w:tcPr>
            <w:tcW w:w="6804" w:type="dxa"/>
          </w:tcPr>
          <w:p w:rsidR="00BF42C7" w:rsidRDefault="00BF42C7" w:rsidP="008E2C57">
            <w:pPr>
              <w:jc w:val="both"/>
              <w:rPr>
                <w:rFonts w:ascii="Arial" w:hAnsi="Arial" w:cs="Arial"/>
              </w:rPr>
            </w:pPr>
            <w:r w:rsidRPr="0010015F">
              <w:rPr>
                <w:rFonts w:ascii="Arial" w:hAnsi="Arial" w:cs="Arial"/>
              </w:rPr>
              <w:t xml:space="preserve">Ежемесячное комиссионное вознаграждение за </w:t>
            </w:r>
            <w:r w:rsidR="00165389">
              <w:rPr>
                <w:rFonts w:ascii="Arial" w:hAnsi="Arial" w:cs="Arial"/>
              </w:rPr>
              <w:t>осуществление операций Банком за счет и по поручению Клиента</w:t>
            </w:r>
            <w:r w:rsidRPr="0010015F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 xml:space="preserve">Системе проведения торгов </w:t>
            </w:r>
            <w:r w:rsidRPr="0010015F">
              <w:rPr>
                <w:rFonts w:ascii="Arial" w:hAnsi="Arial" w:cs="Arial"/>
              </w:rPr>
              <w:t xml:space="preserve">Срочный рынок </w:t>
            </w:r>
          </w:p>
          <w:p w:rsidR="00096B92" w:rsidRPr="0010015F" w:rsidRDefault="00096B92" w:rsidP="0016538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BF42C7" w:rsidRPr="0010015F" w:rsidRDefault="00BF42C7" w:rsidP="008E2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0015F">
              <w:rPr>
                <w:rFonts w:ascii="Arial" w:hAnsi="Arial" w:cs="Arial"/>
              </w:rPr>
              <w:t>0 000 рублей</w:t>
            </w:r>
          </w:p>
        </w:tc>
      </w:tr>
    </w:tbl>
    <w:p w:rsidR="00BF42C7" w:rsidRPr="00CD0C02" w:rsidRDefault="00BF42C7" w:rsidP="00BF42C7">
      <w:pPr>
        <w:rPr>
          <w:rFonts w:ascii="Arial" w:hAnsi="Arial" w:cs="Arial"/>
        </w:rPr>
      </w:pPr>
    </w:p>
    <w:p w:rsidR="00BF42C7" w:rsidRPr="00B805D1" w:rsidRDefault="00BF42C7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35A60">
        <w:rPr>
          <w:rFonts w:ascii="Arial" w:hAnsi="Arial" w:cs="Arial"/>
        </w:rPr>
        <w:t xml:space="preserve"> случае расторжения</w:t>
      </w:r>
      <w:r>
        <w:rPr>
          <w:rFonts w:ascii="Arial" w:hAnsi="Arial" w:cs="Arial"/>
        </w:rPr>
        <w:t xml:space="preserve"> Договора об оказании услуг на финансовых рынках </w:t>
      </w:r>
      <w:r w:rsidRPr="00B35A60">
        <w:rPr>
          <w:rFonts w:ascii="Arial" w:hAnsi="Arial" w:cs="Arial"/>
        </w:rPr>
        <w:t>комиссионное вознаграждение взимается в полном объеме в дату расторжения.</w:t>
      </w:r>
    </w:p>
    <w:p w:rsidR="00BF42C7" w:rsidRPr="008E2C57" w:rsidRDefault="00BF42C7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При отсутствии денежных средств на Инвестиционных счетах Клиентов Банку предоставляется возможность списания необходимой суммы </w:t>
      </w:r>
      <w:r w:rsidR="00273660">
        <w:rPr>
          <w:rFonts w:ascii="Arial" w:hAnsi="Arial" w:cs="Arial"/>
        </w:rPr>
        <w:t xml:space="preserve">комиссионного </w:t>
      </w:r>
      <w:r w:rsidRPr="00CD0C02">
        <w:rPr>
          <w:rFonts w:ascii="Arial" w:hAnsi="Arial" w:cs="Arial"/>
        </w:rPr>
        <w:t>вознаграждения с расчётных счетов Клиентов, открытых в Банке, в бесспорном порядке без дополнительного распоряжения Клиента.</w:t>
      </w:r>
    </w:p>
    <w:p w:rsidR="00BF42C7" w:rsidRPr="008E2C57" w:rsidRDefault="00BF42C7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273660" w:rsidRDefault="00273660" w:rsidP="008E2C57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273660" w:rsidRPr="00273660" w:rsidRDefault="00273660" w:rsidP="008E2C57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BF42C7" w:rsidRPr="008E2C57" w:rsidRDefault="00BF42C7" w:rsidP="008E2C57">
      <w:pPr>
        <w:ind w:firstLine="708"/>
        <w:jc w:val="both"/>
        <w:rPr>
          <w:rFonts w:ascii="Arial" w:hAnsi="Arial" w:cs="Arial"/>
        </w:rPr>
      </w:pPr>
    </w:p>
    <w:p w:rsidR="00BF42C7" w:rsidRPr="00CD0C02" w:rsidRDefault="00BF42C7" w:rsidP="00BF42C7">
      <w:pPr>
        <w:rPr>
          <w:rFonts w:ascii="Arial" w:hAnsi="Arial" w:cs="Arial"/>
        </w:rPr>
      </w:pPr>
    </w:p>
    <w:p w:rsidR="005D018F" w:rsidRDefault="006969C9" w:rsidP="008E2C57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Валютный рынок</w:t>
      </w:r>
    </w:p>
    <w:p w:rsidR="00106787" w:rsidRPr="00106787" w:rsidRDefault="00106787" w:rsidP="00106787">
      <w:pPr>
        <w:jc w:val="both"/>
        <w:rPr>
          <w:rFonts w:ascii="Arial" w:hAnsi="Arial" w:cs="Arial"/>
          <w:b/>
          <w:i/>
        </w:rPr>
      </w:pPr>
    </w:p>
    <w:p w:rsidR="006969C9" w:rsidRPr="00106787" w:rsidRDefault="006969C9" w:rsidP="008E2C57">
      <w:pPr>
        <w:pStyle w:val="a6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i/>
        </w:rPr>
      </w:pPr>
      <w:r w:rsidRPr="00106787">
        <w:rPr>
          <w:rFonts w:ascii="Arial" w:hAnsi="Arial" w:cs="Arial"/>
          <w:b/>
          <w:i/>
        </w:rPr>
        <w:t>Тариф</w:t>
      </w:r>
      <w:r w:rsidR="00C14EA3" w:rsidRPr="00106787">
        <w:rPr>
          <w:rFonts w:ascii="Arial" w:hAnsi="Arial" w:cs="Arial"/>
          <w:b/>
          <w:i/>
        </w:rPr>
        <w:t>ный план</w:t>
      </w:r>
      <w:r w:rsidRPr="00106787">
        <w:rPr>
          <w:rFonts w:ascii="Arial" w:hAnsi="Arial" w:cs="Arial"/>
          <w:b/>
          <w:i/>
        </w:rPr>
        <w:t xml:space="preserve"> «Первый Валютный»</w:t>
      </w:r>
    </w:p>
    <w:p w:rsidR="006969C9" w:rsidRPr="00CD0C02" w:rsidRDefault="006969C9" w:rsidP="006969C9">
      <w:pPr>
        <w:jc w:val="center"/>
        <w:rPr>
          <w:rFonts w:ascii="Arial" w:hAnsi="Arial" w:cs="Arial"/>
          <w:b/>
          <w:i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  <w:gridCol w:w="7088"/>
      </w:tblGrid>
      <w:tr w:rsidR="006969C9" w:rsidRPr="00CD0C02" w:rsidTr="008E2C57">
        <w:tc>
          <w:tcPr>
            <w:tcW w:w="6804" w:type="dxa"/>
          </w:tcPr>
          <w:p w:rsidR="006969C9" w:rsidRPr="00CD0C02" w:rsidRDefault="00754B3B" w:rsidP="00D008F8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b/>
                <w:kern w:val="1"/>
                <w:lang w:eastAsia="en-US"/>
              </w:rPr>
              <w:t>Тарифный план</w:t>
            </w:r>
          </w:p>
        </w:tc>
        <w:tc>
          <w:tcPr>
            <w:tcW w:w="7088" w:type="dxa"/>
          </w:tcPr>
          <w:p w:rsidR="006969C9" w:rsidRPr="00CD0C02" w:rsidRDefault="006969C9" w:rsidP="006828C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b/>
                <w:kern w:val="1"/>
                <w:lang w:eastAsia="en-US"/>
              </w:rPr>
              <w:t xml:space="preserve">Ставка комиссионного вознаграждения (от суммы </w:t>
            </w:r>
            <w:r w:rsidR="006828CA" w:rsidRPr="00CD0C02">
              <w:rPr>
                <w:rFonts w:ascii="Arial" w:hAnsi="Arial" w:cs="Arial"/>
                <w:b/>
                <w:kern w:val="1"/>
                <w:lang w:eastAsia="en-US"/>
              </w:rPr>
              <w:t>Договора</w:t>
            </w:r>
            <w:r w:rsidRPr="00CD0C02">
              <w:rPr>
                <w:rFonts w:ascii="Arial" w:hAnsi="Arial" w:cs="Arial"/>
                <w:b/>
                <w:kern w:val="1"/>
                <w:lang w:eastAsia="en-US"/>
              </w:rPr>
              <w:t>), % (инструменты TOD, TOM)</w:t>
            </w:r>
            <w:r w:rsidR="00BD6CDC" w:rsidRPr="00CD0C02">
              <w:rPr>
                <w:rFonts w:ascii="Arial" w:hAnsi="Arial" w:cs="Arial"/>
                <w:b/>
                <w:kern w:val="1"/>
                <w:lang w:eastAsia="en-US"/>
              </w:rPr>
              <w:t>*</w:t>
            </w:r>
            <w:r w:rsidR="006828CA" w:rsidRPr="00CD0C02">
              <w:rPr>
                <w:rFonts w:ascii="Arial" w:hAnsi="Arial" w:cs="Arial"/>
                <w:b/>
                <w:kern w:val="1"/>
                <w:lang w:eastAsia="en-US"/>
              </w:rPr>
              <w:t>, ежед</w:t>
            </w:r>
            <w:r w:rsidR="009F1056" w:rsidRPr="00CD0C02">
              <w:rPr>
                <w:rFonts w:ascii="Arial" w:hAnsi="Arial" w:cs="Arial"/>
                <w:b/>
                <w:kern w:val="1"/>
                <w:lang w:eastAsia="en-US"/>
              </w:rPr>
              <w:t>н</w:t>
            </w:r>
            <w:r w:rsidR="006828CA" w:rsidRPr="00CD0C02">
              <w:rPr>
                <w:rFonts w:ascii="Arial" w:hAnsi="Arial" w:cs="Arial"/>
                <w:b/>
                <w:kern w:val="1"/>
                <w:lang w:eastAsia="en-US"/>
              </w:rPr>
              <w:t>евная</w:t>
            </w:r>
          </w:p>
        </w:tc>
      </w:tr>
      <w:tr w:rsidR="006969C9" w:rsidRPr="00CD0C02" w:rsidTr="008E2C57">
        <w:tc>
          <w:tcPr>
            <w:tcW w:w="6804" w:type="dxa"/>
          </w:tcPr>
          <w:p w:rsidR="00CA7F4D" w:rsidRDefault="00CC7CDD" w:rsidP="00AB56AD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Комиссия Банка за заключение</w:t>
            </w:r>
            <w:r w:rsidR="00AB56AD" w:rsidRPr="00CD0C0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AB56AD" w:rsidRPr="00CD0C02">
              <w:rPr>
                <w:rFonts w:ascii="Arial" w:hAnsi="Arial" w:cs="Arial"/>
              </w:rPr>
              <w:t>в интересах и за счет Клиента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Договоров </w:t>
            </w:r>
            <w:r w:rsidR="00CD60B0" w:rsidRPr="00CD0C02">
              <w:rPr>
                <w:rFonts w:ascii="Arial" w:hAnsi="Arial" w:cs="Arial"/>
                <w:kern w:val="1"/>
                <w:lang w:eastAsia="en-US"/>
              </w:rPr>
              <w:t xml:space="preserve">в объеме 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>д</w:t>
            </w:r>
            <w:r w:rsidR="006969C9" w:rsidRPr="00CD0C02">
              <w:rPr>
                <w:rFonts w:ascii="Arial" w:hAnsi="Arial" w:cs="Arial"/>
                <w:kern w:val="1"/>
                <w:lang w:eastAsia="en-US"/>
              </w:rPr>
              <w:t>о 300 млн</w:t>
            </w:r>
            <w:r w:rsidR="002A3CBF" w:rsidRPr="00CD0C02">
              <w:rPr>
                <w:rFonts w:ascii="Arial" w:hAnsi="Arial" w:cs="Arial"/>
                <w:kern w:val="1"/>
                <w:lang w:eastAsia="en-US"/>
              </w:rPr>
              <w:t>.</w:t>
            </w:r>
            <w:r w:rsidR="006969C9" w:rsidRPr="00CD0C02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  <w:r w:rsidR="00497878" w:rsidRPr="00CD0C02">
              <w:rPr>
                <w:rFonts w:ascii="Arial" w:hAnsi="Arial" w:cs="Arial"/>
                <w:kern w:val="1"/>
                <w:lang w:eastAsia="en-US"/>
              </w:rPr>
              <w:t>,</w:t>
            </w:r>
            <w:r w:rsidR="006969C9" w:rsidRPr="00CD0C02">
              <w:rPr>
                <w:rFonts w:ascii="Arial" w:hAnsi="Arial" w:cs="Arial"/>
                <w:kern w:val="1"/>
                <w:lang w:eastAsia="en-US"/>
              </w:rPr>
              <w:t xml:space="preserve"> в день</w:t>
            </w:r>
          </w:p>
          <w:p w:rsidR="00FA2AE9" w:rsidRPr="00CD0C02" w:rsidRDefault="00FA2AE9" w:rsidP="00AB56AD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0713D1" w:rsidRPr="00CD0C02" w:rsidDel="000713D1" w:rsidRDefault="006969C9" w:rsidP="000713D1">
            <w:pPr>
              <w:jc w:val="center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>0</w:t>
            </w:r>
            <w:r w:rsidR="0019540A" w:rsidRPr="00CD0C02">
              <w:rPr>
                <w:rFonts w:ascii="Arial" w:hAnsi="Arial" w:cs="Arial"/>
              </w:rPr>
              <w:t>,</w:t>
            </w:r>
            <w:r w:rsidRPr="00CD0C02">
              <w:rPr>
                <w:rFonts w:ascii="Arial" w:hAnsi="Arial" w:cs="Arial"/>
              </w:rPr>
              <w:t>01</w:t>
            </w:r>
          </w:p>
          <w:p w:rsidR="00FA2AE9" w:rsidRPr="00CD0C02" w:rsidRDefault="00FA2AE9">
            <w:pPr>
              <w:jc w:val="center"/>
              <w:rPr>
                <w:rFonts w:ascii="Arial" w:hAnsi="Arial" w:cs="Arial"/>
              </w:rPr>
            </w:pPr>
          </w:p>
        </w:tc>
      </w:tr>
      <w:tr w:rsidR="000713D1" w:rsidRPr="00CD0C02" w:rsidTr="008E2C57">
        <w:tc>
          <w:tcPr>
            <w:tcW w:w="6804" w:type="dxa"/>
          </w:tcPr>
          <w:p w:rsidR="000713D1" w:rsidRDefault="000713D1" w:rsidP="00AB56AD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Комиссия Банка за заключение </w:t>
            </w:r>
            <w:r w:rsidR="00AB56AD" w:rsidRPr="00CD0C02">
              <w:rPr>
                <w:rFonts w:ascii="Arial" w:hAnsi="Arial" w:cs="Arial"/>
              </w:rPr>
              <w:t xml:space="preserve">в интересах и за счет Клиента 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Договоров в объеме от 300 млн. </w:t>
            </w:r>
            <w:proofErr w:type="spellStart"/>
            <w:r w:rsidRPr="00CD0C02">
              <w:rPr>
                <w:rFonts w:ascii="Arial" w:hAnsi="Arial" w:cs="Arial"/>
                <w:kern w:val="1"/>
                <w:lang w:eastAsia="en-US"/>
              </w:rPr>
              <w:t>руб</w:t>
            </w:r>
            <w:proofErr w:type="spellEnd"/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до 1 млрд. руб.</w:t>
            </w:r>
            <w:r w:rsidR="00497878" w:rsidRPr="00CD0C02">
              <w:rPr>
                <w:rFonts w:ascii="Arial" w:hAnsi="Arial" w:cs="Arial"/>
                <w:kern w:val="1"/>
                <w:lang w:eastAsia="en-US"/>
              </w:rPr>
              <w:t>,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в день</w:t>
            </w:r>
          </w:p>
          <w:p w:rsidR="00CA7F4D" w:rsidRPr="00CD0C02" w:rsidRDefault="00CA7F4D" w:rsidP="00AB56AD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0713D1" w:rsidRPr="00CD0C02" w:rsidRDefault="000713D1" w:rsidP="000713D1">
            <w:pPr>
              <w:jc w:val="center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>0</w:t>
            </w:r>
            <w:r w:rsidR="0019540A" w:rsidRPr="00CD0C02">
              <w:rPr>
                <w:rFonts w:ascii="Arial" w:hAnsi="Arial" w:cs="Arial"/>
              </w:rPr>
              <w:t>,</w:t>
            </w:r>
            <w:r w:rsidRPr="00CD0C02">
              <w:rPr>
                <w:rFonts w:ascii="Arial" w:hAnsi="Arial" w:cs="Arial"/>
              </w:rPr>
              <w:t>008</w:t>
            </w:r>
          </w:p>
          <w:p w:rsidR="000713D1" w:rsidRPr="00CD0C02" w:rsidRDefault="000713D1" w:rsidP="000713D1">
            <w:pPr>
              <w:rPr>
                <w:rFonts w:ascii="Arial" w:hAnsi="Arial" w:cs="Arial"/>
              </w:rPr>
            </w:pPr>
          </w:p>
        </w:tc>
      </w:tr>
      <w:tr w:rsidR="000713D1" w:rsidRPr="00CD0C02" w:rsidTr="008E2C57">
        <w:tc>
          <w:tcPr>
            <w:tcW w:w="6804" w:type="dxa"/>
          </w:tcPr>
          <w:p w:rsidR="00CA7F4D" w:rsidRDefault="000713D1" w:rsidP="00AB56AD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Комиссия Банка за заключение</w:t>
            </w:r>
            <w:r w:rsidR="00AB56AD" w:rsidRPr="00CD0C02">
              <w:rPr>
                <w:rFonts w:ascii="Arial" w:hAnsi="Arial" w:cs="Arial"/>
              </w:rPr>
              <w:t xml:space="preserve"> в интересах и за счет Клиента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Договоров в объеме более 1 млрд. руб.</w:t>
            </w:r>
            <w:r w:rsidR="00497878" w:rsidRPr="00CD0C02">
              <w:rPr>
                <w:rFonts w:ascii="Arial" w:hAnsi="Arial" w:cs="Arial"/>
                <w:kern w:val="1"/>
                <w:lang w:eastAsia="en-US"/>
              </w:rPr>
              <w:t>,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в день</w:t>
            </w:r>
          </w:p>
          <w:p w:rsidR="000713D1" w:rsidRPr="00CD0C02" w:rsidRDefault="000713D1" w:rsidP="00AB56AD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0713D1" w:rsidRPr="00CD0C02" w:rsidRDefault="000713D1" w:rsidP="000713D1">
            <w:pPr>
              <w:jc w:val="center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>0</w:t>
            </w:r>
            <w:r w:rsidR="0019540A" w:rsidRPr="00CD0C02">
              <w:rPr>
                <w:rFonts w:ascii="Arial" w:hAnsi="Arial" w:cs="Arial"/>
              </w:rPr>
              <w:t>,</w:t>
            </w:r>
            <w:r w:rsidRPr="00CD0C02">
              <w:rPr>
                <w:rFonts w:ascii="Arial" w:hAnsi="Arial" w:cs="Arial"/>
              </w:rPr>
              <w:t>004</w:t>
            </w:r>
          </w:p>
          <w:p w:rsidR="000713D1" w:rsidRPr="00CD0C02" w:rsidRDefault="000713D1" w:rsidP="006969C9">
            <w:pPr>
              <w:jc w:val="center"/>
              <w:rPr>
                <w:rFonts w:ascii="Arial" w:hAnsi="Arial" w:cs="Arial"/>
              </w:rPr>
            </w:pPr>
          </w:p>
        </w:tc>
      </w:tr>
      <w:tr w:rsidR="008F20A4" w:rsidRPr="00CD0C02" w:rsidTr="008E2C57">
        <w:tc>
          <w:tcPr>
            <w:tcW w:w="6804" w:type="dxa"/>
          </w:tcPr>
          <w:p w:rsidR="00CA7F4D" w:rsidRDefault="008F20A4" w:rsidP="008F20A4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8F20A4">
              <w:rPr>
                <w:rFonts w:ascii="Arial" w:hAnsi="Arial" w:cs="Arial"/>
                <w:kern w:val="1"/>
                <w:lang w:eastAsia="en-US"/>
              </w:rPr>
              <w:t>Комиссия Банка за заключение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8F20A4">
              <w:rPr>
                <w:rFonts w:ascii="Arial" w:hAnsi="Arial" w:cs="Arial"/>
                <w:kern w:val="1"/>
                <w:lang w:eastAsia="en-US"/>
              </w:rPr>
              <w:t>в интересах и за счет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8F20A4">
              <w:rPr>
                <w:rFonts w:ascii="Arial" w:hAnsi="Arial" w:cs="Arial"/>
                <w:kern w:val="1"/>
                <w:lang w:eastAsia="en-US"/>
              </w:rPr>
              <w:t>Клиента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8F20A4">
              <w:rPr>
                <w:rFonts w:ascii="Arial" w:hAnsi="Arial" w:cs="Arial"/>
                <w:kern w:val="1"/>
                <w:lang w:eastAsia="en-US"/>
              </w:rPr>
              <w:t>Договоров своп (рассчитывается по первой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8F20A4">
              <w:rPr>
                <w:rFonts w:ascii="Arial" w:hAnsi="Arial" w:cs="Arial"/>
                <w:kern w:val="1"/>
                <w:lang w:eastAsia="en-US"/>
              </w:rPr>
              <w:t>части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8F20A4">
              <w:rPr>
                <w:rFonts w:ascii="Arial" w:hAnsi="Arial" w:cs="Arial"/>
                <w:kern w:val="1"/>
                <w:lang w:eastAsia="en-US"/>
              </w:rPr>
              <w:t>Договора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8F20A4">
              <w:rPr>
                <w:rFonts w:ascii="Arial" w:hAnsi="Arial" w:cs="Arial"/>
                <w:kern w:val="1"/>
                <w:lang w:eastAsia="en-US"/>
              </w:rPr>
              <w:t>своп)</w:t>
            </w:r>
            <w:r>
              <w:rPr>
                <w:rFonts w:ascii="Arial" w:hAnsi="Arial" w:cs="Arial"/>
                <w:kern w:val="1"/>
                <w:lang w:eastAsia="en-US"/>
              </w:rPr>
              <w:t>**</w:t>
            </w:r>
          </w:p>
          <w:p w:rsidR="008F20A4" w:rsidRPr="00CD0C02" w:rsidRDefault="008F20A4" w:rsidP="008F20A4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8F20A4" w:rsidRPr="00CD0C02" w:rsidRDefault="008F20A4" w:rsidP="000713D1">
            <w:pPr>
              <w:jc w:val="center"/>
              <w:rPr>
                <w:rFonts w:ascii="Arial" w:hAnsi="Arial" w:cs="Arial"/>
              </w:rPr>
            </w:pPr>
            <w:r w:rsidRPr="008F20A4">
              <w:rPr>
                <w:rFonts w:ascii="Arial" w:hAnsi="Arial" w:cs="Arial"/>
              </w:rPr>
              <w:t>0,0005</w:t>
            </w:r>
            <w:r w:rsidR="00997285">
              <w:rPr>
                <w:rFonts w:ascii="Arial" w:hAnsi="Arial" w:cs="Arial"/>
              </w:rPr>
              <w:t>5</w:t>
            </w:r>
          </w:p>
        </w:tc>
      </w:tr>
    </w:tbl>
    <w:p w:rsidR="00C75BCA" w:rsidRDefault="00C75BCA" w:rsidP="006969C9">
      <w:pPr>
        <w:ind w:left="360"/>
        <w:jc w:val="both"/>
        <w:rPr>
          <w:rFonts w:ascii="Arial" w:hAnsi="Arial" w:cs="Arial"/>
        </w:rPr>
      </w:pPr>
    </w:p>
    <w:p w:rsidR="00150C96" w:rsidRDefault="00150C9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3"/>
        <w:tblW w:w="13892" w:type="dxa"/>
        <w:tblInd w:w="817" w:type="dxa"/>
        <w:tblLook w:val="04A0" w:firstRow="1" w:lastRow="0" w:firstColumn="1" w:lastColumn="0" w:noHBand="0" w:noVBand="1"/>
      </w:tblPr>
      <w:tblGrid>
        <w:gridCol w:w="3969"/>
        <w:gridCol w:w="4820"/>
        <w:gridCol w:w="5103"/>
      </w:tblGrid>
      <w:tr w:rsidR="00BD6CDC" w:rsidRPr="00CD0C02" w:rsidTr="008E2C57">
        <w:tc>
          <w:tcPr>
            <w:tcW w:w="3969" w:type="dxa"/>
          </w:tcPr>
          <w:p w:rsidR="00BD6CDC" w:rsidRPr="00CD0C02" w:rsidRDefault="00BD6CDC" w:rsidP="007F42E4">
            <w:pPr>
              <w:jc w:val="center"/>
              <w:rPr>
                <w:rFonts w:ascii="Arial" w:hAnsi="Arial" w:cs="Arial"/>
                <w:b/>
              </w:rPr>
            </w:pPr>
            <w:r w:rsidRPr="00CD0C02">
              <w:rPr>
                <w:rFonts w:ascii="Arial" w:hAnsi="Arial" w:cs="Arial"/>
                <w:b/>
                <w:kern w:val="1"/>
                <w:lang w:eastAsia="en-US"/>
              </w:rPr>
              <w:lastRenderedPageBreak/>
              <w:t>Ставка переноса обязательств (п.</w:t>
            </w:r>
            <w:r w:rsidR="007F7B43" w:rsidRPr="00CD0C02">
              <w:rPr>
                <w:rFonts w:ascii="Arial" w:hAnsi="Arial" w:cs="Arial"/>
                <w:b/>
                <w:kern w:val="1"/>
                <w:lang w:eastAsia="en-US"/>
              </w:rPr>
              <w:t>19</w:t>
            </w:r>
            <w:r w:rsidRPr="00CD0C02">
              <w:rPr>
                <w:rFonts w:ascii="Arial" w:hAnsi="Arial" w:cs="Arial"/>
                <w:b/>
                <w:kern w:val="1"/>
                <w:lang w:eastAsia="en-US"/>
              </w:rPr>
              <w:t>.1.</w:t>
            </w:r>
            <w:r w:rsidR="00997285">
              <w:rPr>
                <w:rFonts w:ascii="Arial" w:hAnsi="Arial" w:cs="Arial"/>
                <w:b/>
                <w:kern w:val="1"/>
                <w:lang w:eastAsia="en-US"/>
              </w:rPr>
              <w:t>3</w:t>
            </w:r>
            <w:r w:rsidRPr="00CD0C02">
              <w:rPr>
                <w:rFonts w:ascii="Arial" w:hAnsi="Arial" w:cs="Arial"/>
                <w:b/>
                <w:kern w:val="1"/>
                <w:lang w:eastAsia="en-US"/>
              </w:rPr>
              <w:t xml:space="preserve"> Регламента)</w:t>
            </w:r>
          </w:p>
        </w:tc>
        <w:tc>
          <w:tcPr>
            <w:tcW w:w="4820" w:type="dxa"/>
          </w:tcPr>
          <w:p w:rsidR="00BD6CDC" w:rsidRPr="00CD0C02" w:rsidRDefault="00BD6CDC">
            <w:pPr>
              <w:jc w:val="center"/>
              <w:rPr>
                <w:rFonts w:ascii="Arial" w:hAnsi="Arial" w:cs="Arial"/>
                <w:b/>
              </w:rPr>
            </w:pPr>
            <w:r w:rsidRPr="00CD0C02">
              <w:rPr>
                <w:rFonts w:ascii="Arial" w:hAnsi="Arial" w:cs="Arial"/>
                <w:b/>
              </w:rPr>
              <w:t>Продажа</w:t>
            </w:r>
            <w:r w:rsidR="001D6FD9" w:rsidRPr="00CD0C02">
              <w:rPr>
                <w:rFonts w:ascii="Arial" w:hAnsi="Arial" w:cs="Arial"/>
                <w:b/>
              </w:rPr>
              <w:t xml:space="preserve"> по первой части</w:t>
            </w:r>
            <w:r w:rsidR="003775B2" w:rsidRPr="00CD0C02">
              <w:rPr>
                <w:rFonts w:ascii="Arial" w:hAnsi="Arial" w:cs="Arial"/>
                <w:b/>
              </w:rPr>
              <w:t xml:space="preserve"> Договора своп</w:t>
            </w:r>
            <w:r w:rsidR="00800850" w:rsidRPr="00CD0C0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03" w:type="dxa"/>
          </w:tcPr>
          <w:p w:rsidR="00BD6CDC" w:rsidRPr="00CD0C02" w:rsidRDefault="00BD6CDC">
            <w:pPr>
              <w:jc w:val="center"/>
              <w:rPr>
                <w:rFonts w:ascii="Arial" w:hAnsi="Arial" w:cs="Arial"/>
                <w:b/>
              </w:rPr>
            </w:pPr>
            <w:r w:rsidRPr="00CD0C02">
              <w:rPr>
                <w:rFonts w:ascii="Arial" w:hAnsi="Arial" w:cs="Arial"/>
                <w:b/>
              </w:rPr>
              <w:t>Покупка</w:t>
            </w:r>
            <w:r w:rsidR="001D6FD9" w:rsidRPr="00CD0C02">
              <w:rPr>
                <w:rFonts w:ascii="Arial" w:hAnsi="Arial" w:cs="Arial"/>
                <w:b/>
              </w:rPr>
              <w:t xml:space="preserve"> по первой части</w:t>
            </w:r>
            <w:r w:rsidR="003775B2" w:rsidRPr="00CD0C02">
              <w:rPr>
                <w:rFonts w:ascii="Arial" w:hAnsi="Arial" w:cs="Arial"/>
                <w:b/>
              </w:rPr>
              <w:t xml:space="preserve"> Договора своп</w:t>
            </w:r>
            <w:r w:rsidR="004235B2" w:rsidRPr="00CD0C02">
              <w:rPr>
                <w:rFonts w:ascii="Arial" w:hAnsi="Arial" w:cs="Arial"/>
                <w:b/>
              </w:rPr>
              <w:t>*</w:t>
            </w:r>
          </w:p>
        </w:tc>
      </w:tr>
      <w:tr w:rsidR="00BD6CDC" w:rsidRPr="00CD0C02" w:rsidTr="008E2C57">
        <w:tc>
          <w:tcPr>
            <w:tcW w:w="3969" w:type="dxa"/>
            <w:vAlign w:val="center"/>
          </w:tcPr>
          <w:p w:rsidR="00BD6CDC" w:rsidRPr="00CD0C02" w:rsidRDefault="00BD6CDC" w:rsidP="00D330F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</w:tcPr>
          <w:p w:rsidR="003D0419" w:rsidRDefault="00FB74CA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</w:t>
            </w:r>
            <w:r w:rsidR="00BD6CDC" w:rsidRPr="00CD0C02">
              <w:rPr>
                <w:rFonts w:ascii="Arial" w:hAnsi="Arial" w:cs="Arial"/>
                <w:kern w:val="1"/>
                <w:lang w:eastAsia="en-US"/>
              </w:rPr>
              <w:t xml:space="preserve">14:30 </w:t>
            </w:r>
            <w:proofErr w:type="gramStart"/>
            <w:r w:rsidR="00160AA1" w:rsidRPr="00CD0C0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="00160AA1" w:rsidRPr="00CD0C0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BD6CDC" w:rsidRPr="00CD0C02">
              <w:rPr>
                <w:rFonts w:ascii="Arial" w:hAnsi="Arial" w:cs="Arial"/>
                <w:kern w:val="1"/>
                <w:lang w:eastAsia="en-US"/>
              </w:rPr>
              <w:t>по инструменту EURUSD_TODTOM</w:t>
            </w:r>
          </w:p>
          <w:p w:rsidR="009F3207" w:rsidRPr="00CD0C02" w:rsidRDefault="009F3207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BD6CDC" w:rsidRPr="00CD0C02" w:rsidRDefault="00733C7E" w:rsidP="0098570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</w:t>
            </w:r>
            <w:r w:rsidR="00BD6CDC" w:rsidRPr="00CD0C02">
              <w:rPr>
                <w:rFonts w:ascii="Arial" w:hAnsi="Arial" w:cs="Arial"/>
                <w:kern w:val="1"/>
                <w:lang w:eastAsia="en-US"/>
              </w:rPr>
              <w:t xml:space="preserve">14:30 </w:t>
            </w:r>
            <w:proofErr w:type="gramStart"/>
            <w:r w:rsidR="00FB74CA" w:rsidRPr="00CD0C0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="00FB74CA" w:rsidRPr="00CD0C0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BD6CDC" w:rsidRPr="00CD0C02">
              <w:rPr>
                <w:rFonts w:ascii="Arial" w:hAnsi="Arial" w:cs="Arial"/>
                <w:kern w:val="1"/>
                <w:lang w:eastAsia="en-US"/>
              </w:rPr>
              <w:t>по инструменту EURUSD_TODTOM</w:t>
            </w:r>
          </w:p>
        </w:tc>
      </w:tr>
      <w:tr w:rsidR="00BD6CDC" w:rsidRPr="00CD0C02" w:rsidTr="008E2C57">
        <w:tc>
          <w:tcPr>
            <w:tcW w:w="3969" w:type="dxa"/>
            <w:vAlign w:val="center"/>
          </w:tcPr>
          <w:p w:rsidR="00BD6CDC" w:rsidRPr="00CD0C02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BD6CDC" w:rsidRPr="00CD0C02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</w:tcPr>
          <w:p w:rsidR="003D0419" w:rsidRDefault="00733C7E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</w:t>
            </w:r>
            <w:r w:rsidR="00BD6CDC" w:rsidRPr="00CD0C02">
              <w:rPr>
                <w:rFonts w:ascii="Arial" w:hAnsi="Arial" w:cs="Arial"/>
                <w:kern w:val="1"/>
                <w:lang w:eastAsia="en-US"/>
              </w:rPr>
              <w:t xml:space="preserve">14:30 </w:t>
            </w:r>
            <w:proofErr w:type="gramStart"/>
            <w:r w:rsidR="00FB74CA" w:rsidRPr="00CD0C0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="00FB74CA" w:rsidRPr="00CD0C0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BD6CDC" w:rsidRPr="00CD0C02">
              <w:rPr>
                <w:rFonts w:ascii="Arial" w:hAnsi="Arial" w:cs="Arial"/>
                <w:kern w:val="1"/>
                <w:lang w:eastAsia="en-US"/>
              </w:rPr>
              <w:t>по инструменту USD_TODTOM</w:t>
            </w:r>
          </w:p>
          <w:p w:rsidR="009F3207" w:rsidRPr="00CD0C02" w:rsidRDefault="009F3207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344116" w:rsidRPr="00CD0C02" w:rsidRDefault="00BD6CDC" w:rsidP="0034411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0</w:t>
            </w:r>
            <w:r w:rsidR="00344116" w:rsidRPr="00CD0C02">
              <w:rPr>
                <w:rFonts w:ascii="Arial" w:hAnsi="Arial" w:cs="Arial"/>
                <w:kern w:val="1"/>
                <w:lang w:eastAsia="en-US"/>
              </w:rPr>
              <w:t xml:space="preserve">% от величины первой части </w:t>
            </w:r>
            <w:r w:rsidR="003775B2" w:rsidRPr="00CD0C02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BD6CDC" w:rsidRPr="00CD0C02" w:rsidRDefault="00BD6CDC" w:rsidP="006969C9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D6CDC" w:rsidRPr="00CD0C02" w:rsidTr="008E2C57">
        <w:tc>
          <w:tcPr>
            <w:tcW w:w="3969" w:type="dxa"/>
            <w:vAlign w:val="center"/>
          </w:tcPr>
          <w:p w:rsidR="00BD6CDC" w:rsidRPr="00CD0C02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BD6CDC" w:rsidRPr="00CD0C02" w:rsidRDefault="00BD6CDC" w:rsidP="0034411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</w:tcPr>
          <w:p w:rsidR="003D0419" w:rsidRDefault="00733C7E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CD0C02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</w:t>
            </w:r>
            <w:r w:rsidR="00BD6CDC" w:rsidRPr="00CD0C02">
              <w:rPr>
                <w:rFonts w:ascii="Arial" w:hAnsi="Arial" w:cs="Arial"/>
                <w:kern w:val="1"/>
                <w:lang w:eastAsia="en-US"/>
              </w:rPr>
              <w:t>EUR_TODTOM</w:t>
            </w:r>
          </w:p>
          <w:p w:rsidR="009F3207" w:rsidRPr="00CD0C02" w:rsidRDefault="009F3207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344116" w:rsidRPr="00CD0C02" w:rsidRDefault="00BD6CDC" w:rsidP="00344116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0</w:t>
            </w:r>
            <w:r w:rsidR="00344116" w:rsidRPr="00CD0C02">
              <w:rPr>
                <w:rFonts w:ascii="Arial" w:hAnsi="Arial" w:cs="Arial"/>
                <w:kern w:val="1"/>
                <w:lang w:eastAsia="en-US"/>
              </w:rPr>
              <w:t xml:space="preserve">% от величины первой части </w:t>
            </w:r>
            <w:r w:rsidR="003775B2" w:rsidRPr="00CD0C02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BD6CDC" w:rsidRPr="00CD0C02" w:rsidRDefault="00BD6CDC" w:rsidP="006969C9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391C51" w:rsidRPr="00CD0C02" w:rsidRDefault="00391C51" w:rsidP="00391C51">
      <w:pPr>
        <w:jc w:val="center"/>
        <w:rPr>
          <w:rFonts w:ascii="Arial" w:hAnsi="Arial" w:cs="Arial"/>
          <w:b/>
          <w:i/>
        </w:rPr>
      </w:pPr>
    </w:p>
    <w:p w:rsidR="00BD6CDC" w:rsidRPr="00CD0C02" w:rsidRDefault="00BD6CDC" w:rsidP="006969C9">
      <w:pPr>
        <w:ind w:left="360"/>
        <w:jc w:val="both"/>
        <w:rPr>
          <w:rFonts w:ascii="Arial" w:hAnsi="Arial" w:cs="Arial"/>
        </w:rPr>
      </w:pPr>
    </w:p>
    <w:p w:rsidR="006969C9" w:rsidRPr="00CD0C02" w:rsidRDefault="006969C9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Комисси</w:t>
      </w:r>
      <w:r w:rsidR="009A560D" w:rsidRPr="00CD0C02">
        <w:rPr>
          <w:rFonts w:ascii="Arial" w:hAnsi="Arial" w:cs="Arial"/>
        </w:rPr>
        <w:t>и</w:t>
      </w:r>
      <w:r w:rsidRPr="00CD0C02">
        <w:rPr>
          <w:rFonts w:ascii="Arial" w:hAnsi="Arial" w:cs="Arial"/>
        </w:rPr>
        <w:t xml:space="preserve"> Банка за </w:t>
      </w:r>
      <w:r w:rsidR="006828CA" w:rsidRPr="00CD0C02">
        <w:rPr>
          <w:rFonts w:ascii="Arial" w:hAnsi="Arial" w:cs="Arial"/>
        </w:rPr>
        <w:t xml:space="preserve">заключение </w:t>
      </w:r>
      <w:r w:rsidR="00041475" w:rsidRPr="00CD0C02">
        <w:rPr>
          <w:rFonts w:ascii="Arial" w:hAnsi="Arial" w:cs="Arial"/>
        </w:rPr>
        <w:t xml:space="preserve">в интересах и за счет Клиента </w:t>
      </w:r>
      <w:r w:rsidR="006828CA" w:rsidRPr="00CD0C02">
        <w:rPr>
          <w:rFonts w:ascii="Arial" w:hAnsi="Arial" w:cs="Arial"/>
        </w:rPr>
        <w:t>Договоров</w:t>
      </w:r>
      <w:r w:rsidRPr="00CD0C02">
        <w:rPr>
          <w:rFonts w:ascii="Arial" w:hAnsi="Arial" w:cs="Arial"/>
        </w:rPr>
        <w:t xml:space="preserve"> на Валютном рынке взимается ежедневно по всем</w:t>
      </w:r>
      <w:r w:rsidR="006828CA" w:rsidRPr="00CD0C02">
        <w:rPr>
          <w:rFonts w:ascii="Arial" w:hAnsi="Arial" w:cs="Arial"/>
        </w:rPr>
        <w:t xml:space="preserve"> Договорам, </w:t>
      </w:r>
      <w:r w:rsidR="00AB6303" w:rsidRPr="00CD0C02">
        <w:rPr>
          <w:rFonts w:ascii="Arial" w:hAnsi="Arial" w:cs="Arial"/>
        </w:rPr>
        <w:t>заключённым</w:t>
      </w:r>
      <w:r w:rsidR="006828CA" w:rsidRPr="00CD0C02">
        <w:rPr>
          <w:rFonts w:ascii="Arial" w:hAnsi="Arial" w:cs="Arial"/>
        </w:rPr>
        <w:t xml:space="preserve"> Банком</w:t>
      </w:r>
      <w:r w:rsidR="001B3CC4" w:rsidRPr="00CD0C02"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 xml:space="preserve"> в </w:t>
      </w:r>
      <w:r w:rsidR="003E4FB0" w:rsidRPr="00CD0C02">
        <w:rPr>
          <w:rFonts w:ascii="Arial" w:hAnsi="Arial" w:cs="Arial"/>
        </w:rPr>
        <w:t>течение</w:t>
      </w:r>
      <w:r w:rsidRPr="00CD0C02">
        <w:rPr>
          <w:rFonts w:ascii="Arial" w:hAnsi="Arial" w:cs="Arial"/>
        </w:rPr>
        <w:t xml:space="preserve"> </w:t>
      </w:r>
      <w:r w:rsidR="006828CA" w:rsidRPr="00CD0C02">
        <w:rPr>
          <w:rFonts w:ascii="Arial" w:hAnsi="Arial" w:cs="Arial"/>
        </w:rPr>
        <w:t>Т</w:t>
      </w:r>
      <w:r w:rsidRPr="00CD0C02">
        <w:rPr>
          <w:rFonts w:ascii="Arial" w:hAnsi="Arial" w:cs="Arial"/>
        </w:rPr>
        <w:t>оргового дня.</w:t>
      </w:r>
    </w:p>
    <w:p w:rsidR="004D780C" w:rsidRDefault="005B05B7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Комиссии и сборы, взимаемые третьими лицами с Банка </w:t>
      </w:r>
      <w:r w:rsidR="003339C1" w:rsidRPr="00CD0C02">
        <w:rPr>
          <w:rFonts w:ascii="Arial" w:hAnsi="Arial" w:cs="Arial"/>
        </w:rPr>
        <w:t>за заключение в интересах и за счет Клиента Договоров на Валютном рынке</w:t>
      </w:r>
      <w:r w:rsidRPr="00CD0C02">
        <w:rPr>
          <w:rFonts w:ascii="Arial" w:hAnsi="Arial" w:cs="Arial"/>
        </w:rPr>
        <w:t xml:space="preserve">, не подлежат </w:t>
      </w:r>
      <w:r w:rsidR="003339C1" w:rsidRPr="00CD0C02">
        <w:rPr>
          <w:rFonts w:ascii="Arial" w:hAnsi="Arial" w:cs="Arial"/>
        </w:rPr>
        <w:t>возмещению</w:t>
      </w:r>
      <w:r w:rsidRPr="00CD0C02">
        <w:rPr>
          <w:rFonts w:ascii="Arial" w:hAnsi="Arial" w:cs="Arial"/>
        </w:rPr>
        <w:t xml:space="preserve"> Клиентом, за исключением</w:t>
      </w:r>
      <w:r w:rsidR="004D780C">
        <w:rPr>
          <w:rFonts w:ascii="Arial" w:hAnsi="Arial" w:cs="Arial"/>
        </w:rPr>
        <w:t>:</w:t>
      </w:r>
    </w:p>
    <w:p w:rsidR="002C4095" w:rsidRPr="00CD0C02" w:rsidRDefault="00CB49A7" w:rsidP="008E2C57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дополнительного комиссионного сбора за предоставление ИТС в случае превышения порогового значения количества заявок</w:t>
      </w:r>
      <w:r w:rsidRPr="00CD0C02" w:rsidDel="00CB49A7">
        <w:rPr>
          <w:rFonts w:ascii="Arial" w:hAnsi="Arial" w:cs="Arial"/>
        </w:rPr>
        <w:t xml:space="preserve"> </w:t>
      </w:r>
      <w:r w:rsidR="005B05B7" w:rsidRPr="00CD0C02">
        <w:rPr>
          <w:rFonts w:ascii="Arial" w:hAnsi="Arial" w:cs="Arial"/>
        </w:rPr>
        <w:t>взимаемо</w:t>
      </w:r>
      <w:r w:rsidR="0064383C" w:rsidRPr="00CD0C02">
        <w:rPr>
          <w:rFonts w:ascii="Arial" w:hAnsi="Arial" w:cs="Arial"/>
        </w:rPr>
        <w:t>го</w:t>
      </w:r>
      <w:r w:rsidR="005B05B7" w:rsidRPr="00CD0C02">
        <w:rPr>
          <w:rFonts w:ascii="Arial" w:hAnsi="Arial" w:cs="Arial"/>
        </w:rPr>
        <w:t xml:space="preserve"> </w:t>
      </w:r>
      <w:r w:rsidR="00002D7E">
        <w:rPr>
          <w:rFonts w:ascii="Arial" w:hAnsi="Arial" w:cs="Arial"/>
        </w:rPr>
        <w:t>П</w:t>
      </w:r>
      <w:r w:rsidR="005B05B7" w:rsidRPr="00CD0C02">
        <w:rPr>
          <w:rFonts w:ascii="Arial" w:hAnsi="Arial" w:cs="Arial"/>
        </w:rPr>
        <w:t>АО «Московская Биржа»</w:t>
      </w:r>
      <w:r w:rsidRPr="00CD0C02">
        <w:rPr>
          <w:rFonts w:ascii="Arial" w:hAnsi="Arial" w:cs="Arial"/>
        </w:rPr>
        <w:t>;</w:t>
      </w:r>
      <w:r w:rsidR="005B05B7" w:rsidRPr="00CD0C02">
        <w:rPr>
          <w:rFonts w:ascii="Arial" w:hAnsi="Arial" w:cs="Arial"/>
        </w:rPr>
        <w:t xml:space="preserve"> </w:t>
      </w:r>
    </w:p>
    <w:p w:rsidR="004D780C" w:rsidRPr="00CD0C02" w:rsidRDefault="004D780C" w:rsidP="008E2C57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4D780C">
        <w:rPr>
          <w:rFonts w:ascii="Arial" w:hAnsi="Arial" w:cs="Arial"/>
        </w:rPr>
        <w:t>платы</w:t>
      </w:r>
      <w:r w:rsidR="00BE27B6" w:rsidRPr="00BE27B6">
        <w:rPr>
          <w:rFonts w:ascii="Arial" w:hAnsi="Arial" w:cs="Arial"/>
        </w:rPr>
        <w:t xml:space="preserve"> </w:t>
      </w:r>
      <w:r w:rsidR="00BE27B6">
        <w:rPr>
          <w:rFonts w:ascii="Arial" w:hAnsi="Arial" w:cs="Arial"/>
        </w:rPr>
        <w:t>за терминалы, сетевые сервисы, библиотек расчётов гарантийного обеспечения,</w:t>
      </w:r>
      <w:r w:rsidRPr="004D780C">
        <w:rPr>
          <w:rFonts w:ascii="Arial" w:hAnsi="Arial" w:cs="Arial"/>
        </w:rPr>
        <w:t xml:space="preserve"> предоставления технологическо</w:t>
      </w:r>
      <w:r>
        <w:rPr>
          <w:rFonts w:ascii="Arial" w:hAnsi="Arial" w:cs="Arial"/>
        </w:rPr>
        <w:t>го подключения к Биржевым шлюзам.</w:t>
      </w:r>
    </w:p>
    <w:p w:rsidR="00A678D7" w:rsidRDefault="00A678D7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В случае заключения Клиентом Договоров, не являющихся внесистемными, </w:t>
      </w:r>
      <w:r w:rsidR="00A02FD0" w:rsidRPr="00CD0C02">
        <w:rPr>
          <w:rFonts w:ascii="Arial" w:hAnsi="Arial" w:cs="Arial"/>
        </w:rPr>
        <w:t>на основании Заявок</w:t>
      </w:r>
      <w:r w:rsidRPr="00CD0C02">
        <w:rPr>
          <w:rFonts w:ascii="Arial" w:hAnsi="Arial" w:cs="Arial"/>
        </w:rPr>
        <w:t xml:space="preserve"> объемом менее 50 лотов, комиссионное вознаграждение устанавливается в размере</w:t>
      </w:r>
      <w:r w:rsidR="00AA0C0D">
        <w:rPr>
          <w:rFonts w:ascii="Arial" w:hAnsi="Arial" w:cs="Arial"/>
        </w:rPr>
        <w:t xml:space="preserve"> ставки комиссионного вознаграждения, но не менее</w:t>
      </w:r>
      <w:r w:rsidRPr="00CD0C02">
        <w:rPr>
          <w:rFonts w:ascii="Arial" w:hAnsi="Arial" w:cs="Arial"/>
        </w:rPr>
        <w:t xml:space="preserve"> 50 рублей</w:t>
      </w:r>
      <w:r w:rsidR="003C3F71" w:rsidRPr="00CD0C02">
        <w:rPr>
          <w:rFonts w:ascii="Arial" w:hAnsi="Arial" w:cs="Arial"/>
        </w:rPr>
        <w:t xml:space="preserve"> по каждому Договору</w:t>
      </w:r>
      <w:r w:rsidR="00F023B9" w:rsidRPr="00CD0C02">
        <w:rPr>
          <w:rFonts w:ascii="Arial" w:hAnsi="Arial" w:cs="Arial"/>
        </w:rPr>
        <w:t>,</w:t>
      </w:r>
      <w:r w:rsidR="00C5218E" w:rsidRPr="00CD0C02">
        <w:rPr>
          <w:rFonts w:ascii="Arial" w:hAnsi="Arial" w:cs="Arial"/>
        </w:rPr>
        <w:t xml:space="preserve"> </w:t>
      </w:r>
      <w:r w:rsidR="003C3F71" w:rsidRPr="00CD0C02">
        <w:rPr>
          <w:rFonts w:ascii="Arial" w:hAnsi="Arial" w:cs="Arial"/>
        </w:rPr>
        <w:t xml:space="preserve">заключенному </w:t>
      </w:r>
      <w:r w:rsidR="00F023B9" w:rsidRPr="00CD0C02">
        <w:rPr>
          <w:rFonts w:ascii="Arial" w:hAnsi="Arial" w:cs="Arial"/>
        </w:rPr>
        <w:t xml:space="preserve">на основании </w:t>
      </w:r>
      <w:r w:rsidR="003C3F71" w:rsidRPr="00CD0C02">
        <w:rPr>
          <w:rFonts w:ascii="Arial" w:hAnsi="Arial" w:cs="Arial"/>
        </w:rPr>
        <w:t xml:space="preserve">данной </w:t>
      </w:r>
      <w:r w:rsidR="00F023B9" w:rsidRPr="00CD0C02">
        <w:rPr>
          <w:rFonts w:ascii="Arial" w:hAnsi="Arial" w:cs="Arial"/>
        </w:rPr>
        <w:t>З</w:t>
      </w:r>
      <w:r w:rsidR="003C3F71" w:rsidRPr="00CD0C02">
        <w:rPr>
          <w:rFonts w:ascii="Arial" w:hAnsi="Arial" w:cs="Arial"/>
        </w:rPr>
        <w:t>аявки</w:t>
      </w:r>
      <w:r w:rsidRPr="00CD0C02">
        <w:rPr>
          <w:rFonts w:ascii="Arial" w:hAnsi="Arial" w:cs="Arial"/>
        </w:rPr>
        <w:t xml:space="preserve">. Данное положение не </w:t>
      </w:r>
      <w:r w:rsidR="00F023B9" w:rsidRPr="00CD0C02">
        <w:rPr>
          <w:rFonts w:ascii="Arial" w:hAnsi="Arial" w:cs="Arial"/>
        </w:rPr>
        <w:t>распространяется на Договоры</w:t>
      </w:r>
      <w:r w:rsidRPr="00CD0C02">
        <w:rPr>
          <w:rFonts w:ascii="Arial" w:hAnsi="Arial" w:cs="Arial"/>
        </w:rPr>
        <w:t xml:space="preserve"> своп.</w:t>
      </w:r>
    </w:p>
    <w:p w:rsidR="00D70881" w:rsidRPr="00CD0C02" w:rsidRDefault="00D70881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Минимальная ставка комиссионного вознаграждения составляет не менее 2 рублей за каждый заключённый Договор.</w:t>
      </w:r>
    </w:p>
    <w:p w:rsidR="006969C9" w:rsidRPr="00CD0C02" w:rsidRDefault="006969C9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При отсутствии денежных средств на </w:t>
      </w:r>
      <w:r w:rsidR="00CA4B06" w:rsidRPr="00CD0C02">
        <w:rPr>
          <w:rFonts w:ascii="Arial" w:hAnsi="Arial" w:cs="Arial"/>
        </w:rPr>
        <w:t>И</w:t>
      </w:r>
      <w:r w:rsidRPr="00CD0C02">
        <w:rPr>
          <w:rFonts w:ascii="Arial" w:hAnsi="Arial" w:cs="Arial"/>
        </w:rPr>
        <w:t xml:space="preserve">нвестиционных счетах Клиентов, Банку предоставляется возможность списания необходимой суммы вознаграждения с </w:t>
      </w:r>
      <w:r w:rsidR="00C5218E" w:rsidRPr="00CD0C02">
        <w:rPr>
          <w:rFonts w:ascii="Arial" w:hAnsi="Arial" w:cs="Arial"/>
        </w:rPr>
        <w:t xml:space="preserve">расчётных </w:t>
      </w:r>
      <w:r w:rsidRPr="00CD0C02">
        <w:rPr>
          <w:rFonts w:ascii="Arial" w:hAnsi="Arial" w:cs="Arial"/>
        </w:rPr>
        <w:t>счетов</w:t>
      </w:r>
      <w:r w:rsidR="003339C1" w:rsidRPr="00CD0C02">
        <w:rPr>
          <w:rFonts w:ascii="Arial" w:hAnsi="Arial" w:cs="Arial"/>
        </w:rPr>
        <w:t xml:space="preserve"> Клиентов</w:t>
      </w:r>
      <w:r w:rsidRPr="00CD0C02">
        <w:rPr>
          <w:rFonts w:ascii="Arial" w:hAnsi="Arial" w:cs="Arial"/>
        </w:rPr>
        <w:t>, открытых в Банке</w:t>
      </w:r>
      <w:r w:rsidR="00CA4B06" w:rsidRPr="00CD0C02">
        <w:rPr>
          <w:rFonts w:ascii="Arial" w:hAnsi="Arial" w:cs="Arial"/>
        </w:rPr>
        <w:t>,</w:t>
      </w:r>
      <w:r w:rsidRPr="00CD0C02">
        <w:rPr>
          <w:rFonts w:ascii="Arial" w:hAnsi="Arial" w:cs="Arial"/>
        </w:rPr>
        <w:t xml:space="preserve"> в бесспорном порядке без дополнительного распоряжения Клиента.</w:t>
      </w:r>
    </w:p>
    <w:p w:rsidR="00BD6CDC" w:rsidRPr="00CD0C02" w:rsidRDefault="00BD6CDC" w:rsidP="00344116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E22009" w:rsidRPr="00273660" w:rsidRDefault="00E22009" w:rsidP="00E22009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55685C" w:rsidRDefault="00E22009" w:rsidP="0055685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0A4">
        <w:rPr>
          <w:rFonts w:ascii="Arial" w:hAnsi="Arial" w:cs="Arial"/>
        </w:rPr>
        <w:t xml:space="preserve">** </w:t>
      </w:r>
      <w:r w:rsidR="008F20A4" w:rsidRPr="008F20A4">
        <w:rPr>
          <w:rFonts w:ascii="Arial" w:hAnsi="Arial" w:cs="Arial"/>
        </w:rPr>
        <w:t xml:space="preserve">По </w:t>
      </w:r>
      <w:r w:rsidR="008F20A4">
        <w:rPr>
          <w:rFonts w:ascii="Arial" w:hAnsi="Arial" w:cs="Arial"/>
        </w:rPr>
        <w:t>Договорам</w:t>
      </w:r>
      <w:r w:rsidR="008F20A4" w:rsidRPr="008F20A4">
        <w:rPr>
          <w:rFonts w:ascii="Arial" w:hAnsi="Arial" w:cs="Arial"/>
        </w:rPr>
        <w:t xml:space="preserve"> своп в режиме Внесистемных сделок (в целях переноса позиций</w:t>
      </w:r>
      <w:r w:rsidR="008F20A4">
        <w:rPr>
          <w:rFonts w:ascii="Arial" w:hAnsi="Arial" w:cs="Arial"/>
        </w:rPr>
        <w:t xml:space="preserve"> </w:t>
      </w:r>
      <w:proofErr w:type="spellStart"/>
      <w:r w:rsidR="00D61242">
        <w:rPr>
          <w:rFonts w:ascii="Arial" w:hAnsi="Arial" w:cs="Arial"/>
        </w:rPr>
        <w:t>Субклиентов</w:t>
      </w:r>
      <w:proofErr w:type="spellEnd"/>
      <w:r w:rsidR="00D61242">
        <w:rPr>
          <w:rFonts w:ascii="Arial" w:hAnsi="Arial" w:cs="Arial"/>
        </w:rPr>
        <w:t xml:space="preserve"> Клиента</w:t>
      </w:r>
      <w:r w:rsidR="008F20A4" w:rsidRPr="008F20A4">
        <w:rPr>
          <w:rFonts w:ascii="Arial" w:hAnsi="Arial" w:cs="Arial"/>
        </w:rPr>
        <w:t>) внутри Банка</w:t>
      </w:r>
      <w:r>
        <w:rPr>
          <w:rFonts w:ascii="Arial" w:hAnsi="Arial" w:cs="Arial"/>
        </w:rPr>
        <w:t>,</w:t>
      </w:r>
      <w:r w:rsidR="0055685C">
        <w:rPr>
          <w:rFonts w:ascii="Arial" w:hAnsi="Arial" w:cs="Arial"/>
        </w:rPr>
        <w:t xml:space="preserve"> а также при</w:t>
      </w:r>
      <w:r w:rsidR="0055685C" w:rsidRPr="0055685C">
        <w:rPr>
          <w:rFonts w:ascii="Arial" w:hAnsi="Arial" w:cs="Arial"/>
        </w:rPr>
        <w:t xml:space="preserve"> </w:t>
      </w:r>
      <w:r w:rsidR="0055685C" w:rsidRPr="00CD0C02">
        <w:rPr>
          <w:rFonts w:ascii="Arial" w:hAnsi="Arial" w:cs="Arial"/>
        </w:rPr>
        <w:t>перенос</w:t>
      </w:r>
      <w:r w:rsidR="0055685C">
        <w:rPr>
          <w:rFonts w:ascii="Arial" w:hAnsi="Arial" w:cs="Arial"/>
        </w:rPr>
        <w:t>е</w:t>
      </w:r>
      <w:r w:rsidR="0055685C" w:rsidRPr="00CD0C02">
        <w:rPr>
          <w:rFonts w:ascii="Arial" w:hAnsi="Arial" w:cs="Arial"/>
        </w:rPr>
        <w:t xml:space="preserve"> позиций Клиента (п.19.1.</w:t>
      </w:r>
      <w:r w:rsidR="00997285">
        <w:rPr>
          <w:rFonts w:ascii="Arial" w:hAnsi="Arial" w:cs="Arial"/>
        </w:rPr>
        <w:t>3</w:t>
      </w:r>
      <w:r w:rsidR="0055685C" w:rsidRPr="00CD0C02">
        <w:rPr>
          <w:rFonts w:ascii="Arial" w:hAnsi="Arial" w:cs="Arial"/>
        </w:rPr>
        <w:t xml:space="preserve"> Регламента) путём совершения Банком сделок </w:t>
      </w:r>
      <w:r w:rsidR="00997285">
        <w:rPr>
          <w:rFonts w:ascii="Arial" w:hAnsi="Arial" w:cs="Arial"/>
        </w:rPr>
        <w:t>в Системах проведения торгов.</w:t>
      </w:r>
    </w:p>
    <w:p w:rsidR="00997285" w:rsidRDefault="00997285" w:rsidP="0055685C">
      <w:pPr>
        <w:ind w:left="360"/>
        <w:jc w:val="both"/>
        <w:rPr>
          <w:rFonts w:ascii="Arial" w:hAnsi="Arial" w:cs="Arial"/>
        </w:rPr>
      </w:pPr>
    </w:p>
    <w:p w:rsidR="00997285" w:rsidRDefault="00997285" w:rsidP="0055685C">
      <w:pPr>
        <w:ind w:left="360"/>
        <w:jc w:val="both"/>
        <w:rPr>
          <w:rFonts w:ascii="Arial" w:hAnsi="Arial" w:cs="Arial"/>
        </w:rPr>
      </w:pPr>
    </w:p>
    <w:p w:rsidR="00150C96" w:rsidRDefault="00150C96">
      <w:pPr>
        <w:spacing w:after="20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4E64A7" w:rsidRPr="00CD0C02" w:rsidRDefault="004E64A7" w:rsidP="008E2C57">
      <w:pPr>
        <w:pStyle w:val="a6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lastRenderedPageBreak/>
        <w:t>Тарифный план «Валютный</w:t>
      </w:r>
      <w:r>
        <w:rPr>
          <w:rFonts w:ascii="Arial" w:hAnsi="Arial" w:cs="Arial"/>
          <w:b/>
          <w:i/>
        </w:rPr>
        <w:t xml:space="preserve"> </w:t>
      </w:r>
      <w:r w:rsidR="000B7552">
        <w:rPr>
          <w:rFonts w:ascii="Arial" w:hAnsi="Arial" w:cs="Arial"/>
          <w:b/>
          <w:i/>
        </w:rPr>
        <w:t>ВИП</w:t>
      </w:r>
      <w:r w:rsidRPr="00CD0C02">
        <w:rPr>
          <w:rFonts w:ascii="Arial" w:hAnsi="Arial" w:cs="Arial"/>
          <w:b/>
          <w:i/>
        </w:rPr>
        <w:t>»</w:t>
      </w:r>
    </w:p>
    <w:p w:rsidR="008F20A4" w:rsidRPr="00CD0C02" w:rsidRDefault="008F20A4" w:rsidP="008F20A4">
      <w:pPr>
        <w:ind w:left="360"/>
        <w:jc w:val="both"/>
        <w:rPr>
          <w:rFonts w:ascii="Arial" w:hAnsi="Arial" w:cs="Arial"/>
        </w:rPr>
      </w:pPr>
    </w:p>
    <w:tbl>
      <w:tblPr>
        <w:tblStyle w:val="a3"/>
        <w:tblW w:w="13892" w:type="dxa"/>
        <w:tblInd w:w="817" w:type="dxa"/>
        <w:tblLook w:val="04A0" w:firstRow="1" w:lastRow="0" w:firstColumn="1" w:lastColumn="0" w:noHBand="0" w:noVBand="1"/>
      </w:tblPr>
      <w:tblGrid>
        <w:gridCol w:w="6804"/>
        <w:gridCol w:w="7088"/>
      </w:tblGrid>
      <w:tr w:rsidR="004E64A7" w:rsidTr="008E2C57">
        <w:tc>
          <w:tcPr>
            <w:tcW w:w="6804" w:type="dxa"/>
          </w:tcPr>
          <w:p w:rsidR="004E64A7" w:rsidRPr="008E2C57" w:rsidRDefault="004E64A7" w:rsidP="00E654CB">
            <w:pPr>
              <w:jc w:val="center"/>
              <w:rPr>
                <w:rFonts w:ascii="Arial" w:hAnsi="Arial" w:cs="Arial"/>
                <w:b/>
              </w:rPr>
            </w:pPr>
            <w:r w:rsidRPr="008E2C5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88" w:type="dxa"/>
          </w:tcPr>
          <w:p w:rsidR="004E64A7" w:rsidRPr="008E2C57" w:rsidRDefault="004E64A7" w:rsidP="00E654CB">
            <w:pPr>
              <w:jc w:val="center"/>
              <w:rPr>
                <w:rFonts w:ascii="Arial" w:hAnsi="Arial" w:cs="Arial"/>
                <w:b/>
              </w:rPr>
            </w:pPr>
            <w:r w:rsidRPr="008E2C57">
              <w:rPr>
                <w:rFonts w:ascii="Arial" w:hAnsi="Arial" w:cs="Arial"/>
                <w:b/>
              </w:rPr>
              <w:t xml:space="preserve">Ставка комиссионного вознаграждения (от суммы Договора),% (инструменты </w:t>
            </w:r>
            <w:r w:rsidRPr="008E2C57">
              <w:rPr>
                <w:rFonts w:ascii="Arial" w:hAnsi="Arial" w:cs="Arial"/>
                <w:b/>
                <w:lang w:val="en-US"/>
              </w:rPr>
              <w:t>TOD</w:t>
            </w:r>
            <w:r w:rsidRPr="008E2C57">
              <w:rPr>
                <w:rFonts w:ascii="Arial" w:hAnsi="Arial" w:cs="Arial"/>
                <w:b/>
              </w:rPr>
              <w:t xml:space="preserve">, </w:t>
            </w:r>
            <w:r w:rsidRPr="008E2C57">
              <w:rPr>
                <w:rFonts w:ascii="Arial" w:hAnsi="Arial" w:cs="Arial"/>
                <w:b/>
                <w:lang w:val="en-US"/>
              </w:rPr>
              <w:t>TOM</w:t>
            </w:r>
            <w:r w:rsidRPr="008E2C57">
              <w:rPr>
                <w:rFonts w:ascii="Arial" w:hAnsi="Arial" w:cs="Arial"/>
                <w:b/>
              </w:rPr>
              <w:t>)*, ежедневная</w:t>
            </w:r>
          </w:p>
          <w:p w:rsidR="00994D23" w:rsidRPr="008E2C57" w:rsidRDefault="00994D23" w:rsidP="00E654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64A7" w:rsidTr="008E2C57">
        <w:tc>
          <w:tcPr>
            <w:tcW w:w="6804" w:type="dxa"/>
          </w:tcPr>
          <w:p w:rsidR="004E64A7" w:rsidRDefault="004E64A7">
            <w:pPr>
              <w:rPr>
                <w:rFonts w:ascii="Arial" w:hAnsi="Arial" w:cs="Arial"/>
              </w:rPr>
            </w:pPr>
            <w:r w:rsidRPr="008E2C57">
              <w:rPr>
                <w:rFonts w:ascii="Arial" w:hAnsi="Arial" w:cs="Arial"/>
              </w:rPr>
              <w:t xml:space="preserve">Комиссия Банка за заключение в интересах и за счет Клиента Договоров в объеме до 500 </w:t>
            </w:r>
            <w:proofErr w:type="gramStart"/>
            <w:r w:rsidRPr="008E2C57">
              <w:rPr>
                <w:rFonts w:ascii="Arial" w:hAnsi="Arial" w:cs="Arial"/>
              </w:rPr>
              <w:t>млн</w:t>
            </w:r>
            <w:proofErr w:type="gramEnd"/>
            <w:r w:rsidRPr="008E2C57">
              <w:rPr>
                <w:rFonts w:ascii="Arial" w:hAnsi="Arial" w:cs="Arial"/>
              </w:rPr>
              <w:t xml:space="preserve"> руб. в день</w:t>
            </w:r>
          </w:p>
          <w:p w:rsidR="00F636C7" w:rsidRPr="008E2C57" w:rsidRDefault="00F636C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vAlign w:val="center"/>
          </w:tcPr>
          <w:p w:rsidR="004E64A7" w:rsidRPr="008E2C57" w:rsidRDefault="004E64A7" w:rsidP="004E64A7">
            <w:pPr>
              <w:jc w:val="center"/>
              <w:rPr>
                <w:rFonts w:ascii="Arial" w:hAnsi="Arial" w:cs="Arial"/>
                <w:lang w:val="en-US"/>
              </w:rPr>
            </w:pPr>
            <w:r w:rsidRPr="008E2C57">
              <w:rPr>
                <w:rFonts w:ascii="Arial" w:hAnsi="Arial" w:cs="Arial"/>
              </w:rPr>
              <w:t>0</w:t>
            </w:r>
            <w:r w:rsidRPr="008E2C57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4E64A7" w:rsidTr="008E2C57">
        <w:tc>
          <w:tcPr>
            <w:tcW w:w="6804" w:type="dxa"/>
          </w:tcPr>
          <w:p w:rsidR="004E64A7" w:rsidRDefault="004E64A7">
            <w:pPr>
              <w:rPr>
                <w:rFonts w:ascii="Arial" w:hAnsi="Arial" w:cs="Arial"/>
              </w:rPr>
            </w:pPr>
            <w:r w:rsidRPr="008E2C57">
              <w:rPr>
                <w:rFonts w:ascii="Arial" w:hAnsi="Arial" w:cs="Arial"/>
              </w:rPr>
              <w:t xml:space="preserve">Комиссия Банка за заключение в интересах и за счет Клиента Договоров в объеме </w:t>
            </w:r>
            <w:r w:rsidR="003B7F5A" w:rsidRPr="008E2C57">
              <w:rPr>
                <w:rFonts w:ascii="Arial" w:hAnsi="Arial" w:cs="Arial"/>
              </w:rPr>
              <w:t>от</w:t>
            </w:r>
            <w:r w:rsidRPr="008E2C57">
              <w:rPr>
                <w:rFonts w:ascii="Arial" w:hAnsi="Arial" w:cs="Arial"/>
              </w:rPr>
              <w:t xml:space="preserve"> 500 </w:t>
            </w:r>
            <w:proofErr w:type="gramStart"/>
            <w:r w:rsidRPr="008E2C57">
              <w:rPr>
                <w:rFonts w:ascii="Arial" w:hAnsi="Arial" w:cs="Arial"/>
              </w:rPr>
              <w:t>млн</w:t>
            </w:r>
            <w:proofErr w:type="gramEnd"/>
            <w:r w:rsidRPr="008E2C57">
              <w:rPr>
                <w:rFonts w:ascii="Arial" w:hAnsi="Arial" w:cs="Arial"/>
              </w:rPr>
              <w:t xml:space="preserve"> руб. в день</w:t>
            </w:r>
          </w:p>
          <w:p w:rsidR="00F636C7" w:rsidRPr="008E2C57" w:rsidRDefault="00F636C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vAlign w:val="center"/>
          </w:tcPr>
          <w:p w:rsidR="004E64A7" w:rsidRPr="008E2C57" w:rsidRDefault="004E64A7" w:rsidP="004E64A7">
            <w:pPr>
              <w:jc w:val="center"/>
              <w:rPr>
                <w:rFonts w:ascii="Arial" w:hAnsi="Arial" w:cs="Arial"/>
                <w:lang w:val="en-US"/>
              </w:rPr>
            </w:pPr>
            <w:r w:rsidRPr="008E2C57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4E64A7" w:rsidTr="008E2C57">
        <w:tc>
          <w:tcPr>
            <w:tcW w:w="6804" w:type="dxa"/>
          </w:tcPr>
          <w:p w:rsidR="004E64A7" w:rsidRPr="008E2C57" w:rsidRDefault="004E64A7" w:rsidP="004E64A7">
            <w:pPr>
              <w:rPr>
                <w:rFonts w:ascii="Arial" w:hAnsi="Arial" w:cs="Arial"/>
              </w:rPr>
            </w:pPr>
            <w:r w:rsidRPr="008E2C57">
              <w:rPr>
                <w:rFonts w:ascii="Arial" w:hAnsi="Arial" w:cs="Arial"/>
              </w:rPr>
              <w:t>Комиссия Банка за заключение в интересах и за счет Клиента Договоров своп (рассчитывается по первой части Договора своп)**</w:t>
            </w:r>
          </w:p>
          <w:p w:rsidR="007C72A9" w:rsidRPr="008E2C57" w:rsidRDefault="007C72A9" w:rsidP="004E64A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vAlign w:val="center"/>
          </w:tcPr>
          <w:p w:rsidR="004E64A7" w:rsidRPr="008E2C57" w:rsidRDefault="004E64A7" w:rsidP="004E64A7">
            <w:pPr>
              <w:jc w:val="center"/>
              <w:rPr>
                <w:rFonts w:ascii="Arial" w:hAnsi="Arial" w:cs="Arial"/>
                <w:lang w:val="en-US"/>
              </w:rPr>
            </w:pPr>
            <w:r w:rsidRPr="008E2C57">
              <w:rPr>
                <w:rFonts w:ascii="Arial" w:hAnsi="Arial" w:cs="Arial"/>
              </w:rPr>
              <w:t>0</w:t>
            </w:r>
            <w:r w:rsidRPr="008E2C57">
              <w:rPr>
                <w:rFonts w:ascii="Arial" w:hAnsi="Arial" w:cs="Arial"/>
                <w:lang w:val="en-US"/>
              </w:rPr>
              <w:t>,00055</w:t>
            </w:r>
          </w:p>
        </w:tc>
      </w:tr>
    </w:tbl>
    <w:p w:rsidR="00657816" w:rsidRDefault="00657816" w:rsidP="00E654CB">
      <w:pPr>
        <w:jc w:val="center"/>
        <w:rPr>
          <w:rFonts w:ascii="Arial" w:hAnsi="Arial" w:cs="Arial"/>
          <w:b/>
          <w:i/>
          <w:lang w:val="en-US"/>
        </w:rPr>
      </w:pPr>
    </w:p>
    <w:p w:rsidR="0007128A" w:rsidRPr="0007128A" w:rsidRDefault="0007128A" w:rsidP="00E654CB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820"/>
        <w:gridCol w:w="5103"/>
      </w:tblGrid>
      <w:tr w:rsidR="0007128A" w:rsidTr="008E2C57">
        <w:tc>
          <w:tcPr>
            <w:tcW w:w="3969" w:type="dxa"/>
          </w:tcPr>
          <w:p w:rsidR="0007128A" w:rsidRPr="0011659D" w:rsidRDefault="0007128A" w:rsidP="008E2C57">
            <w:pPr>
              <w:jc w:val="center"/>
              <w:rPr>
                <w:rFonts w:ascii="Arial" w:hAnsi="Arial" w:cs="Arial"/>
              </w:rPr>
            </w:pPr>
            <w:r w:rsidRPr="008E2C57">
              <w:rPr>
                <w:rFonts w:ascii="Arial" w:hAnsi="Arial" w:cs="Arial"/>
                <w:b/>
              </w:rPr>
              <w:t>Ставка переноса обязательств (п.19.1.3 Регламента)</w:t>
            </w:r>
          </w:p>
        </w:tc>
        <w:tc>
          <w:tcPr>
            <w:tcW w:w="4820" w:type="dxa"/>
          </w:tcPr>
          <w:p w:rsidR="0007128A" w:rsidRPr="0011659D" w:rsidRDefault="0007128A" w:rsidP="008E2C57">
            <w:pPr>
              <w:jc w:val="center"/>
              <w:rPr>
                <w:rFonts w:ascii="Arial" w:hAnsi="Arial" w:cs="Arial"/>
              </w:rPr>
            </w:pPr>
            <w:r w:rsidRPr="008E2C57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03" w:type="dxa"/>
          </w:tcPr>
          <w:p w:rsidR="0007128A" w:rsidRPr="0011659D" w:rsidRDefault="0007128A" w:rsidP="008E2C57">
            <w:pPr>
              <w:jc w:val="center"/>
              <w:rPr>
                <w:rFonts w:ascii="Arial" w:hAnsi="Arial" w:cs="Arial"/>
              </w:rPr>
            </w:pPr>
            <w:r w:rsidRPr="008E2C57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07128A" w:rsidTr="008E2C57">
        <w:tc>
          <w:tcPr>
            <w:tcW w:w="3969" w:type="dxa"/>
          </w:tcPr>
          <w:p w:rsidR="0007128A" w:rsidRPr="0007128A" w:rsidRDefault="0007128A" w:rsidP="008E2C5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EURUSD</w:t>
            </w:r>
            <w:bookmarkStart w:id="0" w:name="_GoBack"/>
            <w:bookmarkEnd w:id="0"/>
          </w:p>
        </w:tc>
        <w:tc>
          <w:tcPr>
            <w:tcW w:w="4820" w:type="dxa"/>
          </w:tcPr>
          <w:p w:rsidR="0007128A" w:rsidRDefault="0007128A" w:rsidP="00E654CB">
            <w:pPr>
              <w:jc w:val="both"/>
              <w:rPr>
                <w:rFonts w:ascii="Arial" w:hAnsi="Arial" w:cs="Arial"/>
              </w:rPr>
            </w:pPr>
            <w:r w:rsidRPr="0007128A">
              <w:rPr>
                <w:rFonts w:ascii="Arial" w:hAnsi="Arial" w:cs="Arial"/>
              </w:rPr>
              <w:t xml:space="preserve">+3% </w:t>
            </w:r>
            <w:r>
              <w:rPr>
                <w:rFonts w:ascii="Arial" w:hAnsi="Arial" w:cs="Arial"/>
              </w:rPr>
              <w:t>годовых от величины первой части Договора своп по состоянию на 14</w:t>
            </w:r>
            <w:r w:rsidRPr="0007128A">
              <w:rPr>
                <w:rFonts w:ascii="Arial" w:hAnsi="Arial" w:cs="Arial"/>
              </w:rPr>
              <w:t>:30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МСК</w:t>
            </w:r>
            <w:proofErr w:type="gramEnd"/>
            <w:r>
              <w:rPr>
                <w:rFonts w:ascii="Arial" w:hAnsi="Arial" w:cs="Arial"/>
              </w:rPr>
              <w:t xml:space="preserve"> по инструменту </w:t>
            </w:r>
            <w:r>
              <w:rPr>
                <w:rFonts w:ascii="Arial" w:hAnsi="Arial" w:cs="Arial"/>
                <w:lang w:val="en-US"/>
              </w:rPr>
              <w:t>EURUSD</w:t>
            </w:r>
            <w:r w:rsidRPr="0007128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TODTOM</w:t>
            </w:r>
          </w:p>
          <w:p w:rsidR="0030589A" w:rsidRPr="0011659D" w:rsidRDefault="0030589A" w:rsidP="00E654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7128A" w:rsidRDefault="0007128A" w:rsidP="00E654CB">
            <w:pPr>
              <w:jc w:val="both"/>
              <w:rPr>
                <w:rFonts w:ascii="Arial" w:hAnsi="Arial" w:cs="Arial"/>
              </w:rPr>
            </w:pPr>
            <w:r w:rsidRPr="0007128A">
              <w:rPr>
                <w:rFonts w:ascii="Arial" w:hAnsi="Arial" w:cs="Arial"/>
              </w:rPr>
              <w:t xml:space="preserve">-3% </w:t>
            </w:r>
            <w:r>
              <w:rPr>
                <w:rFonts w:ascii="Arial" w:hAnsi="Arial" w:cs="Arial"/>
              </w:rPr>
              <w:t>годовых от величины первой части Договора своп по состоянию на 14</w:t>
            </w:r>
            <w:r w:rsidRPr="0007128A">
              <w:rPr>
                <w:rFonts w:ascii="Arial" w:hAnsi="Arial" w:cs="Arial"/>
              </w:rPr>
              <w:t>:30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МСК</w:t>
            </w:r>
            <w:proofErr w:type="gramEnd"/>
            <w:r>
              <w:rPr>
                <w:rFonts w:ascii="Arial" w:hAnsi="Arial" w:cs="Arial"/>
              </w:rPr>
              <w:t xml:space="preserve"> по инструменту </w:t>
            </w:r>
            <w:r>
              <w:rPr>
                <w:rFonts w:ascii="Arial" w:hAnsi="Arial" w:cs="Arial"/>
                <w:lang w:val="en-US"/>
              </w:rPr>
              <w:t>EURUSD</w:t>
            </w:r>
            <w:r w:rsidRPr="0007128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07128A" w:rsidTr="008E2C57">
        <w:tc>
          <w:tcPr>
            <w:tcW w:w="3969" w:type="dxa"/>
          </w:tcPr>
          <w:p w:rsidR="0007128A" w:rsidRPr="0007128A" w:rsidRDefault="0007128A" w:rsidP="008E2C5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</w:tcPr>
          <w:p w:rsidR="0007128A" w:rsidRDefault="0007128A" w:rsidP="000454B8">
            <w:pPr>
              <w:jc w:val="both"/>
              <w:rPr>
                <w:rFonts w:ascii="Arial" w:hAnsi="Arial" w:cs="Arial"/>
              </w:rPr>
            </w:pPr>
            <w:r w:rsidRPr="0007128A">
              <w:rPr>
                <w:rFonts w:ascii="Arial" w:hAnsi="Arial" w:cs="Arial"/>
              </w:rPr>
              <w:t xml:space="preserve">+3% </w:t>
            </w:r>
            <w:r>
              <w:rPr>
                <w:rFonts w:ascii="Arial" w:hAnsi="Arial" w:cs="Arial"/>
              </w:rPr>
              <w:t>годовых от величины первой части Договора своп по состоянию на 14</w:t>
            </w:r>
            <w:r w:rsidRPr="0007128A">
              <w:rPr>
                <w:rFonts w:ascii="Arial" w:hAnsi="Arial" w:cs="Arial"/>
              </w:rPr>
              <w:t>:30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МСК</w:t>
            </w:r>
            <w:proofErr w:type="gramEnd"/>
            <w:r>
              <w:rPr>
                <w:rFonts w:ascii="Arial" w:hAnsi="Arial" w:cs="Arial"/>
              </w:rPr>
              <w:t xml:space="preserve"> по инструменту </w:t>
            </w:r>
            <w:r>
              <w:rPr>
                <w:rFonts w:ascii="Arial" w:hAnsi="Arial" w:cs="Arial"/>
                <w:lang w:val="en-US"/>
              </w:rPr>
              <w:t>USD</w:t>
            </w:r>
            <w:r w:rsidRPr="0007128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TODTOM</w:t>
            </w:r>
          </w:p>
          <w:p w:rsidR="0030589A" w:rsidRPr="0011659D" w:rsidRDefault="0030589A" w:rsidP="000454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7128A" w:rsidRPr="0007128A" w:rsidRDefault="0007128A" w:rsidP="00E654CB">
            <w:pPr>
              <w:jc w:val="both"/>
              <w:rPr>
                <w:rFonts w:ascii="Arial" w:hAnsi="Arial" w:cs="Arial"/>
              </w:rPr>
            </w:pPr>
            <w:r w:rsidRPr="0007128A">
              <w:rPr>
                <w:rFonts w:ascii="Arial" w:hAnsi="Arial" w:cs="Arial"/>
              </w:rPr>
              <w:t xml:space="preserve">0% </w:t>
            </w:r>
            <w:r>
              <w:rPr>
                <w:rFonts w:ascii="Arial" w:hAnsi="Arial" w:cs="Arial"/>
              </w:rPr>
              <w:t>от величины первой части Договора своп</w:t>
            </w:r>
          </w:p>
        </w:tc>
      </w:tr>
      <w:tr w:rsidR="0007128A" w:rsidTr="008E2C57">
        <w:tc>
          <w:tcPr>
            <w:tcW w:w="3969" w:type="dxa"/>
          </w:tcPr>
          <w:p w:rsidR="0007128A" w:rsidRPr="0007128A" w:rsidRDefault="0007128A" w:rsidP="008E2C5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</w:tcPr>
          <w:p w:rsidR="0007128A" w:rsidRDefault="0007128A" w:rsidP="000454B8">
            <w:pPr>
              <w:jc w:val="both"/>
              <w:rPr>
                <w:rFonts w:ascii="Arial" w:hAnsi="Arial" w:cs="Arial"/>
              </w:rPr>
            </w:pPr>
            <w:r w:rsidRPr="0007128A">
              <w:rPr>
                <w:rFonts w:ascii="Arial" w:hAnsi="Arial" w:cs="Arial"/>
              </w:rPr>
              <w:t xml:space="preserve">+3% </w:t>
            </w:r>
            <w:r>
              <w:rPr>
                <w:rFonts w:ascii="Arial" w:hAnsi="Arial" w:cs="Arial"/>
              </w:rPr>
              <w:t>годовых от величины первой части Договора своп по состоянию на 14</w:t>
            </w:r>
            <w:r w:rsidRPr="0007128A">
              <w:rPr>
                <w:rFonts w:ascii="Arial" w:hAnsi="Arial" w:cs="Arial"/>
              </w:rPr>
              <w:t>:30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МСК</w:t>
            </w:r>
            <w:proofErr w:type="gramEnd"/>
            <w:r>
              <w:rPr>
                <w:rFonts w:ascii="Arial" w:hAnsi="Arial" w:cs="Arial"/>
              </w:rPr>
              <w:t xml:space="preserve"> по инструменту </w:t>
            </w:r>
            <w:r w:rsidR="003B7F5A">
              <w:rPr>
                <w:rFonts w:ascii="Arial" w:hAnsi="Arial" w:cs="Arial"/>
                <w:lang w:val="en-US"/>
              </w:rPr>
              <w:t>EUR</w:t>
            </w:r>
            <w:r w:rsidRPr="0007128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TODTOM</w:t>
            </w:r>
          </w:p>
          <w:p w:rsidR="0030589A" w:rsidRPr="0011659D" w:rsidRDefault="0030589A" w:rsidP="000454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7128A" w:rsidRDefault="0007128A" w:rsidP="00E654CB">
            <w:pPr>
              <w:jc w:val="both"/>
              <w:rPr>
                <w:rFonts w:ascii="Arial" w:hAnsi="Arial" w:cs="Arial"/>
              </w:rPr>
            </w:pPr>
            <w:r w:rsidRPr="0007128A">
              <w:rPr>
                <w:rFonts w:ascii="Arial" w:hAnsi="Arial" w:cs="Arial"/>
              </w:rPr>
              <w:t xml:space="preserve">0% </w:t>
            </w:r>
            <w:r>
              <w:rPr>
                <w:rFonts w:ascii="Arial" w:hAnsi="Arial" w:cs="Arial"/>
              </w:rPr>
              <w:t>от величины первой части Договора своп</w:t>
            </w:r>
          </w:p>
        </w:tc>
      </w:tr>
    </w:tbl>
    <w:p w:rsidR="00A15CB5" w:rsidRPr="00CD0C02" w:rsidRDefault="00A15CB5" w:rsidP="00E654CB">
      <w:pPr>
        <w:ind w:left="360"/>
        <w:jc w:val="both"/>
        <w:rPr>
          <w:rFonts w:ascii="Arial" w:hAnsi="Arial" w:cs="Arial"/>
        </w:rPr>
      </w:pPr>
    </w:p>
    <w:p w:rsidR="00B71439" w:rsidRPr="009D5861" w:rsidRDefault="009D5861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DA3D65">
        <w:rPr>
          <w:rFonts w:ascii="Arial" w:hAnsi="Arial" w:cs="Arial"/>
        </w:rPr>
        <w:t xml:space="preserve">Для </w:t>
      </w:r>
      <w:proofErr w:type="gramStart"/>
      <w:r w:rsidRPr="00DA3D65">
        <w:rPr>
          <w:rFonts w:ascii="Arial" w:hAnsi="Arial" w:cs="Arial"/>
        </w:rPr>
        <w:t>Клиентов</w:t>
      </w:r>
      <w:proofErr w:type="gramEnd"/>
      <w:r w:rsidRPr="00DA3D65">
        <w:rPr>
          <w:rFonts w:ascii="Arial" w:hAnsi="Arial" w:cs="Arial"/>
        </w:rPr>
        <w:t xml:space="preserve"> подключившихся к данному тарифному плану после 01.02.2016 года м</w:t>
      </w:r>
      <w:r w:rsidR="005279B0" w:rsidRPr="00087A2E">
        <w:rPr>
          <w:rFonts w:ascii="Arial" w:hAnsi="Arial" w:cs="Arial"/>
        </w:rPr>
        <w:t>инимальная комиссия</w:t>
      </w:r>
      <w:r w:rsidR="003B7F5A" w:rsidRPr="009D5861">
        <w:rPr>
          <w:rFonts w:ascii="Arial" w:hAnsi="Arial" w:cs="Arial"/>
        </w:rPr>
        <w:t xml:space="preserve"> Банка</w:t>
      </w:r>
      <w:r w:rsidR="005279B0" w:rsidRPr="009D5861">
        <w:rPr>
          <w:rFonts w:ascii="Arial" w:hAnsi="Arial" w:cs="Arial"/>
        </w:rPr>
        <w:t xml:space="preserve"> по данному тарифному плану составляет 150 тысяч рублей в месяц.</w:t>
      </w:r>
    </w:p>
    <w:p w:rsidR="0007128A" w:rsidRPr="008E2C57" w:rsidRDefault="0007128A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>Комиссии Банка за заключение в интересах и за счет Клиента Договоров на Валютном рынке взимается ежедневно по всем Договорам,</w:t>
      </w:r>
      <w:r w:rsidR="00B71439" w:rsidRPr="00B71439">
        <w:rPr>
          <w:rFonts w:ascii="Arial" w:hAnsi="Arial" w:cs="Arial"/>
        </w:rPr>
        <w:t xml:space="preserve"> </w:t>
      </w:r>
      <w:r w:rsidR="00B71439">
        <w:rPr>
          <w:rFonts w:ascii="Arial" w:hAnsi="Arial" w:cs="Arial"/>
        </w:rPr>
        <w:t xml:space="preserve">заключенным </w:t>
      </w:r>
      <w:r w:rsidRPr="008E2C57">
        <w:rPr>
          <w:rFonts w:ascii="Arial" w:hAnsi="Arial" w:cs="Arial"/>
        </w:rPr>
        <w:t>Банком в течение Торгового дня.</w:t>
      </w:r>
    </w:p>
    <w:p w:rsidR="0046256D" w:rsidRPr="008E2C57" w:rsidRDefault="0007128A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>Комиссии и сборы, взымаемые третьими лицами с Банка за заключение в интересах и за счет Клиента Договоров на Валютном рынке,</w:t>
      </w:r>
      <w:r w:rsidR="0046256D" w:rsidRPr="008E2C57">
        <w:rPr>
          <w:rFonts w:ascii="Arial" w:hAnsi="Arial" w:cs="Arial"/>
        </w:rPr>
        <w:t xml:space="preserve"> </w:t>
      </w:r>
      <w:r w:rsidR="007507C5">
        <w:rPr>
          <w:rFonts w:ascii="Arial" w:hAnsi="Arial" w:cs="Arial"/>
        </w:rPr>
        <w:t>не подлежат возмещению Клиентом</w:t>
      </w:r>
      <w:r w:rsidR="0046256D" w:rsidRPr="008E2C57">
        <w:rPr>
          <w:rFonts w:ascii="Arial" w:hAnsi="Arial" w:cs="Arial"/>
        </w:rPr>
        <w:t>, за исключением:</w:t>
      </w:r>
    </w:p>
    <w:p w:rsidR="0046256D" w:rsidRPr="008E2C57" w:rsidRDefault="0046256D" w:rsidP="008E2C57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 взымаемого </w:t>
      </w:r>
      <w:r w:rsidR="0011659D">
        <w:rPr>
          <w:rFonts w:ascii="Arial" w:hAnsi="Arial" w:cs="Arial"/>
        </w:rPr>
        <w:t>П</w:t>
      </w:r>
      <w:r w:rsidRPr="008E2C57">
        <w:rPr>
          <w:rFonts w:ascii="Arial" w:hAnsi="Arial" w:cs="Arial"/>
        </w:rPr>
        <w:t>АО</w:t>
      </w:r>
      <w:r w:rsidR="003B7F5A" w:rsidRPr="008E2C57">
        <w:rPr>
          <w:rFonts w:ascii="Arial" w:hAnsi="Arial" w:cs="Arial"/>
        </w:rPr>
        <w:t xml:space="preserve"> </w:t>
      </w:r>
      <w:r w:rsidRPr="008E2C57">
        <w:rPr>
          <w:rFonts w:ascii="Arial" w:hAnsi="Arial" w:cs="Arial"/>
        </w:rPr>
        <w:t>‘</w:t>
      </w:r>
      <w:r w:rsidR="003B7F5A" w:rsidRPr="008E2C57">
        <w:rPr>
          <w:rFonts w:ascii="Arial" w:hAnsi="Arial" w:cs="Arial"/>
        </w:rPr>
        <w:t>”</w:t>
      </w:r>
      <w:r w:rsidRPr="008E2C57">
        <w:rPr>
          <w:rFonts w:ascii="Arial" w:hAnsi="Arial" w:cs="Arial"/>
        </w:rPr>
        <w:t>Московская Биржа”</w:t>
      </w:r>
    </w:p>
    <w:p w:rsidR="0046256D" w:rsidRPr="008E2C57" w:rsidRDefault="0046256D" w:rsidP="008E2C57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lastRenderedPageBreak/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4E64A7" w:rsidRPr="008E2C57" w:rsidRDefault="0046256D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>В случае заключения Клиентом Договоров, не являющихся внесистемными, на основании Заявок объемом менее 50 лотов, комиссионное вознаграждение устанавливается в размере ставки комиссионного вознаграждения,</w:t>
      </w:r>
      <w:r w:rsidR="005279B0" w:rsidRPr="008E2C57">
        <w:rPr>
          <w:rFonts w:ascii="Arial" w:hAnsi="Arial" w:cs="Arial"/>
        </w:rPr>
        <w:t xml:space="preserve"> но не мене</w:t>
      </w:r>
      <w:r w:rsidRPr="008E2C57">
        <w:rPr>
          <w:rFonts w:ascii="Arial" w:hAnsi="Arial" w:cs="Arial"/>
        </w:rPr>
        <w:t>е 50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5279B0" w:rsidRPr="008E2C57" w:rsidRDefault="005279B0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>Минимальная ставка комиссионного вознаграждения составляет не менее 2 рублей за каждый заключенный Договор.</w:t>
      </w:r>
    </w:p>
    <w:p w:rsidR="005279B0" w:rsidRPr="008E2C57" w:rsidRDefault="005279B0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>При отсутствии денежных средств на Инвестиционных счетах Клиентов, Банку предоставляется возможность списания необходимой суммы вознаграждения с расчетных счетов Клиентов, открытых в Банке, в бесспорном порядке без дополнительного распоряжения Клиента.</w:t>
      </w:r>
    </w:p>
    <w:p w:rsidR="005279B0" w:rsidRDefault="005279B0" w:rsidP="005279B0">
      <w:pPr>
        <w:pStyle w:val="a6"/>
        <w:tabs>
          <w:tab w:val="clear" w:pos="10440"/>
        </w:tabs>
        <w:spacing w:line="276" w:lineRule="auto"/>
        <w:ind w:left="1440" w:firstLine="0"/>
        <w:rPr>
          <w:rFonts w:ascii="Arial" w:hAnsi="Arial" w:cs="Arial"/>
          <w:i/>
        </w:rPr>
      </w:pPr>
    </w:p>
    <w:p w:rsidR="003C7592" w:rsidRPr="00273660" w:rsidRDefault="003C7592" w:rsidP="003C7592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5279B0" w:rsidRPr="008E2C57" w:rsidRDefault="005279B0" w:rsidP="00DA3D65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8E2C57">
        <w:rPr>
          <w:rFonts w:ascii="Arial" w:hAnsi="Arial" w:cs="Arial"/>
        </w:rPr>
        <w:t>Субклиентов</w:t>
      </w:r>
      <w:proofErr w:type="spellEnd"/>
      <w:r w:rsidRPr="008E2C57">
        <w:rPr>
          <w:rFonts w:ascii="Arial" w:hAnsi="Arial" w:cs="Arial"/>
        </w:rPr>
        <w:t xml:space="preserve"> Клиента) внутри Банка</w:t>
      </w:r>
      <w:r w:rsidR="007F7F3C">
        <w:rPr>
          <w:rFonts w:ascii="Arial" w:hAnsi="Arial" w:cs="Arial"/>
        </w:rPr>
        <w:t>,</w:t>
      </w:r>
      <w:r w:rsidRPr="008E2C57">
        <w:rPr>
          <w:rFonts w:ascii="Arial" w:hAnsi="Arial" w:cs="Arial"/>
        </w:rPr>
        <w:t xml:space="preserve"> а также при переносе позиций Клиента (п.19.1.3 Регламента) путем совершения Банком сделок в Системах проведения торгов.</w:t>
      </w:r>
    </w:p>
    <w:p w:rsidR="00957FF2" w:rsidRPr="00DA3D65" w:rsidRDefault="00957FF2" w:rsidP="00DA3D65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957FF2" w:rsidRPr="005279B0" w:rsidRDefault="00957FF2" w:rsidP="005279B0">
      <w:pPr>
        <w:pStyle w:val="a6"/>
        <w:tabs>
          <w:tab w:val="clear" w:pos="10440"/>
        </w:tabs>
        <w:spacing w:line="276" w:lineRule="auto"/>
        <w:ind w:left="1440" w:firstLine="0"/>
        <w:rPr>
          <w:rFonts w:ascii="Arial" w:hAnsi="Arial" w:cs="Arial"/>
          <w:i/>
        </w:rPr>
      </w:pPr>
    </w:p>
    <w:p w:rsidR="00DB4BC9" w:rsidRPr="00B86487" w:rsidRDefault="00DB4BC9" w:rsidP="008E2C57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B86487">
        <w:rPr>
          <w:rFonts w:ascii="Arial" w:hAnsi="Arial" w:cs="Arial"/>
          <w:b/>
          <w:i/>
        </w:rPr>
        <w:t>Фондовый рынок</w:t>
      </w:r>
    </w:p>
    <w:p w:rsidR="00DB4BC9" w:rsidRPr="00CD0C02" w:rsidRDefault="00DB4BC9" w:rsidP="00DB4BC9">
      <w:pPr>
        <w:jc w:val="center"/>
        <w:rPr>
          <w:rFonts w:ascii="Arial" w:hAnsi="Arial" w:cs="Arial"/>
          <w:b/>
          <w:i/>
        </w:rPr>
      </w:pPr>
    </w:p>
    <w:p w:rsidR="00DB4BC9" w:rsidRPr="00CD0C02" w:rsidRDefault="00B86487" w:rsidP="008E2C57">
      <w:pPr>
        <w:pStyle w:val="a6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DB4BC9" w:rsidRPr="00CD0C02">
        <w:rPr>
          <w:rFonts w:ascii="Arial" w:hAnsi="Arial" w:cs="Arial"/>
          <w:b/>
          <w:i/>
        </w:rPr>
        <w:t>Тариф «</w:t>
      </w:r>
      <w:r w:rsidR="00CF6B7E" w:rsidRPr="00CD0C02">
        <w:rPr>
          <w:rFonts w:ascii="Arial" w:hAnsi="Arial" w:cs="Arial"/>
          <w:b/>
          <w:i/>
        </w:rPr>
        <w:t>Первый Фондовый</w:t>
      </w:r>
      <w:r w:rsidR="00DB4BC9" w:rsidRPr="00CD0C02">
        <w:rPr>
          <w:rFonts w:ascii="Arial" w:hAnsi="Arial" w:cs="Arial"/>
          <w:b/>
          <w:i/>
        </w:rPr>
        <w:t>»</w:t>
      </w:r>
    </w:p>
    <w:p w:rsidR="00AC7F1B" w:rsidRPr="00CD0C02" w:rsidRDefault="00AC7F1B" w:rsidP="00DB4BC9">
      <w:pPr>
        <w:jc w:val="center"/>
        <w:rPr>
          <w:rFonts w:ascii="Arial" w:hAnsi="Arial" w:cs="Arial"/>
          <w:b/>
          <w:i/>
        </w:rPr>
      </w:pPr>
    </w:p>
    <w:p w:rsidR="00AC7F1B" w:rsidRPr="00B86487" w:rsidRDefault="00CB7235" w:rsidP="008E2C57">
      <w:pPr>
        <w:ind w:left="709"/>
        <w:jc w:val="both"/>
        <w:rPr>
          <w:rFonts w:ascii="Arial" w:hAnsi="Arial" w:cs="Arial"/>
          <w:b/>
        </w:rPr>
      </w:pPr>
      <w:r w:rsidRPr="00B86487">
        <w:rPr>
          <w:rFonts w:ascii="Arial" w:hAnsi="Arial" w:cs="Arial"/>
          <w:b/>
        </w:rPr>
        <w:t xml:space="preserve">Комиссия Банка за </w:t>
      </w:r>
      <w:r w:rsidR="004B667D">
        <w:rPr>
          <w:rFonts w:ascii="Arial" w:hAnsi="Arial" w:cs="Arial"/>
          <w:b/>
        </w:rPr>
        <w:t xml:space="preserve">заключение </w:t>
      </w:r>
      <w:r w:rsidRPr="00B86487">
        <w:rPr>
          <w:rFonts w:ascii="Arial" w:hAnsi="Arial" w:cs="Arial"/>
          <w:b/>
        </w:rPr>
        <w:t xml:space="preserve">в интересах и за счет Клиента </w:t>
      </w:r>
      <w:r w:rsidR="00AC7F1B" w:rsidRPr="00B86487">
        <w:rPr>
          <w:rFonts w:ascii="Arial" w:hAnsi="Arial" w:cs="Arial"/>
          <w:b/>
        </w:rPr>
        <w:t>Договор</w:t>
      </w:r>
      <w:r w:rsidRPr="00B86487">
        <w:rPr>
          <w:rFonts w:ascii="Arial" w:hAnsi="Arial" w:cs="Arial"/>
          <w:b/>
        </w:rPr>
        <w:t>ов</w:t>
      </w:r>
      <w:r w:rsidR="00AC7F1B" w:rsidRPr="00B86487">
        <w:rPr>
          <w:rFonts w:ascii="Arial" w:hAnsi="Arial" w:cs="Arial"/>
          <w:b/>
        </w:rPr>
        <w:t xml:space="preserve"> </w:t>
      </w:r>
      <w:r w:rsidR="006D0A6B" w:rsidRPr="00B86487">
        <w:rPr>
          <w:rFonts w:ascii="Arial" w:hAnsi="Arial" w:cs="Arial"/>
          <w:b/>
        </w:rPr>
        <w:t xml:space="preserve">на </w:t>
      </w:r>
      <w:r w:rsidR="00865117" w:rsidRPr="00B86487">
        <w:rPr>
          <w:rFonts w:ascii="Arial" w:hAnsi="Arial" w:cs="Arial"/>
          <w:b/>
        </w:rPr>
        <w:t xml:space="preserve">организованных торгах ценными бумагами, проводимыми </w:t>
      </w:r>
      <w:r w:rsidR="006D0A6B" w:rsidRPr="00B86487">
        <w:rPr>
          <w:rFonts w:ascii="Arial" w:hAnsi="Arial" w:cs="Arial"/>
          <w:b/>
        </w:rPr>
        <w:t>ЗАО «ФБ ММВБ»</w:t>
      </w:r>
      <w:r w:rsidR="00865117" w:rsidRPr="00B86487">
        <w:rPr>
          <w:rFonts w:ascii="Arial" w:hAnsi="Arial" w:cs="Arial"/>
          <w:b/>
        </w:rPr>
        <w:t>,</w:t>
      </w:r>
      <w:r w:rsidR="006D0A6B" w:rsidRPr="00B86487">
        <w:rPr>
          <w:rFonts w:ascii="Arial" w:hAnsi="Arial" w:cs="Arial"/>
          <w:b/>
        </w:rPr>
        <w:t xml:space="preserve"> а также Договор</w:t>
      </w:r>
      <w:r w:rsidR="004B667D">
        <w:rPr>
          <w:rFonts w:ascii="Arial" w:hAnsi="Arial" w:cs="Arial"/>
          <w:b/>
        </w:rPr>
        <w:t>ов</w:t>
      </w:r>
      <w:r w:rsidR="006D0A6B" w:rsidRPr="00B86487">
        <w:rPr>
          <w:rFonts w:ascii="Arial" w:hAnsi="Arial" w:cs="Arial"/>
          <w:b/>
        </w:rPr>
        <w:t xml:space="preserve"> </w:t>
      </w:r>
      <w:r w:rsidR="00AC7F1B" w:rsidRPr="00B86487">
        <w:rPr>
          <w:rFonts w:ascii="Arial" w:hAnsi="Arial" w:cs="Arial"/>
          <w:b/>
        </w:rPr>
        <w:t>в отношении ценных бумаг, относящихся к Группе инструментов «российские ценные бумаги»</w:t>
      </w:r>
      <w:r w:rsidR="00B41619" w:rsidRPr="00B86487">
        <w:rPr>
          <w:rFonts w:ascii="Arial" w:hAnsi="Arial" w:cs="Arial"/>
          <w:b/>
        </w:rPr>
        <w:t>,</w:t>
      </w:r>
      <w:r w:rsidR="006D0A6B" w:rsidRPr="00B86487">
        <w:rPr>
          <w:rFonts w:ascii="Arial" w:hAnsi="Arial" w:cs="Arial"/>
          <w:b/>
        </w:rPr>
        <w:t xml:space="preserve"> на проводимых </w:t>
      </w:r>
      <w:r w:rsidR="004B667D">
        <w:rPr>
          <w:rFonts w:ascii="Arial" w:hAnsi="Arial" w:cs="Arial"/>
          <w:b/>
        </w:rPr>
        <w:t>П</w:t>
      </w:r>
      <w:r w:rsidR="006D0A6B" w:rsidRPr="00B86487">
        <w:rPr>
          <w:rFonts w:ascii="Arial" w:hAnsi="Arial" w:cs="Arial"/>
          <w:b/>
        </w:rPr>
        <w:t>АО «Санкт-Петербургская биржа» организованных торгах</w:t>
      </w:r>
      <w:r w:rsidR="00B41619" w:rsidRPr="00B86487">
        <w:rPr>
          <w:rFonts w:ascii="Arial" w:hAnsi="Arial" w:cs="Arial"/>
          <w:b/>
        </w:rPr>
        <w:t xml:space="preserve"> ценными бумагами</w:t>
      </w:r>
      <w:r w:rsidR="00AC7F1B" w:rsidRPr="00B86487">
        <w:rPr>
          <w:rFonts w:ascii="Arial" w:hAnsi="Arial" w:cs="Arial"/>
          <w:b/>
        </w:rPr>
        <w:t>:</w:t>
      </w:r>
    </w:p>
    <w:p w:rsidR="00D53E54" w:rsidRPr="00CD0C02" w:rsidRDefault="00D53E54" w:rsidP="00F5530D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D53E54" w:rsidRPr="00CD0C02" w:rsidTr="008E2C5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комиссионного вознаграждения*</w:t>
            </w:r>
          </w:p>
        </w:tc>
      </w:tr>
      <w:tr w:rsidR="00D53E54" w:rsidRPr="00CD0C02" w:rsidTr="008E2C5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F5530D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3D68C3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Договоры 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 купли-продажи</w:t>
            </w:r>
            <w:r w:rsidR="003B7F5A" w:rsidRPr="003B7F5A">
              <w:rPr>
                <w:rFonts w:ascii="Arial" w:hAnsi="Arial" w:cs="Arial"/>
                <w:color w:val="000000"/>
              </w:rPr>
              <w:t xml:space="preserve">, </w:t>
            </w:r>
            <w:r w:rsidR="003B7F5A">
              <w:rPr>
                <w:rFonts w:ascii="Arial" w:hAnsi="Arial" w:cs="Arial"/>
                <w:color w:val="000000"/>
              </w:rPr>
              <w:t>предметом котор</w:t>
            </w:r>
            <w:r w:rsidR="000A60CB">
              <w:rPr>
                <w:rFonts w:ascii="Arial" w:hAnsi="Arial" w:cs="Arial"/>
                <w:color w:val="000000"/>
              </w:rPr>
              <w:t>ых</w:t>
            </w:r>
            <w:r w:rsidR="003B7F5A">
              <w:rPr>
                <w:rFonts w:ascii="Arial" w:hAnsi="Arial" w:cs="Arial"/>
                <w:color w:val="000000"/>
              </w:rPr>
              <w:t xml:space="preserve"> являются</w:t>
            </w:r>
            <w:r w:rsidR="00333BC1" w:rsidRPr="00CD0C02">
              <w:rPr>
                <w:rFonts w:ascii="Arial" w:hAnsi="Arial" w:cs="Arial"/>
                <w:color w:val="000000"/>
              </w:rPr>
              <w:t xml:space="preserve"> акци</w:t>
            </w:r>
            <w:r w:rsidR="003B7F5A">
              <w:rPr>
                <w:rFonts w:ascii="Arial" w:hAnsi="Arial" w:cs="Arial"/>
                <w:color w:val="000000"/>
              </w:rPr>
              <w:t>и</w:t>
            </w:r>
            <w:r w:rsidR="00333BC1" w:rsidRPr="00CD0C02">
              <w:rPr>
                <w:rFonts w:ascii="Arial" w:hAnsi="Arial" w:cs="Arial"/>
                <w:color w:val="000000"/>
              </w:rPr>
              <w:t>, депозитарны</w:t>
            </w:r>
            <w:r w:rsidR="003B7F5A">
              <w:rPr>
                <w:rFonts w:ascii="Arial" w:hAnsi="Arial" w:cs="Arial"/>
                <w:color w:val="000000"/>
              </w:rPr>
              <w:t>е</w:t>
            </w:r>
            <w:r w:rsidR="00333BC1" w:rsidRPr="00CD0C02">
              <w:rPr>
                <w:rFonts w:ascii="Arial" w:hAnsi="Arial" w:cs="Arial"/>
                <w:color w:val="000000"/>
              </w:rPr>
              <w:t xml:space="preserve"> распис</w:t>
            </w:r>
            <w:r w:rsidR="003B7F5A">
              <w:rPr>
                <w:rFonts w:ascii="Arial" w:hAnsi="Arial" w:cs="Arial"/>
                <w:color w:val="000000"/>
              </w:rPr>
              <w:t>ки</w:t>
            </w:r>
            <w:r w:rsidR="00333BC1" w:rsidRPr="00CD0C02">
              <w:rPr>
                <w:rFonts w:ascii="Arial" w:hAnsi="Arial" w:cs="Arial"/>
                <w:color w:val="000000"/>
              </w:rPr>
              <w:t xml:space="preserve"> на акции и инвестиционны</w:t>
            </w:r>
            <w:r w:rsidR="003B7F5A">
              <w:rPr>
                <w:rFonts w:ascii="Arial" w:hAnsi="Arial" w:cs="Arial"/>
                <w:color w:val="000000"/>
              </w:rPr>
              <w:t>е</w:t>
            </w:r>
            <w:r w:rsidR="00333BC1" w:rsidRPr="00CD0C02">
              <w:rPr>
                <w:rFonts w:ascii="Arial" w:hAnsi="Arial" w:cs="Arial"/>
                <w:color w:val="000000"/>
              </w:rPr>
              <w:t xml:space="preserve"> па</w:t>
            </w:r>
            <w:r w:rsidR="003B7F5A">
              <w:rPr>
                <w:rFonts w:ascii="Arial" w:hAnsi="Arial" w:cs="Arial"/>
                <w:color w:val="000000"/>
              </w:rPr>
              <w:t>и</w:t>
            </w:r>
            <w:r w:rsidR="00333BC1" w:rsidRPr="00CD0C02">
              <w:rPr>
                <w:rFonts w:ascii="Arial" w:hAnsi="Arial" w:cs="Arial"/>
                <w:color w:val="000000"/>
              </w:rPr>
              <w:t>, па</w:t>
            </w:r>
            <w:r w:rsidR="003B7F5A">
              <w:rPr>
                <w:rFonts w:ascii="Arial" w:hAnsi="Arial" w:cs="Arial"/>
                <w:color w:val="000000"/>
              </w:rPr>
              <w:t>и</w:t>
            </w:r>
            <w:r w:rsidR="00333BC1" w:rsidRPr="00CD0C02">
              <w:rPr>
                <w:rFonts w:ascii="Arial" w:hAnsi="Arial" w:cs="Arial"/>
                <w:color w:val="000000"/>
              </w:rPr>
              <w:t xml:space="preserve"> биржевых фондов и иностранных биржевых фондов (ETF), ипотечны</w:t>
            </w:r>
            <w:r w:rsidR="00815193">
              <w:rPr>
                <w:rFonts w:ascii="Arial" w:hAnsi="Arial" w:cs="Arial"/>
                <w:color w:val="000000"/>
              </w:rPr>
              <w:t>е</w:t>
            </w:r>
            <w:r w:rsidR="00333BC1" w:rsidRPr="00CD0C02">
              <w:rPr>
                <w:rFonts w:ascii="Arial" w:hAnsi="Arial" w:cs="Arial"/>
                <w:color w:val="000000"/>
              </w:rPr>
              <w:t xml:space="preserve"> сертификат</w:t>
            </w:r>
            <w:r w:rsidR="00815193">
              <w:rPr>
                <w:rFonts w:ascii="Arial" w:hAnsi="Arial" w:cs="Arial"/>
                <w:color w:val="000000"/>
              </w:rPr>
              <w:t>ы</w:t>
            </w:r>
            <w:r w:rsidR="00333BC1" w:rsidRPr="00CD0C02">
              <w:rPr>
                <w:rFonts w:ascii="Arial" w:hAnsi="Arial" w:cs="Arial"/>
                <w:color w:val="000000"/>
              </w:rPr>
              <w:t xml:space="preserve"> участия во всех режимах торгов (за исключением п.3 настоящей Таблицы)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815193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  <w:kern w:val="2"/>
                <w:lang w:eastAsia="en-US"/>
              </w:rPr>
              <w:t xml:space="preserve">От 0 руб. </w:t>
            </w:r>
            <w:r w:rsidR="00815193">
              <w:rPr>
                <w:rFonts w:ascii="Arial" w:hAnsi="Arial" w:cs="Arial"/>
                <w:color w:val="000000"/>
                <w:kern w:val="2"/>
                <w:lang w:eastAsia="en-US"/>
              </w:rPr>
              <w:t>п</w:t>
            </w:r>
            <w:r w:rsidRPr="00CD0C02">
              <w:rPr>
                <w:rFonts w:ascii="Arial" w:hAnsi="Arial" w:cs="Arial"/>
                <w:color w:val="000000"/>
                <w:kern w:val="2"/>
                <w:lang w:eastAsia="en-US"/>
              </w:rPr>
              <w:t>о 50 млн. руб</w:t>
            </w:r>
            <w:r w:rsidR="00CA5E38" w:rsidRPr="00CD0C02">
              <w:rPr>
                <w:rFonts w:ascii="Arial" w:hAnsi="Arial" w:cs="Arial"/>
                <w:color w:val="000000"/>
                <w:kern w:val="2"/>
                <w:lang w:eastAsia="en-US"/>
              </w:rPr>
              <w:t>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0,02%</w:t>
            </w:r>
          </w:p>
        </w:tc>
      </w:tr>
      <w:tr w:rsidR="00D53E54" w:rsidRPr="00CD0C02" w:rsidTr="008E2C5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815193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Более 50 млн. руб. </w:t>
            </w:r>
            <w:r w:rsidR="00815193"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 xml:space="preserve">о 100 млн. руб.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0,018%</w:t>
            </w:r>
          </w:p>
        </w:tc>
      </w:tr>
      <w:tr w:rsidR="00D53E54" w:rsidRPr="00CD0C02" w:rsidTr="008E2C5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Более 100 млн. руб. по 500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0,015%</w:t>
            </w:r>
          </w:p>
        </w:tc>
      </w:tr>
      <w:tr w:rsidR="00D53E54" w:rsidRPr="00CD0C02" w:rsidTr="008E2C57">
        <w:trPr>
          <w:trHeight w:val="37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Более 500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0,012%</w:t>
            </w:r>
          </w:p>
        </w:tc>
      </w:tr>
      <w:tr w:rsidR="00D53E54" w:rsidRPr="00CD0C02" w:rsidTr="008E2C57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F5530D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3D68C3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Договоры 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 купли-продажи </w:t>
            </w:r>
            <w:r w:rsidR="00333BC1" w:rsidRPr="00CD0C02">
              <w:rPr>
                <w:rFonts w:ascii="Arial" w:hAnsi="Arial" w:cs="Arial"/>
                <w:color w:val="000000"/>
              </w:rPr>
              <w:t>в отношении облигаций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0,00015% от суммы Договора, умноженной на срок до погашени</w:t>
            </w:r>
            <w:proofErr w:type="gramStart"/>
            <w:r w:rsidRPr="00CD0C02">
              <w:rPr>
                <w:rFonts w:ascii="Arial" w:hAnsi="Arial" w:cs="Arial"/>
                <w:color w:val="000000"/>
              </w:rPr>
              <w:t>я(</w:t>
            </w:r>
            <w:proofErr w:type="gramEnd"/>
            <w:r w:rsidRPr="00CD0C02">
              <w:rPr>
                <w:rFonts w:ascii="Arial" w:hAnsi="Arial" w:cs="Arial"/>
                <w:color w:val="000000"/>
              </w:rPr>
              <w:t>в календарных днях), но не более 0,015% от суммы Договора</w:t>
            </w:r>
          </w:p>
        </w:tc>
      </w:tr>
      <w:tr w:rsidR="00D53E54" w:rsidRPr="00CD0C02" w:rsidTr="008E2C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F5530D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CB" w:rsidRPr="00CD0C02" w:rsidRDefault="00815193" w:rsidP="00DA3D6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</w:t>
            </w:r>
            <w:r w:rsidR="000A60CB">
              <w:rPr>
                <w:rFonts w:ascii="Arial" w:hAnsi="Arial" w:cs="Arial"/>
                <w:color w:val="000000"/>
              </w:rPr>
              <w:t>ы</w:t>
            </w:r>
            <w:r w:rsidR="003D68C3" w:rsidRPr="00CD0C02" w:rsidDel="003D68C3">
              <w:rPr>
                <w:rFonts w:ascii="Arial" w:hAnsi="Arial" w:cs="Arial"/>
                <w:color w:val="000000"/>
              </w:rPr>
              <w:t xml:space="preserve"> </w:t>
            </w:r>
            <w:r w:rsidR="00D53E54" w:rsidRPr="00CD0C02">
              <w:rPr>
                <w:rFonts w:ascii="Arial" w:hAnsi="Arial" w:cs="Arial"/>
                <w:color w:val="000000"/>
              </w:rPr>
              <w:t>купли-продажи</w:t>
            </w:r>
            <w:r w:rsidR="003D68C3" w:rsidRPr="00CD0C02">
              <w:rPr>
                <w:rFonts w:ascii="Arial" w:hAnsi="Arial" w:cs="Arial"/>
                <w:color w:val="000000"/>
              </w:rPr>
              <w:t>, заключ</w:t>
            </w:r>
            <w:r>
              <w:rPr>
                <w:rFonts w:ascii="Arial" w:hAnsi="Arial" w:cs="Arial"/>
                <w:color w:val="000000"/>
              </w:rPr>
              <w:t>аемы</w:t>
            </w:r>
            <w:r w:rsidR="000A60CB">
              <w:rPr>
                <w:rFonts w:ascii="Arial" w:hAnsi="Arial" w:cs="Arial"/>
                <w:color w:val="000000"/>
              </w:rPr>
              <w:t>е</w:t>
            </w:r>
            <w:r w:rsidR="00F42418" w:rsidRPr="00CD0C02">
              <w:rPr>
                <w:rFonts w:ascii="Arial" w:hAnsi="Arial" w:cs="Arial"/>
                <w:color w:val="000000"/>
              </w:rPr>
              <w:t xml:space="preserve"> 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в Режиме переговорных сделок в соответствии со статьёй 27 Правил осуществления клиринговой деятельности на рынке ценных бумаг </w:t>
            </w:r>
            <w:r w:rsidR="000A60CB">
              <w:rPr>
                <w:rFonts w:ascii="Arial" w:hAnsi="Arial" w:cs="Arial"/>
                <w:color w:val="000000"/>
              </w:rPr>
              <w:t xml:space="preserve">Публичного </w:t>
            </w:r>
            <w:r w:rsidR="00D53E54" w:rsidRPr="00CD0C02">
              <w:rPr>
                <w:rFonts w:ascii="Arial" w:hAnsi="Arial" w:cs="Arial"/>
                <w:color w:val="000000"/>
              </w:rPr>
              <w:t>акционерного общества «Клиринговый центр МФБ»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 руб. за Договор</w:t>
            </w:r>
          </w:p>
        </w:tc>
      </w:tr>
      <w:tr w:rsidR="00623554" w:rsidRPr="00CD0C02" w:rsidTr="008E2C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554" w:rsidRPr="00CD0C02" w:rsidRDefault="00623554" w:rsidP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54" w:rsidRPr="00CD0C02" w:rsidRDefault="003D68C3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3D68C3">
              <w:rPr>
                <w:rFonts w:ascii="Arial" w:hAnsi="Arial" w:cs="Arial"/>
                <w:color w:val="000000"/>
              </w:rPr>
              <w:t xml:space="preserve"> </w:t>
            </w:r>
            <w:r w:rsidR="00623554" w:rsidRPr="00CD0C02">
              <w:rPr>
                <w:rFonts w:ascii="Arial" w:hAnsi="Arial" w:cs="Arial"/>
                <w:color w:val="000000"/>
              </w:rPr>
              <w:t>РЕПО</w:t>
            </w:r>
            <w:r w:rsidR="00F42418" w:rsidRPr="00CD0C02">
              <w:rPr>
                <w:rFonts w:ascii="Arial" w:hAnsi="Arial" w:cs="Arial"/>
                <w:color w:val="000000"/>
              </w:rPr>
              <w:t xml:space="preserve">, </w:t>
            </w:r>
            <w:r w:rsidR="00C815E3">
              <w:rPr>
                <w:rFonts w:ascii="Arial" w:hAnsi="Arial" w:cs="Arial"/>
                <w:color w:val="000000"/>
              </w:rPr>
              <w:t>заключаемы</w:t>
            </w:r>
            <w:r w:rsidR="00676290">
              <w:rPr>
                <w:rFonts w:ascii="Arial" w:hAnsi="Arial" w:cs="Arial"/>
                <w:color w:val="000000"/>
              </w:rPr>
              <w:t>е</w:t>
            </w:r>
            <w:r w:rsidR="00C815E3">
              <w:rPr>
                <w:rFonts w:ascii="Arial" w:hAnsi="Arial" w:cs="Arial"/>
                <w:color w:val="000000"/>
              </w:rPr>
              <w:t xml:space="preserve"> на проводимых</w:t>
            </w:r>
            <w:r w:rsidR="000C726F" w:rsidRPr="00CD0C02">
              <w:rPr>
                <w:rFonts w:ascii="Arial" w:hAnsi="Arial" w:cs="Arial"/>
                <w:color w:val="000000"/>
              </w:rPr>
              <w:t xml:space="preserve"> </w:t>
            </w:r>
            <w:r w:rsidR="00623554" w:rsidRPr="00CD0C02">
              <w:rPr>
                <w:rFonts w:ascii="Arial" w:hAnsi="Arial" w:cs="Arial"/>
                <w:color w:val="000000"/>
              </w:rPr>
              <w:t>ЗАО «ФБ ММВБ»</w:t>
            </w:r>
            <w:r w:rsidR="000C726F" w:rsidRPr="00CD0C02">
              <w:rPr>
                <w:rFonts w:ascii="Arial" w:hAnsi="Arial" w:cs="Arial"/>
                <w:color w:val="000000"/>
              </w:rPr>
              <w:t xml:space="preserve"> организованных торгах ценными бумагами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554" w:rsidRPr="00CD0C02" w:rsidRDefault="00623554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3A3" w:rsidRPr="00CD0C02" w:rsidRDefault="00623554" w:rsidP="00ED769A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0,001% от суммы РЕПО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 на срок сделки РЕПО, но не менее </w:t>
            </w:r>
            <w:r w:rsidR="00ED769A" w:rsidRPr="00CD0C02">
              <w:rPr>
                <w:rFonts w:ascii="Arial" w:hAnsi="Arial" w:cs="Arial"/>
                <w:color w:val="000000"/>
              </w:rPr>
              <w:t xml:space="preserve">4 </w:t>
            </w:r>
            <w:r w:rsidRPr="00CD0C02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D53E54" w:rsidRPr="00CD0C02" w:rsidTr="008E2C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623554" w:rsidP="00F27ECA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C815E3" w:rsidP="008E2C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</w:t>
            </w:r>
            <w:r w:rsidR="00B3312E"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53E54" w:rsidRPr="00CD0C02">
              <w:rPr>
                <w:rFonts w:ascii="Arial" w:hAnsi="Arial" w:cs="Arial"/>
                <w:color w:val="000000"/>
              </w:rPr>
              <w:t>РЕПО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заключаемы</w:t>
            </w:r>
            <w:r w:rsidR="00B3312E">
              <w:rPr>
                <w:rFonts w:ascii="Arial" w:hAnsi="Arial" w:cs="Arial"/>
                <w:color w:val="000000"/>
              </w:rPr>
              <w:t>е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 на</w:t>
            </w:r>
            <w:r>
              <w:rPr>
                <w:rFonts w:ascii="Arial" w:hAnsi="Arial" w:cs="Arial"/>
                <w:color w:val="000000"/>
              </w:rPr>
              <w:t xml:space="preserve"> проводимых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 </w:t>
            </w:r>
            <w:r w:rsidR="00B3312E">
              <w:rPr>
                <w:rFonts w:ascii="Arial" w:hAnsi="Arial" w:cs="Arial"/>
                <w:color w:val="000000"/>
              </w:rPr>
              <w:t>П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АО «Санкт-Петербургская биржа» </w:t>
            </w:r>
            <w:r>
              <w:rPr>
                <w:rFonts w:ascii="Arial" w:hAnsi="Arial" w:cs="Arial"/>
                <w:color w:val="000000"/>
              </w:rPr>
              <w:t xml:space="preserve">организованных торгах </w:t>
            </w:r>
            <w:r w:rsidR="00D53E54" w:rsidRPr="00CD0C02">
              <w:rPr>
                <w:rFonts w:ascii="Arial" w:hAnsi="Arial" w:cs="Arial"/>
                <w:color w:val="000000"/>
              </w:rPr>
              <w:t>(за исключение</w:t>
            </w:r>
            <w:r w:rsidR="00B3312E">
              <w:rPr>
                <w:rFonts w:ascii="Arial" w:hAnsi="Arial" w:cs="Arial"/>
                <w:color w:val="000000"/>
              </w:rPr>
              <w:t>м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 п.</w:t>
            </w:r>
            <w:r w:rsidR="00623554" w:rsidRPr="00CD0C02">
              <w:rPr>
                <w:rFonts w:ascii="Arial" w:hAnsi="Arial" w:cs="Arial"/>
                <w:color w:val="000000"/>
              </w:rPr>
              <w:t>6 настоящей Таблицы</w:t>
            </w:r>
            <w:r w:rsidR="00D53E54" w:rsidRPr="00CD0C0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A3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0,0003% от суммы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), умноженной на срок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в календарных днях</w:t>
            </w:r>
          </w:p>
        </w:tc>
      </w:tr>
      <w:tr w:rsidR="00D53E54" w:rsidRPr="00CD0C02" w:rsidTr="008E2C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623554" w:rsidP="00F27ECA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F42418" w:rsidP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F42418">
              <w:rPr>
                <w:rFonts w:ascii="Arial" w:hAnsi="Arial" w:cs="Arial"/>
                <w:color w:val="000000"/>
              </w:rPr>
              <w:t xml:space="preserve"> </w:t>
            </w:r>
            <w:r w:rsidR="00D53E54" w:rsidRPr="00CD0C02">
              <w:rPr>
                <w:rFonts w:ascii="Arial" w:hAnsi="Arial" w:cs="Arial"/>
                <w:color w:val="000000"/>
              </w:rPr>
              <w:t>РЕПО</w:t>
            </w:r>
            <w:r w:rsidRPr="00CD0C02">
              <w:rPr>
                <w:rFonts w:ascii="Arial" w:hAnsi="Arial" w:cs="Arial"/>
                <w:color w:val="000000"/>
              </w:rPr>
              <w:t>, заключаемые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 в соответствии с разделом 20 Регламента: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54" w:rsidRPr="00CD0C02" w:rsidRDefault="00D53E54" w:rsidP="008E2C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</w:rPr>
            </w:pPr>
          </w:p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</w:p>
        </w:tc>
      </w:tr>
      <w:tr w:rsidR="00D53E54" w:rsidRPr="00CD0C02" w:rsidTr="008E2C57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623554" w:rsidP="00F27ECA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</w:t>
            </w:r>
            <w:r w:rsidR="00BD59F0" w:rsidRPr="00CD0C02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C815E3" w:rsidP="008E2C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</w:t>
            </w:r>
            <w:r w:rsidR="00183539">
              <w:rPr>
                <w:rFonts w:ascii="Arial" w:hAnsi="Arial" w:cs="Arial"/>
                <w:color w:val="000000"/>
              </w:rPr>
              <w:t>ы</w:t>
            </w:r>
            <w:r w:rsidR="00F42418" w:rsidRPr="00CD0C02" w:rsidDel="00F42418">
              <w:rPr>
                <w:rFonts w:ascii="Arial" w:hAnsi="Arial" w:cs="Arial"/>
                <w:color w:val="000000"/>
              </w:rPr>
              <w:t xml:space="preserve"> </w:t>
            </w:r>
            <w:r w:rsidR="00D53E54" w:rsidRPr="00CD0C02">
              <w:rPr>
                <w:rFonts w:ascii="Arial" w:hAnsi="Arial" w:cs="Arial"/>
                <w:color w:val="000000"/>
              </w:rPr>
              <w:t>РЕПО</w:t>
            </w:r>
            <w:r w:rsidRPr="00C815E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</w:t>
            </w:r>
            <w:r w:rsidR="00183539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в случае </w:t>
            </w:r>
            <w:r w:rsidR="00D53E54" w:rsidRPr="00CD0C02">
              <w:rPr>
                <w:rFonts w:ascii="Arial" w:hAnsi="Arial" w:cs="Arial"/>
                <w:color w:val="000000"/>
              </w:rPr>
              <w:t>нехватки денежных средств у Клиента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акции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допущенных к организованным торгам ценными 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бумагами ЗАО «ФБ ММВБ»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54" w:rsidRPr="00CD0C02" w:rsidRDefault="00D53E54" w:rsidP="00CD22B6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×К%×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  <w:p w:rsidR="00D53E54" w:rsidRPr="00CD0C02" w:rsidRDefault="00D53E54" w:rsidP="00D53E54">
            <w:pPr>
              <w:rPr>
                <w:rFonts w:ascii="Arial" w:hAnsi="Arial" w:cs="Arial"/>
                <w:color w:val="000000"/>
              </w:rPr>
            </w:pPr>
          </w:p>
        </w:tc>
      </w:tr>
      <w:tr w:rsidR="00C815E3" w:rsidRPr="00CD0C02" w:rsidTr="008E2C57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5E3" w:rsidRPr="00CD0C02" w:rsidRDefault="00C815E3" w:rsidP="00F27ECA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5E3" w:rsidRPr="00CD0C02" w:rsidRDefault="00C815E3" w:rsidP="008E2C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</w:t>
            </w:r>
            <w:r w:rsidR="00183539">
              <w:rPr>
                <w:rFonts w:ascii="Arial" w:hAnsi="Arial" w:cs="Arial"/>
                <w:color w:val="000000"/>
              </w:rPr>
              <w:t>ы</w:t>
            </w:r>
            <w:r w:rsidRPr="00CD0C02" w:rsidDel="00F42418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РЕПО</w:t>
            </w:r>
            <w:r w:rsidRPr="00C815E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</w:t>
            </w:r>
            <w:r w:rsidR="00183539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в случае </w:t>
            </w:r>
            <w:r w:rsidRPr="00CD0C02">
              <w:rPr>
                <w:rFonts w:ascii="Arial" w:hAnsi="Arial" w:cs="Arial"/>
                <w:color w:val="000000"/>
              </w:rPr>
              <w:t xml:space="preserve">нехватки </w:t>
            </w:r>
            <w:r>
              <w:rPr>
                <w:rFonts w:ascii="Arial" w:hAnsi="Arial" w:cs="Arial"/>
                <w:color w:val="000000"/>
              </w:rPr>
              <w:t>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 у Клиента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акции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допущенных к организованным торгам ценными </w:t>
            </w:r>
            <w:r w:rsidRPr="00CD0C02">
              <w:rPr>
                <w:rFonts w:ascii="Arial" w:hAnsi="Arial" w:cs="Arial"/>
                <w:color w:val="000000"/>
              </w:rPr>
              <w:t xml:space="preserve">бумагами ЗАО «ФБ ММВБ»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5E3" w:rsidRPr="00CD0C02" w:rsidRDefault="00C815E3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E3" w:rsidRPr="00CD0C02" w:rsidRDefault="00C815E3" w:rsidP="00D53E54">
            <w:pPr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NСС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6D0A6B" w:rsidRPr="00CD0C02" w:rsidRDefault="006D0A6B" w:rsidP="006D0A6B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DB4BC9" w:rsidRDefault="00DB4BC9" w:rsidP="006D4D59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3D68C3" w:rsidRPr="00150C96" w:rsidRDefault="00CB7235" w:rsidP="008E2C57">
      <w:pPr>
        <w:spacing w:after="200" w:line="276" w:lineRule="auto"/>
        <w:ind w:left="708"/>
        <w:jc w:val="both"/>
        <w:rPr>
          <w:rFonts w:ascii="Arial" w:hAnsi="Arial" w:cs="Arial"/>
          <w:b/>
        </w:rPr>
      </w:pPr>
      <w:r w:rsidRPr="00150C96">
        <w:rPr>
          <w:rFonts w:ascii="Arial" w:hAnsi="Arial" w:cs="Arial"/>
          <w:b/>
        </w:rPr>
        <w:t xml:space="preserve">Комиссия Банка за </w:t>
      </w:r>
      <w:r w:rsidR="00E94EB5">
        <w:rPr>
          <w:rFonts w:ascii="Arial" w:hAnsi="Arial" w:cs="Arial"/>
          <w:b/>
        </w:rPr>
        <w:t xml:space="preserve">заключение </w:t>
      </w:r>
      <w:r w:rsidRPr="00150C96">
        <w:rPr>
          <w:rFonts w:ascii="Arial" w:hAnsi="Arial" w:cs="Arial"/>
          <w:b/>
        </w:rPr>
        <w:t>в интересах и за счет Клиента Договоров</w:t>
      </w:r>
      <w:r w:rsidR="000C726F" w:rsidRPr="00150C96">
        <w:rPr>
          <w:rFonts w:ascii="Arial" w:hAnsi="Arial" w:cs="Arial"/>
          <w:b/>
        </w:rPr>
        <w:t xml:space="preserve"> в отношении ценных бумаг, относящихся к Группе инструментов </w:t>
      </w:r>
      <w:r w:rsidR="003D68C3" w:rsidRPr="00150C96">
        <w:rPr>
          <w:rFonts w:ascii="Arial" w:hAnsi="Arial" w:cs="Arial"/>
          <w:b/>
        </w:rPr>
        <w:t>«иностранные ценные бумаги»,</w:t>
      </w:r>
      <w:r w:rsidR="00D53E54" w:rsidRPr="00150C96">
        <w:rPr>
          <w:rFonts w:ascii="Arial" w:hAnsi="Arial" w:cs="Arial"/>
          <w:b/>
        </w:rPr>
        <w:t xml:space="preserve"> </w:t>
      </w:r>
      <w:r w:rsidR="003D68C3" w:rsidRPr="00150C96">
        <w:rPr>
          <w:rFonts w:ascii="Arial" w:hAnsi="Arial" w:cs="Arial"/>
          <w:b/>
        </w:rPr>
        <w:t xml:space="preserve">на проводимых </w:t>
      </w:r>
      <w:r w:rsidR="00E94EB5">
        <w:rPr>
          <w:rFonts w:ascii="Arial" w:hAnsi="Arial" w:cs="Arial"/>
          <w:b/>
        </w:rPr>
        <w:t>П</w:t>
      </w:r>
      <w:r w:rsidR="003D68C3" w:rsidRPr="00150C96">
        <w:rPr>
          <w:rFonts w:ascii="Arial" w:hAnsi="Arial" w:cs="Arial"/>
          <w:b/>
        </w:rPr>
        <w:t>АО «Санкт-Петербургская биржа» организованных торгах ценными бумагами:</w:t>
      </w: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D53E54" w:rsidRPr="00CD0C02" w:rsidTr="008E2C5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 w:rsidP="00CD22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 w:rsidP="00CD22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 w:rsidP="00CD22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 w:rsidP="00CD22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комиссионного вознаграждения*</w:t>
            </w:r>
          </w:p>
        </w:tc>
      </w:tr>
      <w:tr w:rsidR="00D53E54" w:rsidRPr="00CD0C02" w:rsidTr="008E2C57">
        <w:trPr>
          <w:trHeight w:val="1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F27ECA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E64CAB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E64CAB">
              <w:rPr>
                <w:rFonts w:ascii="Arial" w:hAnsi="Arial" w:cs="Arial"/>
                <w:color w:val="000000"/>
              </w:rPr>
              <w:t xml:space="preserve"> </w:t>
            </w:r>
            <w:r w:rsidR="00F916B0" w:rsidRPr="00CD0C02">
              <w:rPr>
                <w:rFonts w:ascii="Arial" w:hAnsi="Arial" w:cs="Arial"/>
                <w:color w:val="000000"/>
              </w:rPr>
              <w:t>купли-продажи</w:t>
            </w:r>
            <w:r w:rsidR="00D53E54" w:rsidRPr="00CD0C02">
              <w:rPr>
                <w:rFonts w:ascii="Arial" w:hAnsi="Arial" w:cs="Arial"/>
                <w:color w:val="000000"/>
              </w:rPr>
              <w:t>, заключ</w:t>
            </w:r>
            <w:r w:rsidRPr="00CD0C02">
              <w:rPr>
                <w:rFonts w:ascii="Arial" w:hAnsi="Arial" w:cs="Arial"/>
                <w:color w:val="000000"/>
              </w:rPr>
              <w:t xml:space="preserve">аемые </w:t>
            </w:r>
            <w:r w:rsidR="00D53E54" w:rsidRPr="00CD0C02">
              <w:rPr>
                <w:rFonts w:ascii="Arial" w:hAnsi="Arial" w:cs="Arial"/>
                <w:color w:val="000000"/>
              </w:rPr>
              <w:t xml:space="preserve"> в следующих </w:t>
            </w:r>
            <w:r w:rsidRPr="00CD0C02">
              <w:rPr>
                <w:rFonts w:ascii="Arial" w:hAnsi="Arial" w:cs="Arial"/>
                <w:color w:val="000000"/>
              </w:rPr>
              <w:t>Р</w:t>
            </w:r>
            <w:r w:rsidR="00D53E54" w:rsidRPr="00CD0C02">
              <w:rPr>
                <w:rFonts w:ascii="Arial" w:hAnsi="Arial" w:cs="Arial"/>
                <w:color w:val="000000"/>
              </w:rPr>
              <w:t>ежимах торгов:</w:t>
            </w:r>
          </w:p>
          <w:p w:rsidR="00D53E54" w:rsidRPr="00CD0C02" w:rsidRDefault="00D53E54" w:rsidP="008E2C57">
            <w:pPr>
              <w:pStyle w:val="a6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основных торгов, за исключением Договоров, указанных в пункте 2 настоящей Таблицы;</w:t>
            </w:r>
          </w:p>
          <w:p w:rsidR="00D53E54" w:rsidRPr="00CD0C02" w:rsidRDefault="00D53E54" w:rsidP="00F27ECA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торгов RFQ;</w:t>
            </w:r>
          </w:p>
          <w:p w:rsidR="00D53E54" w:rsidRPr="00CD0C02" w:rsidRDefault="00D53E54" w:rsidP="00F27ECA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переговорных сделок.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D53E54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0,01%</w:t>
            </w:r>
          </w:p>
        </w:tc>
      </w:tr>
      <w:tr w:rsidR="00D53E54" w:rsidRPr="00CD0C02" w:rsidTr="008E2C57">
        <w:trPr>
          <w:trHeight w:val="7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F27ECA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E64CAB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9642CF">
              <w:rPr>
                <w:rFonts w:ascii="Arial" w:hAnsi="Arial" w:cs="Arial"/>
                <w:color w:val="000000"/>
              </w:rPr>
              <w:t>ы</w:t>
            </w:r>
            <w:r w:rsidR="00B66E1A">
              <w:rPr>
                <w:rFonts w:ascii="Arial" w:hAnsi="Arial" w:cs="Arial"/>
                <w:color w:val="000000"/>
              </w:rPr>
              <w:t>, заключаемы</w:t>
            </w:r>
            <w:r w:rsidR="009642CF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 w:rsidR="00D53E54" w:rsidRPr="00CD0C02">
              <w:rPr>
                <w:rFonts w:ascii="Arial" w:hAnsi="Arial" w:cs="Arial"/>
                <w:color w:val="000000"/>
              </w:rPr>
              <w:t>в рамках аукциона закрытия в Режиме основных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54" w:rsidRPr="00CD0C02" w:rsidRDefault="00D53E54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54" w:rsidRPr="00CD0C02" w:rsidRDefault="00D53E54" w:rsidP="00252E6E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 w:rsidR="00252E6E">
              <w:rPr>
                <w:rFonts w:ascii="Arial" w:hAnsi="Arial" w:cs="Arial"/>
                <w:color w:val="000000"/>
              </w:rPr>
              <w:t>1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BD59F0" w:rsidRPr="00CD0C02" w:rsidTr="008E2C57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F0" w:rsidRPr="00CD0C02" w:rsidRDefault="00BD59F0" w:rsidP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F0" w:rsidRPr="00CD0C02" w:rsidRDefault="00B66E1A" w:rsidP="00B179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</w:t>
            </w:r>
            <w:r w:rsidR="00D25224"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, заключаемы</w:t>
            </w:r>
            <w:r w:rsidR="00D25224">
              <w:rPr>
                <w:rFonts w:ascii="Arial" w:hAnsi="Arial" w:cs="Arial"/>
                <w:color w:val="000000"/>
              </w:rPr>
              <w:t>е</w:t>
            </w:r>
            <w:r w:rsidR="00E64CAB" w:rsidRPr="00CD0C02">
              <w:rPr>
                <w:rFonts w:ascii="Arial" w:hAnsi="Arial" w:cs="Arial"/>
                <w:color w:val="000000"/>
              </w:rPr>
              <w:t xml:space="preserve"> </w:t>
            </w:r>
            <w:r w:rsidR="00BD59F0" w:rsidRPr="00CD0C02">
              <w:rPr>
                <w:rFonts w:ascii="Arial" w:hAnsi="Arial" w:cs="Arial"/>
                <w:color w:val="000000"/>
              </w:rPr>
              <w:t xml:space="preserve">в Режиме торгов </w:t>
            </w:r>
            <w:proofErr w:type="gramStart"/>
            <w:r w:rsidR="00BD59F0" w:rsidRPr="00CD0C02">
              <w:rPr>
                <w:rFonts w:ascii="Arial" w:hAnsi="Arial" w:cs="Arial"/>
                <w:color w:val="000000"/>
              </w:rPr>
              <w:t>адресное</w:t>
            </w:r>
            <w:proofErr w:type="gramEnd"/>
            <w:r w:rsidR="00BD59F0" w:rsidRPr="00CD0C02">
              <w:rPr>
                <w:rFonts w:ascii="Arial" w:hAnsi="Arial" w:cs="Arial"/>
                <w:color w:val="000000"/>
              </w:rPr>
              <w:t xml:space="preserve"> </w:t>
            </w:r>
            <w:r w:rsidR="00B1799C" w:rsidRPr="00CD0C02">
              <w:rPr>
                <w:rFonts w:ascii="Arial" w:hAnsi="Arial" w:cs="Arial"/>
                <w:color w:val="000000"/>
              </w:rPr>
              <w:t>РЕПО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F0" w:rsidRPr="00CD0C02" w:rsidRDefault="00BD59F0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F0" w:rsidRPr="00CD0C02" w:rsidRDefault="00BD59F0" w:rsidP="00D53E54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0,0003% от суммы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), умноженной на срок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в календарных днях</w:t>
            </w:r>
          </w:p>
        </w:tc>
      </w:tr>
      <w:tr w:rsidR="0039080B" w:rsidRPr="00CD0C02" w:rsidTr="008E2C57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0B" w:rsidRPr="00CD0C02" w:rsidRDefault="0039080B" w:rsidP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0B" w:rsidRPr="00CD0C02" w:rsidRDefault="00E64CAB" w:rsidP="00B66E1A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D25224">
              <w:rPr>
                <w:rFonts w:ascii="Arial" w:hAnsi="Arial" w:cs="Arial"/>
                <w:color w:val="000000"/>
              </w:rPr>
              <w:t>ы</w:t>
            </w:r>
            <w:r w:rsidRPr="00CD0C02" w:rsidDel="00E64CAB">
              <w:rPr>
                <w:rFonts w:ascii="Arial" w:hAnsi="Arial" w:cs="Arial"/>
                <w:color w:val="000000"/>
              </w:rPr>
              <w:t xml:space="preserve"> </w:t>
            </w:r>
            <w:r w:rsidR="0039080B" w:rsidRPr="00CD0C02">
              <w:rPr>
                <w:rFonts w:ascii="Arial" w:hAnsi="Arial" w:cs="Arial"/>
                <w:color w:val="000000"/>
              </w:rPr>
              <w:t>РЕПО</w:t>
            </w:r>
            <w:r w:rsidRPr="00CD0C02">
              <w:rPr>
                <w:rFonts w:ascii="Arial" w:hAnsi="Arial" w:cs="Arial"/>
                <w:color w:val="000000"/>
              </w:rPr>
              <w:t>, заключаемы</w:t>
            </w:r>
            <w:r w:rsidR="00D25224">
              <w:rPr>
                <w:rFonts w:ascii="Arial" w:hAnsi="Arial" w:cs="Arial"/>
                <w:color w:val="000000"/>
              </w:rPr>
              <w:t>е</w:t>
            </w:r>
            <w:r w:rsidR="0039080B" w:rsidRPr="00CD0C02">
              <w:rPr>
                <w:rFonts w:ascii="Arial" w:hAnsi="Arial" w:cs="Arial"/>
                <w:color w:val="000000"/>
              </w:rPr>
              <w:t xml:space="preserve"> в соответствии с разделом 20 Регламента:</w:t>
            </w:r>
            <w:r w:rsidR="002D18CA" w:rsidRPr="00CD0C02">
              <w:rPr>
                <w:rFonts w:ascii="Arial" w:hAnsi="Arial" w:cs="Arial"/>
                <w:color w:val="000000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0B" w:rsidRPr="00CD0C02" w:rsidRDefault="0039080B" w:rsidP="008E2C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0B" w:rsidRPr="00CD0C02" w:rsidRDefault="0039080B" w:rsidP="00D53E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080B" w:rsidRPr="00CD0C02" w:rsidTr="008E2C57">
        <w:trPr>
          <w:trHeight w:val="12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0B" w:rsidRPr="00CD0C02" w:rsidRDefault="0039080B" w:rsidP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0B" w:rsidRPr="00CD0C02" w:rsidRDefault="00E64CAB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E64CAB">
              <w:rPr>
                <w:rFonts w:ascii="Arial" w:hAnsi="Arial" w:cs="Arial"/>
                <w:color w:val="000000"/>
              </w:rPr>
              <w:t xml:space="preserve"> </w:t>
            </w:r>
            <w:r w:rsidR="0039080B" w:rsidRPr="00CD0C02">
              <w:rPr>
                <w:rFonts w:ascii="Arial" w:hAnsi="Arial" w:cs="Arial"/>
                <w:color w:val="000000"/>
              </w:rPr>
              <w:t>РЕПО</w:t>
            </w:r>
            <w:r w:rsidR="00B66E1A" w:rsidRPr="00B66E1A">
              <w:rPr>
                <w:rFonts w:ascii="Arial" w:hAnsi="Arial" w:cs="Arial"/>
                <w:color w:val="000000"/>
              </w:rPr>
              <w:t xml:space="preserve">, </w:t>
            </w:r>
            <w:r w:rsidR="00B66E1A">
              <w:rPr>
                <w:rFonts w:ascii="Arial" w:hAnsi="Arial" w:cs="Arial"/>
                <w:color w:val="000000"/>
              </w:rPr>
              <w:t>заключаемы</w:t>
            </w:r>
            <w:r w:rsidR="00D25224">
              <w:rPr>
                <w:rFonts w:ascii="Arial" w:hAnsi="Arial" w:cs="Arial"/>
                <w:color w:val="000000"/>
              </w:rPr>
              <w:t>е</w:t>
            </w:r>
            <w:r w:rsidR="00B66E1A">
              <w:rPr>
                <w:rFonts w:ascii="Arial" w:hAnsi="Arial" w:cs="Arial"/>
                <w:color w:val="000000"/>
              </w:rPr>
              <w:t xml:space="preserve"> в случае нехватки денежных средств у Клиента</w:t>
            </w:r>
            <w:r w:rsidR="00B66E1A" w:rsidRPr="00B66E1A">
              <w:rPr>
                <w:rFonts w:ascii="Arial" w:hAnsi="Arial" w:cs="Arial"/>
                <w:color w:val="000000"/>
              </w:rPr>
              <w:t>,</w:t>
            </w:r>
            <w:r w:rsidR="00B66E1A">
              <w:rPr>
                <w:rFonts w:ascii="Arial" w:hAnsi="Arial" w:cs="Arial"/>
                <w:color w:val="000000"/>
              </w:rPr>
              <w:t xml:space="preserve"> предметом которого являются ценные бумаги иностранных эмитентов</w:t>
            </w:r>
            <w:r w:rsidR="00B66E1A" w:rsidRPr="00B66E1A">
              <w:rPr>
                <w:rFonts w:ascii="Arial" w:hAnsi="Arial" w:cs="Arial"/>
                <w:color w:val="000000"/>
              </w:rPr>
              <w:t>,</w:t>
            </w:r>
            <w:r w:rsidR="00B66E1A"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="0039080B" w:rsidRPr="00CD0C02">
              <w:rPr>
                <w:rFonts w:ascii="Arial" w:hAnsi="Arial" w:cs="Arial"/>
                <w:color w:val="000000"/>
              </w:rPr>
              <w:t xml:space="preserve">, допущенных к организованным торгам ценными бумагами </w:t>
            </w:r>
            <w:r w:rsidR="00D25224">
              <w:rPr>
                <w:rFonts w:ascii="Arial" w:hAnsi="Arial" w:cs="Arial"/>
                <w:color w:val="000000"/>
              </w:rPr>
              <w:t>П</w:t>
            </w:r>
            <w:r w:rsidR="0039080B" w:rsidRPr="00CD0C02">
              <w:rPr>
                <w:rFonts w:ascii="Arial" w:hAnsi="Arial" w:cs="Arial"/>
                <w:color w:val="000000"/>
              </w:rPr>
              <w:t xml:space="preserve">АО «Санкт-Петербургская биржа»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0B" w:rsidRPr="00CD0C02" w:rsidRDefault="0039080B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0B" w:rsidRPr="00CD0C02" w:rsidRDefault="0039080B" w:rsidP="00D53E54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  <w:tr w:rsidR="0039080B" w:rsidRPr="00CD0C02" w:rsidTr="008E2C57">
        <w:trPr>
          <w:trHeight w:val="11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0B" w:rsidRPr="00CD0C02" w:rsidRDefault="0039080B" w:rsidP="00D53E54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0B" w:rsidRPr="00CD0C02" w:rsidRDefault="001B39AA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E64CAB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РЕПО</w:t>
            </w:r>
            <w:r w:rsidRPr="00B66E1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</w:t>
            </w:r>
            <w:r w:rsidR="00D25224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в случае нехватки ценных бумаг у Клиента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ценные бумаги иностранных эмитентов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, допущенных к организованным торгам ценными бумагами </w:t>
            </w:r>
            <w:r w:rsidR="00D25224"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«Санкт-Петербургская биржа»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0B" w:rsidRPr="00CD0C02" w:rsidRDefault="0039080B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0B" w:rsidRPr="00CD0C02" w:rsidRDefault="0039080B" w:rsidP="00D53E54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×Q×fine_shor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D53E54" w:rsidRPr="00CD0C02" w:rsidRDefault="00D53E54" w:rsidP="0039080B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5B6549" w:rsidRPr="00CD0C02" w:rsidRDefault="00002218" w:rsidP="008E2C5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6549" w:rsidRPr="00CD0C02">
        <w:rPr>
          <w:rFonts w:ascii="Arial" w:hAnsi="Arial" w:cs="Arial"/>
        </w:rPr>
        <w:t>где: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039"/>
        <w:gridCol w:w="10856"/>
      </w:tblGrid>
      <w:tr w:rsidR="005B6549" w:rsidRPr="00CD0C02" w:rsidTr="008E2C57">
        <w:trPr>
          <w:trHeight w:val="231"/>
        </w:trPr>
        <w:tc>
          <w:tcPr>
            <w:tcW w:w="3039" w:type="dxa"/>
          </w:tcPr>
          <w:p w:rsidR="005B6549" w:rsidRPr="00CD0C02" w:rsidRDefault="005B6549" w:rsidP="00CD22B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</m:t>
                </m:r>
              </m:oMath>
            </m:oMathPara>
          </w:p>
        </w:tc>
        <w:tc>
          <w:tcPr>
            <w:tcW w:w="10856" w:type="dxa"/>
          </w:tcPr>
          <w:p w:rsidR="0018690B" w:rsidRPr="00CD0C02" w:rsidRDefault="005B6549" w:rsidP="00CD22B6">
            <w:pPr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>величина комиссионного вознаграждения</w:t>
            </w:r>
            <w:r w:rsidR="00B7773D">
              <w:rPr>
                <w:rFonts w:ascii="Arial" w:hAnsi="Arial" w:cs="Arial"/>
              </w:rPr>
              <w:t xml:space="preserve"> Банка</w:t>
            </w:r>
          </w:p>
        </w:tc>
      </w:tr>
      <w:tr w:rsidR="005B6549" w:rsidRPr="00CD0C02" w:rsidTr="008E2C57">
        <w:trPr>
          <w:trHeight w:val="695"/>
        </w:trPr>
        <w:tc>
          <w:tcPr>
            <w:tcW w:w="3039" w:type="dxa"/>
          </w:tcPr>
          <w:p w:rsidR="005B6549" w:rsidRPr="00CD0C02" w:rsidRDefault="005B6549" w:rsidP="00CD22B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5B6549" w:rsidRPr="00CD0C02" w:rsidRDefault="005B6549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201B05" w:rsidRPr="00CD0C02">
              <w:rPr>
                <w:rFonts w:ascii="Arial" w:hAnsi="Arial" w:cs="Arial"/>
              </w:rPr>
              <w:t>ЗАО АК</w:t>
            </w:r>
            <w:r w:rsidR="00B7773D">
              <w:rPr>
                <w:rFonts w:ascii="Arial" w:hAnsi="Arial" w:cs="Arial"/>
              </w:rPr>
              <w:t>Б</w:t>
            </w:r>
            <w:r w:rsidR="00201B05" w:rsidRPr="00CD0C02">
              <w:rPr>
                <w:rFonts w:ascii="Arial" w:hAnsi="Arial" w:cs="Arial"/>
              </w:rPr>
              <w:t xml:space="preserve"> «Национальный Клиринговый Центр»</w:t>
            </w:r>
          </w:p>
        </w:tc>
      </w:tr>
      <w:tr w:rsidR="005B6549" w:rsidRPr="00CD0C02" w:rsidTr="008E2C57">
        <w:trPr>
          <w:trHeight w:val="449"/>
        </w:trPr>
        <w:tc>
          <w:tcPr>
            <w:tcW w:w="3039" w:type="dxa"/>
          </w:tcPr>
          <w:p w:rsidR="005B6549" w:rsidRPr="00CD0C02" w:rsidRDefault="005B6549" w:rsidP="00CD22B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5B6549" w:rsidRDefault="005B6549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2D245E">
              <w:rPr>
                <w:rFonts w:ascii="Arial" w:hAnsi="Arial" w:cs="Arial"/>
              </w:rPr>
              <w:t>П</w:t>
            </w:r>
            <w:r w:rsidRPr="00CD0C02">
              <w:rPr>
                <w:rFonts w:ascii="Arial" w:hAnsi="Arial" w:cs="Arial"/>
              </w:rPr>
              <w:t>АО «</w:t>
            </w:r>
            <w:r w:rsidR="00961E8D" w:rsidRPr="00CD0C02">
              <w:rPr>
                <w:rFonts w:ascii="Arial" w:hAnsi="Arial" w:cs="Arial"/>
              </w:rPr>
              <w:t>К</w:t>
            </w:r>
            <w:r w:rsidR="002D245E">
              <w:rPr>
                <w:rFonts w:ascii="Arial" w:hAnsi="Arial" w:cs="Arial"/>
              </w:rPr>
              <w:t>лиринговый центр</w:t>
            </w:r>
            <w:r w:rsidR="00961E8D" w:rsidRPr="00CD0C02">
              <w:rPr>
                <w:rFonts w:ascii="Arial" w:hAnsi="Arial" w:cs="Arial"/>
              </w:rPr>
              <w:t xml:space="preserve"> МФБ»</w:t>
            </w:r>
          </w:p>
          <w:p w:rsidR="0018690B" w:rsidRPr="00CD0C02" w:rsidRDefault="0018690B" w:rsidP="00961E8D">
            <w:pPr>
              <w:rPr>
                <w:rFonts w:ascii="Arial" w:hAnsi="Arial" w:cs="Arial"/>
              </w:rPr>
            </w:pPr>
          </w:p>
        </w:tc>
      </w:tr>
      <w:tr w:rsidR="005B6549" w:rsidRPr="00CD0C02" w:rsidTr="008E2C57">
        <w:trPr>
          <w:trHeight w:val="231"/>
        </w:trPr>
        <w:tc>
          <w:tcPr>
            <w:tcW w:w="3039" w:type="dxa"/>
          </w:tcPr>
          <w:p w:rsidR="005B6549" w:rsidRPr="00CD0C02" w:rsidRDefault="005B6549" w:rsidP="00CD22B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Q</m:t>
                </m:r>
              </m:oMath>
            </m:oMathPara>
          </w:p>
        </w:tc>
        <w:tc>
          <w:tcPr>
            <w:tcW w:w="10856" w:type="dxa"/>
          </w:tcPr>
          <w:p w:rsidR="0018690B" w:rsidRPr="00CD0C02" w:rsidRDefault="005B6549">
            <w:pPr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>объем</w:t>
            </w:r>
            <w:r w:rsidR="00961E8D" w:rsidRPr="00CD0C02">
              <w:rPr>
                <w:rFonts w:ascii="Arial" w:hAnsi="Arial" w:cs="Arial"/>
              </w:rPr>
              <w:t xml:space="preserve"> Д</w:t>
            </w:r>
            <w:r w:rsidRPr="00CD0C02">
              <w:rPr>
                <w:rFonts w:ascii="Arial" w:hAnsi="Arial" w:cs="Arial"/>
              </w:rPr>
              <w:t>оговор</w:t>
            </w:r>
            <w:r w:rsidR="00961E8D" w:rsidRPr="00CD0C02">
              <w:rPr>
                <w:rFonts w:ascii="Arial" w:hAnsi="Arial" w:cs="Arial"/>
              </w:rPr>
              <w:t>а</w:t>
            </w:r>
          </w:p>
        </w:tc>
      </w:tr>
      <w:tr w:rsidR="000C4E4E" w:rsidRPr="00CD0C02" w:rsidTr="008E2C57">
        <w:trPr>
          <w:trHeight w:val="567"/>
        </w:trPr>
        <w:tc>
          <w:tcPr>
            <w:tcW w:w="3039" w:type="dxa"/>
          </w:tcPr>
          <w:p w:rsidR="000C4E4E" w:rsidRPr="00DA3D65" w:rsidRDefault="000C4E4E" w:rsidP="00DA3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K</w:t>
            </w:r>
          </w:p>
        </w:tc>
        <w:tc>
          <w:tcPr>
            <w:tcW w:w="10856" w:type="dxa"/>
          </w:tcPr>
          <w:p w:rsidR="000C4E4E" w:rsidRPr="00D5043C" w:rsidRDefault="000C4E4E" w:rsidP="00087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</w:t>
            </w:r>
            <w:r w:rsidRPr="00DA3D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отражающий </w:t>
            </w:r>
            <w:r w:rsidR="00D5043C">
              <w:rPr>
                <w:rFonts w:ascii="Arial" w:hAnsi="Arial" w:cs="Arial"/>
              </w:rPr>
              <w:t>размер</w:t>
            </w:r>
            <w:r>
              <w:rPr>
                <w:rFonts w:ascii="Arial" w:hAnsi="Arial" w:cs="Arial"/>
              </w:rPr>
              <w:t xml:space="preserve"> процентной</w:t>
            </w:r>
            <w:r w:rsidR="00D5043C">
              <w:rPr>
                <w:rFonts w:ascii="Arial" w:hAnsi="Arial" w:cs="Arial"/>
              </w:rPr>
              <w:t xml:space="preserve"> ставки. Для бумаг</w:t>
            </w:r>
            <w:r w:rsidR="00D5043C" w:rsidRPr="00DA3D65">
              <w:rPr>
                <w:rFonts w:ascii="Arial" w:hAnsi="Arial" w:cs="Arial"/>
              </w:rPr>
              <w:t>,</w:t>
            </w:r>
            <w:r w:rsidR="00D5043C">
              <w:rPr>
                <w:rFonts w:ascii="Arial" w:hAnsi="Arial" w:cs="Arial"/>
              </w:rPr>
              <w:t xml:space="preserve"> номинированных в российских рублях</w:t>
            </w:r>
            <w:r w:rsidR="00D5043C" w:rsidRPr="00DA3D65">
              <w:rPr>
                <w:rFonts w:ascii="Arial" w:hAnsi="Arial" w:cs="Arial"/>
              </w:rPr>
              <w:t>,</w:t>
            </w:r>
            <w:r w:rsidR="00D5043C">
              <w:rPr>
                <w:rFonts w:ascii="Arial" w:hAnsi="Arial" w:cs="Arial"/>
              </w:rPr>
              <w:t xml:space="preserve"> величина</w:t>
            </w:r>
            <w:proofErr w:type="gramStart"/>
            <w:r w:rsidR="00D5043C">
              <w:rPr>
                <w:rFonts w:ascii="Arial" w:hAnsi="Arial" w:cs="Arial"/>
              </w:rPr>
              <w:t xml:space="preserve"> К</w:t>
            </w:r>
            <w:proofErr w:type="gramEnd"/>
            <w:r w:rsidR="00D5043C">
              <w:rPr>
                <w:rFonts w:ascii="Arial" w:hAnsi="Arial" w:cs="Arial"/>
              </w:rPr>
              <w:t xml:space="preserve"> составляет 14% годовых.</w:t>
            </w:r>
            <w:r w:rsidR="006B6804">
              <w:rPr>
                <w:rFonts w:ascii="Arial" w:hAnsi="Arial" w:cs="Arial"/>
              </w:rPr>
              <w:t xml:space="preserve"> </w:t>
            </w:r>
            <w:r w:rsidR="00087A2E">
              <w:rPr>
                <w:rFonts w:ascii="Arial" w:hAnsi="Arial" w:cs="Arial"/>
              </w:rPr>
              <w:t>Для бумаг</w:t>
            </w:r>
            <w:r w:rsidR="00087A2E" w:rsidRPr="00107F4B">
              <w:rPr>
                <w:rFonts w:ascii="Arial" w:hAnsi="Arial" w:cs="Arial"/>
              </w:rPr>
              <w:t>,</w:t>
            </w:r>
            <w:r w:rsidR="00087A2E">
              <w:rPr>
                <w:rFonts w:ascii="Arial" w:hAnsi="Arial" w:cs="Arial"/>
              </w:rPr>
              <w:t xml:space="preserve"> номинированных в долларах США или Евро</w:t>
            </w:r>
            <w:r w:rsidR="00087A2E" w:rsidRPr="00107F4B">
              <w:rPr>
                <w:rFonts w:ascii="Arial" w:hAnsi="Arial" w:cs="Arial"/>
              </w:rPr>
              <w:t>,</w:t>
            </w:r>
            <w:r w:rsidR="00087A2E">
              <w:rPr>
                <w:rFonts w:ascii="Arial" w:hAnsi="Arial" w:cs="Arial"/>
              </w:rPr>
              <w:t xml:space="preserve"> величина</w:t>
            </w:r>
            <w:proofErr w:type="gramStart"/>
            <w:r w:rsidR="00087A2E">
              <w:rPr>
                <w:rFonts w:ascii="Arial" w:hAnsi="Arial" w:cs="Arial"/>
              </w:rPr>
              <w:t xml:space="preserve"> К</w:t>
            </w:r>
            <w:proofErr w:type="gramEnd"/>
            <w:r w:rsidR="00087A2E">
              <w:rPr>
                <w:rFonts w:ascii="Arial" w:hAnsi="Arial" w:cs="Arial"/>
              </w:rPr>
              <w:t xml:space="preserve"> составляет 4% годовых.</w:t>
            </w:r>
          </w:p>
        </w:tc>
      </w:tr>
      <w:tr w:rsidR="005B6549" w:rsidRPr="00CD0C02" w:rsidTr="008E2C57">
        <w:trPr>
          <w:trHeight w:val="567"/>
        </w:trPr>
        <w:tc>
          <w:tcPr>
            <w:tcW w:w="3039" w:type="dxa"/>
          </w:tcPr>
          <w:p w:rsidR="005B6549" w:rsidRPr="00CD0C02" w:rsidRDefault="005B6549" w:rsidP="00CD22B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NCC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5B6549" w:rsidRPr="00CD0C02" w:rsidRDefault="005B6549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ставка, равная </w:t>
            </w:r>
            <w:r w:rsidR="00961E8D" w:rsidRPr="00CD0C02">
              <w:rPr>
                <w:rFonts w:ascii="Arial" w:hAnsi="Arial" w:cs="Arial"/>
              </w:rPr>
              <w:t>н</w:t>
            </w:r>
            <w:r w:rsidRPr="00CD0C02">
              <w:rPr>
                <w:rFonts w:ascii="Arial" w:hAnsi="Arial" w:cs="Arial"/>
              </w:rPr>
              <w:t xml:space="preserve">ижней </w:t>
            </w:r>
            <w:r w:rsidR="00961E8D" w:rsidRPr="00CD0C02">
              <w:rPr>
                <w:rFonts w:ascii="Arial" w:hAnsi="Arial" w:cs="Arial"/>
              </w:rPr>
              <w:t>ш</w:t>
            </w:r>
            <w:r w:rsidRPr="00CD0C02">
              <w:rPr>
                <w:rFonts w:ascii="Arial" w:hAnsi="Arial" w:cs="Arial"/>
              </w:rPr>
              <w:t xml:space="preserve">трафной ставке РЕПО, установленной 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>ЗАО АК</w:t>
            </w:r>
            <w:r w:rsidR="002D245E">
              <w:rPr>
                <w:rFonts w:ascii="Arial" w:hAnsi="Arial" w:cs="Arial"/>
                <w:kern w:val="1"/>
                <w:lang w:eastAsia="en-US"/>
              </w:rPr>
              <w:t>Б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«Национальный Клиринговый Центр» </w:t>
            </w:r>
            <w:r w:rsidRPr="00CD0C02">
              <w:rPr>
                <w:rFonts w:ascii="Arial" w:hAnsi="Arial" w:cs="Arial"/>
              </w:rPr>
              <w:t xml:space="preserve">в соответствии с Методикой определения </w:t>
            </w:r>
            <w:proofErr w:type="gramStart"/>
            <w:r w:rsidRPr="00CD0C02">
              <w:rPr>
                <w:rFonts w:ascii="Arial" w:hAnsi="Arial" w:cs="Arial"/>
              </w:rPr>
              <w:t>риск-параметров</w:t>
            </w:r>
            <w:proofErr w:type="gramEnd"/>
            <w:r w:rsidRPr="00CD0C02">
              <w:rPr>
                <w:rFonts w:ascii="Arial" w:hAnsi="Arial" w:cs="Arial"/>
              </w:rPr>
              <w:t xml:space="preserve"> рынка ценных бумаг ЗАО «ФБ ММВБ»</w:t>
            </w:r>
          </w:p>
        </w:tc>
      </w:tr>
      <w:tr w:rsidR="005B6549" w:rsidRPr="00CD0C02" w:rsidTr="008E2C57">
        <w:trPr>
          <w:trHeight w:val="1157"/>
        </w:trPr>
        <w:tc>
          <w:tcPr>
            <w:tcW w:w="3039" w:type="dxa"/>
          </w:tcPr>
          <w:p w:rsidR="005B6549" w:rsidRPr="00CD0C02" w:rsidRDefault="005B6549" w:rsidP="00CD22B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5B6549" w:rsidRDefault="005B6549" w:rsidP="008E2C57">
            <w:pPr>
              <w:jc w:val="both"/>
              <w:rPr>
                <w:rFonts w:ascii="Arial" w:hAnsi="Arial" w:cs="Arial"/>
              </w:rPr>
            </w:pPr>
            <w:proofErr w:type="gramStart"/>
            <w:r w:rsidRPr="00CD0C02">
              <w:rPr>
                <w:rFonts w:ascii="Arial" w:hAnsi="Arial" w:cs="Arial"/>
              </w:rPr>
              <w:t>величина штрафной ставки, установлен</w:t>
            </w:r>
            <w:r w:rsidR="002407E1" w:rsidRPr="00CD0C02">
              <w:rPr>
                <w:rFonts w:ascii="Arial" w:hAnsi="Arial" w:cs="Arial"/>
              </w:rPr>
              <w:t>ная</w:t>
            </w:r>
            <w:r w:rsidRPr="00CD0C02">
              <w:rPr>
                <w:rFonts w:ascii="Arial" w:hAnsi="Arial" w:cs="Arial"/>
              </w:rPr>
              <w:t xml:space="preserve"> для каждой ценной бумаги в соответствии с Методикой установления и изменения риск-параметров </w:t>
            </w:r>
            <w:r w:rsidR="00FE2759">
              <w:rPr>
                <w:rFonts w:ascii="Arial" w:hAnsi="Arial" w:cs="Arial"/>
              </w:rPr>
              <w:t xml:space="preserve">Публичного </w:t>
            </w:r>
            <w:r w:rsidRPr="00CD0C02">
              <w:rPr>
                <w:rFonts w:ascii="Arial" w:hAnsi="Arial" w:cs="Arial"/>
              </w:rPr>
              <w:t>акционерного обществ</w:t>
            </w:r>
            <w:r w:rsidR="00FE2759">
              <w:rPr>
                <w:rFonts w:ascii="Arial" w:hAnsi="Arial" w:cs="Arial"/>
              </w:rPr>
              <w:t>а</w:t>
            </w:r>
            <w:r w:rsidRPr="00CD0C02">
              <w:rPr>
                <w:rFonts w:ascii="Arial" w:hAnsi="Arial" w:cs="Arial"/>
              </w:rPr>
              <w:t xml:space="preserve"> «Клиринговый центр МФБ» и вз</w:t>
            </w:r>
            <w:r w:rsidR="00F733E4">
              <w:rPr>
                <w:rFonts w:ascii="Arial" w:hAnsi="Arial" w:cs="Arial"/>
              </w:rPr>
              <w:t>и</w:t>
            </w:r>
            <w:r w:rsidRPr="00CD0C02">
              <w:rPr>
                <w:rFonts w:ascii="Arial" w:hAnsi="Arial" w:cs="Arial"/>
              </w:rPr>
              <w:t xml:space="preserve">маемая в соответствии с Правилами </w:t>
            </w:r>
            <w:r w:rsidR="002407E1" w:rsidRPr="00CD0C02">
              <w:rPr>
                <w:rFonts w:ascii="Arial" w:hAnsi="Arial" w:cs="Arial"/>
              </w:rPr>
              <w:t xml:space="preserve">осуществления клиринговой деятельности </w:t>
            </w:r>
            <w:r w:rsidRPr="00CD0C02">
              <w:rPr>
                <w:rFonts w:ascii="Arial" w:hAnsi="Arial" w:cs="Arial"/>
              </w:rPr>
              <w:t>на рынке ценных бумаг</w:t>
            </w:r>
            <w:r w:rsidR="00CA2E09" w:rsidRPr="00CD0C02">
              <w:rPr>
                <w:rFonts w:ascii="Arial" w:hAnsi="Arial" w:cs="Arial"/>
              </w:rPr>
              <w:t xml:space="preserve"> </w:t>
            </w:r>
            <w:r w:rsidR="002D245E">
              <w:rPr>
                <w:rFonts w:ascii="Arial" w:hAnsi="Arial" w:cs="Arial"/>
              </w:rPr>
              <w:t xml:space="preserve">Публичного </w:t>
            </w:r>
            <w:r w:rsidR="00CA2E09" w:rsidRPr="00CD0C02">
              <w:rPr>
                <w:rFonts w:ascii="Arial" w:hAnsi="Arial" w:cs="Arial"/>
              </w:rPr>
              <w:t>акционерного обществ</w:t>
            </w:r>
            <w:r w:rsidR="0033583D">
              <w:rPr>
                <w:rFonts w:ascii="Arial" w:hAnsi="Arial" w:cs="Arial"/>
              </w:rPr>
              <w:t>а</w:t>
            </w:r>
            <w:r w:rsidR="00CA2E09" w:rsidRPr="00CD0C02">
              <w:rPr>
                <w:rFonts w:ascii="Arial" w:hAnsi="Arial" w:cs="Arial"/>
              </w:rPr>
              <w:t xml:space="preserve"> «Клиринговый центр МФБ»</w:t>
            </w:r>
            <w:r w:rsidRPr="00CD0C02">
              <w:rPr>
                <w:rFonts w:ascii="Arial" w:hAnsi="Arial" w:cs="Arial"/>
              </w:rPr>
              <w:t xml:space="preserve"> с недобросовестного Участника клиринга</w:t>
            </w:r>
            <w:r w:rsidR="00CA2E09" w:rsidRPr="00CD0C02">
              <w:rPr>
                <w:rFonts w:ascii="Arial" w:hAnsi="Arial" w:cs="Arial"/>
              </w:rPr>
              <w:t xml:space="preserve">, </w:t>
            </w:r>
            <w:r w:rsidR="002407E1" w:rsidRPr="00CD0C02">
              <w:rPr>
                <w:rFonts w:ascii="Arial" w:hAnsi="Arial" w:cs="Arial"/>
              </w:rPr>
              <w:t>обязательства</w:t>
            </w:r>
            <w:r w:rsidR="00925275" w:rsidRPr="00CD0C02">
              <w:rPr>
                <w:rFonts w:ascii="Arial" w:hAnsi="Arial" w:cs="Arial"/>
              </w:rPr>
              <w:t xml:space="preserve"> </w:t>
            </w:r>
            <w:r w:rsidR="00C73E5B">
              <w:rPr>
                <w:rFonts w:ascii="Arial" w:hAnsi="Arial" w:cs="Arial"/>
              </w:rPr>
              <w:t xml:space="preserve">которого </w:t>
            </w:r>
            <w:r w:rsidR="00925275" w:rsidRPr="00CD0C02">
              <w:rPr>
                <w:rFonts w:ascii="Arial" w:hAnsi="Arial" w:cs="Arial"/>
              </w:rPr>
              <w:t xml:space="preserve">по ценным бумагам </w:t>
            </w:r>
            <w:r w:rsidR="002407E1" w:rsidRPr="00CD0C02">
              <w:rPr>
                <w:rFonts w:ascii="Arial" w:hAnsi="Arial" w:cs="Arial"/>
              </w:rPr>
              <w:t>могут быть не</w:t>
            </w:r>
            <w:r w:rsidR="00B7773D">
              <w:rPr>
                <w:rFonts w:ascii="Arial" w:hAnsi="Arial" w:cs="Arial"/>
              </w:rPr>
              <w:t xml:space="preserve"> </w:t>
            </w:r>
            <w:r w:rsidR="002407E1" w:rsidRPr="00CD0C02">
              <w:rPr>
                <w:rFonts w:ascii="Arial" w:hAnsi="Arial" w:cs="Arial"/>
              </w:rPr>
              <w:t>исполнены</w:t>
            </w:r>
            <w:r w:rsidR="00CA2E09" w:rsidRPr="00CD0C02">
              <w:rPr>
                <w:rFonts w:ascii="Arial" w:hAnsi="Arial" w:cs="Arial"/>
              </w:rPr>
              <w:t xml:space="preserve"> </w:t>
            </w:r>
            <w:proofErr w:type="gramEnd"/>
          </w:p>
          <w:p w:rsidR="00B7773D" w:rsidRPr="00CD0C02" w:rsidRDefault="00B7773D" w:rsidP="00925275">
            <w:pPr>
              <w:rPr>
                <w:rFonts w:ascii="Arial" w:hAnsi="Arial" w:cs="Arial"/>
              </w:rPr>
            </w:pPr>
          </w:p>
        </w:tc>
      </w:tr>
      <w:tr w:rsidR="005B6549" w:rsidRPr="00CD0C02" w:rsidTr="008E2C57">
        <w:trPr>
          <w:trHeight w:val="145"/>
        </w:trPr>
        <w:tc>
          <w:tcPr>
            <w:tcW w:w="3039" w:type="dxa"/>
          </w:tcPr>
          <w:p w:rsidR="005B6549" w:rsidRPr="00CD0C02" w:rsidRDefault="005B6549" w:rsidP="00CD22B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5B6549" w:rsidRDefault="005B6549" w:rsidP="008E2C57">
            <w:pPr>
              <w:jc w:val="both"/>
              <w:rPr>
                <w:rFonts w:ascii="Arial" w:hAnsi="Arial" w:cs="Arial"/>
              </w:rPr>
            </w:pPr>
            <w:proofErr w:type="gramStart"/>
            <w:r w:rsidRPr="00CD0C02">
              <w:rPr>
                <w:rFonts w:ascii="Arial" w:hAnsi="Arial" w:cs="Arial"/>
              </w:rPr>
              <w:t>величина штрафной ставки, установленн</w:t>
            </w:r>
            <w:r w:rsidR="002407E1" w:rsidRPr="00CD0C02">
              <w:rPr>
                <w:rFonts w:ascii="Arial" w:hAnsi="Arial" w:cs="Arial"/>
              </w:rPr>
              <w:t>ая</w:t>
            </w:r>
            <w:r w:rsidRPr="00CD0C02">
              <w:rPr>
                <w:rFonts w:ascii="Arial" w:hAnsi="Arial" w:cs="Arial"/>
              </w:rPr>
              <w:t xml:space="preserve"> для каждой ценной бумаги</w:t>
            </w:r>
            <w:r w:rsidR="002407E1" w:rsidRPr="00CD0C02">
              <w:rPr>
                <w:rFonts w:ascii="Arial" w:hAnsi="Arial" w:cs="Arial"/>
              </w:rPr>
              <w:t xml:space="preserve"> </w:t>
            </w:r>
            <w:r w:rsidRPr="00CD0C02">
              <w:rPr>
                <w:rFonts w:ascii="Arial" w:hAnsi="Arial" w:cs="Arial"/>
              </w:rPr>
              <w:t xml:space="preserve">в соответствии с Методикой установления и изменения риск-параметров </w:t>
            </w:r>
            <w:r w:rsidR="00FE2759">
              <w:rPr>
                <w:rFonts w:ascii="Arial" w:hAnsi="Arial" w:cs="Arial"/>
              </w:rPr>
              <w:t xml:space="preserve">Публичного </w:t>
            </w:r>
            <w:r w:rsidRPr="00CD0C02">
              <w:rPr>
                <w:rFonts w:ascii="Arial" w:hAnsi="Arial" w:cs="Arial"/>
              </w:rPr>
              <w:t>акционерного обществ</w:t>
            </w:r>
            <w:r w:rsidR="00FE2759">
              <w:rPr>
                <w:rFonts w:ascii="Arial" w:hAnsi="Arial" w:cs="Arial"/>
              </w:rPr>
              <w:t>а</w:t>
            </w:r>
            <w:r w:rsidRPr="00CD0C02">
              <w:rPr>
                <w:rFonts w:ascii="Arial" w:hAnsi="Arial" w:cs="Arial"/>
              </w:rPr>
              <w:t xml:space="preserve"> «Клиринговый центр МФБ» и вз</w:t>
            </w:r>
            <w:r w:rsidR="00F733E4">
              <w:rPr>
                <w:rFonts w:ascii="Arial" w:hAnsi="Arial" w:cs="Arial"/>
              </w:rPr>
              <w:t>и</w:t>
            </w:r>
            <w:r w:rsidRPr="00CD0C02">
              <w:rPr>
                <w:rFonts w:ascii="Arial" w:hAnsi="Arial" w:cs="Arial"/>
              </w:rPr>
              <w:t xml:space="preserve">маемая в соответствии с </w:t>
            </w:r>
            <w:r w:rsidR="002407E1" w:rsidRPr="00CD0C02">
              <w:rPr>
                <w:rFonts w:ascii="Arial" w:hAnsi="Arial" w:cs="Arial"/>
              </w:rPr>
              <w:t xml:space="preserve">Правилами осуществления клиринговой деятельности </w:t>
            </w:r>
            <w:r w:rsidRPr="00CD0C02">
              <w:rPr>
                <w:rFonts w:ascii="Arial" w:hAnsi="Arial" w:cs="Arial"/>
              </w:rPr>
              <w:t xml:space="preserve">на рынке ценных бумаг </w:t>
            </w:r>
            <w:r w:rsidR="00F733E4">
              <w:rPr>
                <w:rFonts w:ascii="Arial" w:hAnsi="Arial" w:cs="Arial"/>
              </w:rPr>
              <w:t xml:space="preserve">Публичного </w:t>
            </w:r>
            <w:r w:rsidR="00CA2E09" w:rsidRPr="00CD0C02">
              <w:rPr>
                <w:rFonts w:ascii="Arial" w:hAnsi="Arial" w:cs="Arial"/>
              </w:rPr>
              <w:t>акционерного обществ</w:t>
            </w:r>
            <w:r w:rsidR="0033583D">
              <w:rPr>
                <w:rFonts w:ascii="Arial" w:hAnsi="Arial" w:cs="Arial"/>
              </w:rPr>
              <w:t>а</w:t>
            </w:r>
            <w:r w:rsidR="00CA2E09" w:rsidRPr="00CD0C02">
              <w:rPr>
                <w:rFonts w:ascii="Arial" w:hAnsi="Arial" w:cs="Arial"/>
              </w:rPr>
              <w:t xml:space="preserve"> «Клиринговый центр МФБ» </w:t>
            </w:r>
            <w:r w:rsidRPr="00CD0C02">
              <w:rPr>
                <w:rFonts w:ascii="Arial" w:hAnsi="Arial" w:cs="Arial"/>
              </w:rPr>
              <w:t>с недобросовестного Участника клиринга</w:t>
            </w:r>
            <w:r w:rsidR="00CA2E09" w:rsidRPr="00CD0C02">
              <w:rPr>
                <w:rFonts w:ascii="Arial" w:hAnsi="Arial" w:cs="Arial"/>
              </w:rPr>
              <w:t>,</w:t>
            </w:r>
            <w:r w:rsidRPr="00CD0C02">
              <w:rPr>
                <w:rFonts w:ascii="Arial" w:hAnsi="Arial" w:cs="Arial"/>
              </w:rPr>
              <w:t xml:space="preserve"> </w:t>
            </w:r>
            <w:r w:rsidR="00925275" w:rsidRPr="00CD0C02">
              <w:rPr>
                <w:rFonts w:ascii="Arial" w:hAnsi="Arial" w:cs="Arial"/>
              </w:rPr>
              <w:t xml:space="preserve">обязательства </w:t>
            </w:r>
            <w:r w:rsidR="00F733E4">
              <w:rPr>
                <w:rFonts w:ascii="Arial" w:hAnsi="Arial" w:cs="Arial"/>
              </w:rPr>
              <w:t xml:space="preserve">которого </w:t>
            </w:r>
            <w:r w:rsidR="00925275" w:rsidRPr="00CD0C02">
              <w:rPr>
                <w:rFonts w:ascii="Arial" w:hAnsi="Arial" w:cs="Arial"/>
              </w:rPr>
              <w:t>по денежным средствам могут быть не</w:t>
            </w:r>
            <w:r w:rsidR="00F733E4">
              <w:rPr>
                <w:rFonts w:ascii="Arial" w:hAnsi="Arial" w:cs="Arial"/>
              </w:rPr>
              <w:t xml:space="preserve"> </w:t>
            </w:r>
            <w:r w:rsidR="00925275" w:rsidRPr="00CD0C02">
              <w:rPr>
                <w:rFonts w:ascii="Arial" w:hAnsi="Arial" w:cs="Arial"/>
              </w:rPr>
              <w:t xml:space="preserve">исполнены </w:t>
            </w:r>
            <w:proofErr w:type="gramEnd"/>
          </w:p>
          <w:p w:rsidR="00C73E5B" w:rsidRPr="00CD0C02" w:rsidRDefault="00C73E5B">
            <w:pPr>
              <w:rPr>
                <w:rFonts w:ascii="Arial" w:hAnsi="Arial" w:cs="Arial"/>
              </w:rPr>
            </w:pPr>
          </w:p>
        </w:tc>
      </w:tr>
      <w:tr w:rsidR="005B6549" w:rsidRPr="00CD0C02" w:rsidTr="008E2C57">
        <w:trPr>
          <w:trHeight w:val="145"/>
        </w:trPr>
        <w:tc>
          <w:tcPr>
            <w:tcW w:w="3039" w:type="dxa"/>
          </w:tcPr>
          <w:p w:rsidR="005B6549" w:rsidRPr="00CD0C02" w:rsidRDefault="00DA3D65" w:rsidP="00CD22B6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365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F1421" w:rsidRDefault="005B6549" w:rsidP="004D6388">
            <w:pPr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CD0C02">
              <w:rPr>
                <w:rFonts w:ascii="Arial" w:hAnsi="Arial" w:cs="Arial"/>
              </w:rPr>
              <w:t>репо</w:t>
            </w:r>
            <w:proofErr w:type="spellEnd"/>
            <w:r w:rsidRPr="00CD0C0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CD0C02">
              <w:rPr>
                <w:rFonts w:ascii="Arial" w:hAnsi="Arial" w:cs="Arial"/>
              </w:rPr>
              <w:t>репо</w:t>
            </w:r>
            <w:proofErr w:type="spellEnd"/>
            <w:r w:rsidR="004D6388" w:rsidRPr="00CD0C02">
              <w:rPr>
                <w:rFonts w:ascii="Arial" w:hAnsi="Arial" w:cs="Arial"/>
              </w:rPr>
              <w:t xml:space="preserve">, </w:t>
            </w:r>
            <w:r w:rsidRPr="00CD0C02">
              <w:rPr>
                <w:rFonts w:ascii="Arial" w:hAnsi="Arial" w:cs="Arial"/>
              </w:rPr>
              <w:t>приходящихся на календарный год, состоящий из 365 дней</w:t>
            </w:r>
          </w:p>
          <w:p w:rsidR="005B6549" w:rsidRPr="00CD0C02" w:rsidRDefault="005B6549" w:rsidP="004D6388">
            <w:pPr>
              <w:rPr>
                <w:rFonts w:ascii="Arial" w:hAnsi="Arial" w:cs="Arial"/>
              </w:rPr>
            </w:pPr>
          </w:p>
        </w:tc>
      </w:tr>
      <w:tr w:rsidR="005B6549" w:rsidRPr="00CD0C02" w:rsidTr="008E2C57">
        <w:trPr>
          <w:trHeight w:val="145"/>
        </w:trPr>
        <w:tc>
          <w:tcPr>
            <w:tcW w:w="3039" w:type="dxa"/>
          </w:tcPr>
          <w:p w:rsidR="005B6549" w:rsidRPr="00CD0C02" w:rsidRDefault="00DA3D65" w:rsidP="00CD22B6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366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F1421" w:rsidRDefault="005B6549" w:rsidP="004D6388">
            <w:pPr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CD0C02">
              <w:rPr>
                <w:rFonts w:ascii="Arial" w:hAnsi="Arial" w:cs="Arial"/>
              </w:rPr>
              <w:t>репо</w:t>
            </w:r>
            <w:proofErr w:type="spellEnd"/>
            <w:r w:rsidRPr="00CD0C0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CD0C02">
              <w:rPr>
                <w:rFonts w:ascii="Arial" w:hAnsi="Arial" w:cs="Arial"/>
              </w:rPr>
              <w:t>репо</w:t>
            </w:r>
            <w:proofErr w:type="spellEnd"/>
            <w:r w:rsidRPr="00CD0C02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5B6549" w:rsidRPr="00CD0C02" w:rsidRDefault="005B6549" w:rsidP="004D6388">
            <w:pPr>
              <w:rPr>
                <w:rFonts w:ascii="Arial" w:hAnsi="Arial" w:cs="Arial"/>
              </w:rPr>
            </w:pPr>
          </w:p>
        </w:tc>
      </w:tr>
    </w:tbl>
    <w:p w:rsidR="00DB4BC9" w:rsidRDefault="00DB4BC9" w:rsidP="00DB4BC9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C9520A" w:rsidRDefault="00C9520A" w:rsidP="00C9520A">
      <w:pPr>
        <w:spacing w:after="200" w:line="276" w:lineRule="auto"/>
        <w:ind w:left="708"/>
        <w:jc w:val="both"/>
        <w:rPr>
          <w:rFonts w:ascii="Arial" w:hAnsi="Arial" w:cs="Arial"/>
          <w:b/>
        </w:rPr>
      </w:pPr>
      <w:r w:rsidRPr="00150C96">
        <w:rPr>
          <w:rFonts w:ascii="Arial" w:hAnsi="Arial" w:cs="Arial"/>
          <w:b/>
        </w:rPr>
        <w:t xml:space="preserve">Комиссия Банка за </w:t>
      </w:r>
      <w:r>
        <w:rPr>
          <w:rFonts w:ascii="Arial" w:hAnsi="Arial" w:cs="Arial"/>
          <w:b/>
        </w:rPr>
        <w:t xml:space="preserve">заключение </w:t>
      </w:r>
      <w:r w:rsidRPr="00150C96">
        <w:rPr>
          <w:rFonts w:ascii="Arial" w:hAnsi="Arial" w:cs="Arial"/>
          <w:b/>
        </w:rPr>
        <w:t>в интересах и за счет Клиента Договоров в отношении ценных бумаг, относящихся к Группе инструментов «</w:t>
      </w:r>
      <w:r>
        <w:rPr>
          <w:rFonts w:ascii="Arial" w:hAnsi="Arial" w:cs="Arial"/>
          <w:b/>
        </w:rPr>
        <w:t>еврооблигации</w:t>
      </w:r>
      <w:r w:rsidRPr="00150C96">
        <w:rPr>
          <w:rFonts w:ascii="Arial" w:hAnsi="Arial" w:cs="Arial"/>
          <w:b/>
        </w:rPr>
        <w:t xml:space="preserve">», на проводимых </w:t>
      </w:r>
      <w:r>
        <w:rPr>
          <w:rFonts w:ascii="Arial" w:hAnsi="Arial" w:cs="Arial"/>
          <w:b/>
        </w:rPr>
        <w:t>П</w:t>
      </w:r>
      <w:r w:rsidRPr="00150C96">
        <w:rPr>
          <w:rFonts w:ascii="Arial" w:hAnsi="Arial" w:cs="Arial"/>
          <w:b/>
        </w:rPr>
        <w:t>АО «Санкт-Петербургская биржа» организованных торгах ценными бумагами:</w:t>
      </w:r>
    </w:p>
    <w:p w:rsidR="00C9520A" w:rsidRDefault="00C9520A" w:rsidP="00C9520A">
      <w:pPr>
        <w:pStyle w:val="3"/>
        <w:tabs>
          <w:tab w:val="left" w:pos="426"/>
        </w:tabs>
        <w:spacing w:before="0"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0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889"/>
        <w:gridCol w:w="7325"/>
      </w:tblGrid>
      <w:tr w:rsidR="00C9520A" w:rsidTr="00525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0A" w:rsidRDefault="00C9520A" w:rsidP="00525FD1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20A" w:rsidRDefault="00C9520A" w:rsidP="00525FD1">
            <w:pPr>
              <w:autoSpaceDE w:val="0"/>
              <w:autoSpaceDN w:val="0"/>
              <w:spacing w:before="100" w:after="10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Вид Договора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0A" w:rsidRDefault="00C9520A" w:rsidP="00525FD1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20A" w:rsidRDefault="00C9520A" w:rsidP="00525FD1">
            <w:pPr>
              <w:autoSpaceDE w:val="0"/>
              <w:autoSpaceDN w:val="0"/>
              <w:spacing w:before="100" w:after="10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Тариф </w:t>
            </w:r>
          </w:p>
        </w:tc>
      </w:tr>
      <w:tr w:rsidR="00C9520A" w:rsidTr="00525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A" w:rsidRPr="00525FD1" w:rsidRDefault="00C9520A" w:rsidP="00525F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0A" w:rsidRPr="00107F4B" w:rsidRDefault="00C9520A" w:rsidP="00525FD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F4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Договор, заключённый в Режиме торгов РПС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A" w:rsidRPr="00564CA0" w:rsidRDefault="00C9520A" w:rsidP="00525FD1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20A" w:rsidRDefault="00C9520A" w:rsidP="00525FD1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64C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0,0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564C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% от суммы Договора, но не более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  <w:r w:rsidRPr="00564C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долларов США</w:t>
            </w:r>
          </w:p>
        </w:tc>
      </w:tr>
      <w:tr w:rsidR="00C9520A" w:rsidTr="00525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A" w:rsidRPr="00525FD1" w:rsidRDefault="00C9520A" w:rsidP="00525F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20A" w:rsidRDefault="00C9520A" w:rsidP="00525FD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Договор, заключённый в Режиме торгов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адресное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A" w:rsidRDefault="00C9520A" w:rsidP="00525FD1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20A" w:rsidRDefault="00C9520A" w:rsidP="00525FD1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0,00008% от суммы первой части Договора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умноженной на срок Договора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 календарных днях</w:t>
            </w:r>
          </w:p>
        </w:tc>
      </w:tr>
      <w:tr w:rsidR="00C9520A" w:rsidRPr="00CD0C02" w:rsidTr="0052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0A" w:rsidRPr="00CD0C02" w:rsidRDefault="00C9520A" w:rsidP="00525F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A" w:rsidRPr="00CD0C02" w:rsidRDefault="00C9520A" w:rsidP="00525FD1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РЕПО, заключаемы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соответствии с разделом 20 </w:t>
            </w:r>
            <w:r w:rsidRPr="00CD0C02">
              <w:rPr>
                <w:rFonts w:ascii="Arial" w:hAnsi="Arial" w:cs="Arial"/>
                <w:color w:val="000000"/>
              </w:rPr>
              <w:lastRenderedPageBreak/>
              <w:t>Регламента:**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20A" w:rsidRPr="00CD0C02" w:rsidRDefault="00C9520A" w:rsidP="00525F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0A" w:rsidRPr="00CD0C02" w:rsidRDefault="00C9520A" w:rsidP="00525F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520A" w:rsidRPr="00CD0C02" w:rsidTr="0052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0A" w:rsidRPr="00CD0C02" w:rsidRDefault="00C9520A" w:rsidP="00525F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Pr="00CD0C02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0A" w:rsidRPr="00CD0C02" w:rsidRDefault="00C9520A" w:rsidP="00525FD1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РЕПО</w:t>
            </w:r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заключаемые </w:t>
            </w:r>
            <w:r w:rsidRPr="00CD0C02">
              <w:rPr>
                <w:rFonts w:ascii="Arial" w:hAnsi="Arial" w:cs="Arial"/>
                <w:color w:val="000000"/>
              </w:rPr>
              <w:t>в случае нехватки денежных средств у Клиента</w:t>
            </w:r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еврооблигации</w:t>
            </w:r>
            <w:r w:rsidRPr="00CD0C02">
              <w:rPr>
                <w:rFonts w:ascii="Arial" w:hAnsi="Arial" w:cs="Arial"/>
                <w:color w:val="000000"/>
              </w:rPr>
              <w:t>, включённы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список ценных бумаг,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 xml:space="preserve">АО «Санкт-Петербургская биржа»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0A" w:rsidRPr="00CD0C02" w:rsidRDefault="00C9520A" w:rsidP="00525FD1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0A" w:rsidRPr="00CD0C02" w:rsidRDefault="00C9520A" w:rsidP="00525FD1">
            <w:pPr>
              <w:jc w:val="center"/>
              <w:rPr>
                <w:rFonts w:ascii="Arial" w:hAnsi="Arial" w:cs="Arial"/>
                <w:color w:val="000000"/>
              </w:rPr>
            </w:pPr>
            <w:r w:rsidRPr="00525F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0,0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  <w:r w:rsidRPr="00525F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% от суммы первой части Договора </w:t>
            </w:r>
            <w:proofErr w:type="spellStart"/>
            <w:r w:rsidRPr="00525F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 w:rsidRPr="00525F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умноженной на срок Договора </w:t>
            </w:r>
            <w:proofErr w:type="spellStart"/>
            <w:r w:rsidRPr="00525F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 w:rsidRPr="00525F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25FD1">
              <w:rPr>
                <w:rFonts w:asciiTheme="minorHAnsi" w:hAnsiTheme="minorHAnsi" w:cstheme="minorHAnsi"/>
                <w:sz w:val="22"/>
                <w:szCs w:val="22"/>
              </w:rPr>
              <w:t>в календарных днях</w:t>
            </w:r>
          </w:p>
        </w:tc>
      </w:tr>
    </w:tbl>
    <w:p w:rsidR="00C9520A" w:rsidRDefault="00C9520A" w:rsidP="00C9520A">
      <w:pPr>
        <w:pStyle w:val="3"/>
        <w:tabs>
          <w:tab w:val="left" w:pos="426"/>
        </w:tabs>
        <w:spacing w:before="0"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51181" w:rsidRPr="00DA3D65" w:rsidRDefault="00351181" w:rsidP="00DA3D65">
      <w:pPr>
        <w:pStyle w:val="3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4BC9" w:rsidRPr="00CD0C02" w:rsidRDefault="00DB4BC9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Комисси</w:t>
      </w:r>
      <w:r w:rsidR="00875B62">
        <w:rPr>
          <w:rFonts w:ascii="Arial" w:hAnsi="Arial" w:cs="Arial"/>
        </w:rPr>
        <w:t>я</w:t>
      </w:r>
      <w:r w:rsidRPr="00CD0C02">
        <w:rPr>
          <w:rFonts w:ascii="Arial" w:hAnsi="Arial" w:cs="Arial"/>
        </w:rPr>
        <w:t xml:space="preserve"> Банка за </w:t>
      </w:r>
      <w:r w:rsidR="00D70C1C">
        <w:rPr>
          <w:rFonts w:ascii="Arial" w:hAnsi="Arial" w:cs="Arial"/>
        </w:rPr>
        <w:t xml:space="preserve">заключение </w:t>
      </w:r>
      <w:r w:rsidR="00EB5765" w:rsidRPr="00CD0C02">
        <w:rPr>
          <w:rFonts w:ascii="Arial" w:hAnsi="Arial" w:cs="Arial"/>
        </w:rPr>
        <w:t>в интересах и за счет Клиента Договоров</w:t>
      </w:r>
      <w:r w:rsidRPr="00CD0C02">
        <w:rPr>
          <w:rFonts w:ascii="Arial" w:hAnsi="Arial" w:cs="Arial"/>
        </w:rPr>
        <w:t xml:space="preserve"> на Фондовом рынке взимается ежедневно по всем</w:t>
      </w:r>
      <w:r w:rsidR="00EB5765" w:rsidRPr="00CD0C02">
        <w:rPr>
          <w:rFonts w:ascii="Arial" w:hAnsi="Arial" w:cs="Arial"/>
        </w:rPr>
        <w:t xml:space="preserve"> Договорам, заключенным</w:t>
      </w:r>
      <w:r w:rsidRPr="00CD0C02">
        <w:rPr>
          <w:rFonts w:ascii="Arial" w:hAnsi="Arial" w:cs="Arial"/>
        </w:rPr>
        <w:t xml:space="preserve"> </w:t>
      </w:r>
      <w:r w:rsidR="00D70C1C">
        <w:rPr>
          <w:rFonts w:ascii="Arial" w:hAnsi="Arial" w:cs="Arial"/>
        </w:rPr>
        <w:t xml:space="preserve">за счет </w:t>
      </w:r>
      <w:r w:rsidRPr="00CD0C02">
        <w:rPr>
          <w:rFonts w:ascii="Arial" w:hAnsi="Arial" w:cs="Arial"/>
        </w:rPr>
        <w:t>Клиент</w:t>
      </w:r>
      <w:r w:rsidR="00D70C1C">
        <w:rPr>
          <w:rFonts w:ascii="Arial" w:hAnsi="Arial" w:cs="Arial"/>
        </w:rPr>
        <w:t>а</w:t>
      </w:r>
      <w:r w:rsidRPr="00CD0C02">
        <w:rPr>
          <w:rFonts w:ascii="Arial" w:hAnsi="Arial" w:cs="Arial"/>
        </w:rPr>
        <w:t xml:space="preserve"> в </w:t>
      </w:r>
      <w:r w:rsidR="00FA29FF" w:rsidRPr="00CD0C02">
        <w:rPr>
          <w:rFonts w:ascii="Arial" w:hAnsi="Arial" w:cs="Arial"/>
        </w:rPr>
        <w:t xml:space="preserve">течение </w:t>
      </w:r>
      <w:r w:rsidR="00592E49" w:rsidRPr="00CD0C02">
        <w:rPr>
          <w:rFonts w:ascii="Arial" w:hAnsi="Arial" w:cs="Arial"/>
        </w:rPr>
        <w:t xml:space="preserve"> </w:t>
      </w:r>
      <w:r w:rsidR="00EB5765" w:rsidRPr="00CD0C02">
        <w:rPr>
          <w:rFonts w:ascii="Arial" w:hAnsi="Arial" w:cs="Arial"/>
        </w:rPr>
        <w:t>Т</w:t>
      </w:r>
      <w:r w:rsidRPr="00CD0C02">
        <w:rPr>
          <w:rFonts w:ascii="Arial" w:hAnsi="Arial" w:cs="Arial"/>
        </w:rPr>
        <w:t>оргового дня.</w:t>
      </w:r>
    </w:p>
    <w:p w:rsidR="00CB49A7" w:rsidRPr="00CD0C02" w:rsidRDefault="00592E49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Комиссии и сборы, взимаемые третьими лицами с Банка </w:t>
      </w:r>
      <w:r w:rsidR="003339C1" w:rsidRPr="00CD0C02">
        <w:rPr>
          <w:rFonts w:ascii="Arial" w:hAnsi="Arial" w:cs="Arial"/>
        </w:rPr>
        <w:t xml:space="preserve">за </w:t>
      </w:r>
      <w:r w:rsidR="00D70C1C">
        <w:rPr>
          <w:rFonts w:ascii="Arial" w:hAnsi="Arial" w:cs="Arial"/>
        </w:rPr>
        <w:t xml:space="preserve">заключение </w:t>
      </w:r>
      <w:r w:rsidR="003339C1" w:rsidRPr="00CD0C02">
        <w:rPr>
          <w:rFonts w:ascii="Arial" w:hAnsi="Arial" w:cs="Arial"/>
        </w:rPr>
        <w:t>в интересах и за счет Клиента Договоров на Фондовом рынке</w:t>
      </w:r>
      <w:r w:rsidRPr="00CD0C02">
        <w:rPr>
          <w:rFonts w:ascii="Arial" w:hAnsi="Arial" w:cs="Arial"/>
        </w:rPr>
        <w:t xml:space="preserve">, </w:t>
      </w:r>
      <w:r w:rsidR="00BE7481" w:rsidRPr="00CD0C02">
        <w:rPr>
          <w:rFonts w:ascii="Arial" w:hAnsi="Arial" w:cs="Arial"/>
        </w:rPr>
        <w:t xml:space="preserve">не подлежат </w:t>
      </w:r>
      <w:r w:rsidR="003339C1" w:rsidRPr="00CD0C02">
        <w:rPr>
          <w:rFonts w:ascii="Arial" w:hAnsi="Arial" w:cs="Arial"/>
        </w:rPr>
        <w:t>возмещению</w:t>
      </w:r>
      <w:r w:rsidR="00BE7481" w:rsidRPr="00CD0C02">
        <w:rPr>
          <w:rFonts w:ascii="Arial" w:hAnsi="Arial" w:cs="Arial"/>
        </w:rPr>
        <w:t xml:space="preserve"> Клиентом, </w:t>
      </w:r>
      <w:r w:rsidRPr="00CD0C02">
        <w:rPr>
          <w:rFonts w:ascii="Arial" w:hAnsi="Arial" w:cs="Arial"/>
        </w:rPr>
        <w:t>за исключением</w:t>
      </w:r>
      <w:r w:rsidR="00CB49A7" w:rsidRPr="00CD0C02">
        <w:rPr>
          <w:rFonts w:ascii="Arial" w:hAnsi="Arial" w:cs="Arial"/>
        </w:rPr>
        <w:t>:</w:t>
      </w:r>
      <w:r w:rsidRPr="00CD0C02">
        <w:rPr>
          <w:rFonts w:ascii="Arial" w:hAnsi="Arial" w:cs="Arial"/>
        </w:rPr>
        <w:t xml:space="preserve"> </w:t>
      </w:r>
    </w:p>
    <w:p w:rsidR="00CB49A7" w:rsidRPr="00CD0C02" w:rsidRDefault="00DC4E59" w:rsidP="008E2C57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платы за превышение количества транзакций, взимаемой ЗАО «ФБ ММВБ» по итогам торговой сессии</w:t>
      </w:r>
      <w:r w:rsidR="00CB49A7" w:rsidRPr="00CD0C02">
        <w:rPr>
          <w:rFonts w:ascii="Arial" w:hAnsi="Arial" w:cs="Arial"/>
        </w:rPr>
        <w:t>;</w:t>
      </w:r>
    </w:p>
    <w:p w:rsidR="00CB49A7" w:rsidRPr="00CD0C02" w:rsidRDefault="00B62E6E" w:rsidP="008E2C57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ш</w:t>
      </w:r>
      <w:r w:rsidR="00CB49A7" w:rsidRPr="00CD0C02">
        <w:rPr>
          <w:rFonts w:ascii="Arial" w:hAnsi="Arial" w:cs="Arial"/>
        </w:rPr>
        <w:t>трафов</w:t>
      </w:r>
      <w:r w:rsidR="008D5189" w:rsidRPr="00CD0C02">
        <w:rPr>
          <w:rFonts w:ascii="Arial" w:hAnsi="Arial" w:cs="Arial"/>
        </w:rPr>
        <w:t>,</w:t>
      </w:r>
      <w:r w:rsidR="00CB49A7" w:rsidRPr="00CD0C02">
        <w:rPr>
          <w:rFonts w:ascii="Arial" w:hAnsi="Arial" w:cs="Arial"/>
        </w:rPr>
        <w:t xml:space="preserve"> взимаемых </w:t>
      </w:r>
      <w:r w:rsidR="00D70C1C">
        <w:rPr>
          <w:rFonts w:ascii="Arial" w:hAnsi="Arial" w:cs="Arial"/>
        </w:rPr>
        <w:t xml:space="preserve">Публичным </w:t>
      </w:r>
      <w:r w:rsidR="00CB49A7" w:rsidRPr="00CD0C02">
        <w:rPr>
          <w:rFonts w:ascii="Arial" w:hAnsi="Arial" w:cs="Arial"/>
        </w:rPr>
        <w:t>акционерным обществом «Клиринговый центр МФБ» с недобросовестных участников клиринга</w:t>
      </w:r>
      <w:r w:rsidR="008D5189" w:rsidRPr="00CD0C02">
        <w:rPr>
          <w:rFonts w:ascii="Arial" w:hAnsi="Arial" w:cs="Arial"/>
        </w:rPr>
        <w:t>, обязательства которых могут быть не</w:t>
      </w:r>
      <w:r w:rsidR="00D70C1C">
        <w:rPr>
          <w:rFonts w:ascii="Arial" w:hAnsi="Arial" w:cs="Arial"/>
        </w:rPr>
        <w:t xml:space="preserve"> </w:t>
      </w:r>
      <w:r w:rsidR="008D5189" w:rsidRPr="00CD0C02">
        <w:rPr>
          <w:rFonts w:ascii="Arial" w:hAnsi="Arial" w:cs="Arial"/>
        </w:rPr>
        <w:t>испол</w:t>
      </w:r>
      <w:r w:rsidR="00D70C1C">
        <w:rPr>
          <w:rFonts w:ascii="Arial" w:hAnsi="Arial" w:cs="Arial"/>
        </w:rPr>
        <w:t>н</w:t>
      </w:r>
      <w:r w:rsidR="008D5189" w:rsidRPr="00CD0C02">
        <w:rPr>
          <w:rFonts w:ascii="Arial" w:hAnsi="Arial" w:cs="Arial"/>
        </w:rPr>
        <w:t xml:space="preserve">ены, </w:t>
      </w:r>
      <w:r w:rsidR="00CB49A7" w:rsidRPr="00CD0C02">
        <w:rPr>
          <w:rFonts w:ascii="Arial" w:hAnsi="Arial" w:cs="Arial"/>
        </w:rPr>
        <w:t xml:space="preserve">если </w:t>
      </w:r>
      <w:r w:rsidR="008D5189" w:rsidRPr="00CD0C02">
        <w:rPr>
          <w:rFonts w:ascii="Arial" w:hAnsi="Arial" w:cs="Arial"/>
        </w:rPr>
        <w:t>такое неисполнение могло возникнуть вследствие действий/бездействий Клиента</w:t>
      </w:r>
      <w:r w:rsidR="00560660" w:rsidRPr="00CD0C02">
        <w:rPr>
          <w:rFonts w:ascii="Arial" w:hAnsi="Arial" w:cs="Arial"/>
        </w:rPr>
        <w:t>;</w:t>
      </w:r>
    </w:p>
    <w:p w:rsidR="00560660" w:rsidRDefault="00BE27B6" w:rsidP="008E2C57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60660" w:rsidRPr="00CD0C02">
        <w:rPr>
          <w:rFonts w:ascii="Arial" w:hAnsi="Arial" w:cs="Arial"/>
        </w:rPr>
        <w:t>латы</w:t>
      </w:r>
      <w:r w:rsidR="00000F8B" w:rsidRPr="00CD0C02">
        <w:rPr>
          <w:rFonts w:ascii="Arial" w:hAnsi="Arial" w:cs="Arial"/>
        </w:rPr>
        <w:t>,</w:t>
      </w:r>
      <w:r w:rsidR="00560660" w:rsidRPr="00CD0C02">
        <w:rPr>
          <w:rFonts w:ascii="Arial" w:hAnsi="Arial" w:cs="Arial"/>
        </w:rPr>
        <w:t xml:space="preserve"> взимаемой </w:t>
      </w:r>
      <w:r w:rsidR="00D70C1C">
        <w:rPr>
          <w:rFonts w:ascii="Arial" w:hAnsi="Arial" w:cs="Arial"/>
        </w:rPr>
        <w:t xml:space="preserve">Публичным </w:t>
      </w:r>
      <w:r w:rsidR="00560660" w:rsidRPr="00CD0C02">
        <w:rPr>
          <w:rFonts w:ascii="Arial" w:hAnsi="Arial" w:cs="Arial"/>
        </w:rPr>
        <w:t>акционерным общество</w:t>
      </w:r>
      <w:r w:rsidR="00474077" w:rsidRPr="00CD0C02">
        <w:rPr>
          <w:rFonts w:ascii="Arial" w:hAnsi="Arial" w:cs="Arial"/>
        </w:rPr>
        <w:t>м</w:t>
      </w:r>
      <w:r w:rsidR="00560660" w:rsidRPr="00CD0C02">
        <w:rPr>
          <w:rFonts w:ascii="Arial" w:hAnsi="Arial" w:cs="Arial"/>
        </w:rPr>
        <w:t xml:space="preserve"> «Клиринговый центр МФБ</w:t>
      </w:r>
      <w:r w:rsidR="00474077" w:rsidRPr="00CD0C02">
        <w:rPr>
          <w:rFonts w:ascii="Arial" w:hAnsi="Arial" w:cs="Arial"/>
        </w:rPr>
        <w:t>»</w:t>
      </w:r>
      <w:r w:rsidR="00560660" w:rsidRPr="00CD0C02">
        <w:rPr>
          <w:rFonts w:ascii="Arial" w:hAnsi="Arial" w:cs="Arial"/>
        </w:rPr>
        <w:t xml:space="preserve"> за ведение клиринговых регистров</w:t>
      </w:r>
      <w:r w:rsidR="00D70C1C">
        <w:rPr>
          <w:rFonts w:ascii="Arial" w:hAnsi="Arial" w:cs="Arial"/>
        </w:rPr>
        <w:t>;</w:t>
      </w:r>
    </w:p>
    <w:p w:rsidR="00252E6E" w:rsidRPr="008E2C57" w:rsidRDefault="00BE27B6" w:rsidP="008E2C57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4D780C">
        <w:rPr>
          <w:rFonts w:ascii="Arial" w:hAnsi="Arial" w:cs="Arial"/>
        </w:rPr>
        <w:t>платы</w:t>
      </w:r>
      <w:r w:rsidRPr="00BE2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терминалы, сетевые сервисы, библиотек</w:t>
      </w:r>
      <w:r w:rsidR="00D70C1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расчётов гарантийного обеспечения,</w:t>
      </w:r>
      <w:r w:rsidRPr="004D780C">
        <w:rPr>
          <w:rFonts w:ascii="Arial" w:hAnsi="Arial" w:cs="Arial"/>
        </w:rPr>
        <w:t xml:space="preserve"> предоставлени</w:t>
      </w:r>
      <w:r w:rsidR="00D70C1C">
        <w:rPr>
          <w:rFonts w:ascii="Arial" w:hAnsi="Arial" w:cs="Arial"/>
        </w:rPr>
        <w:t>е</w:t>
      </w:r>
      <w:r w:rsidRPr="004D780C">
        <w:rPr>
          <w:rFonts w:ascii="Arial" w:hAnsi="Arial" w:cs="Arial"/>
        </w:rPr>
        <w:t xml:space="preserve"> технологическо</w:t>
      </w:r>
      <w:r>
        <w:rPr>
          <w:rFonts w:ascii="Arial" w:hAnsi="Arial" w:cs="Arial"/>
        </w:rPr>
        <w:t>го подключения к Биржевым шлюзам.</w:t>
      </w:r>
    </w:p>
    <w:p w:rsidR="00141CCD" w:rsidRDefault="00CB49A7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>Минимальный размер ставки комиссионного вознаграждения</w:t>
      </w:r>
      <w:r w:rsidR="00000F8B" w:rsidRPr="008E2C57">
        <w:rPr>
          <w:rFonts w:ascii="Arial" w:hAnsi="Arial" w:cs="Arial"/>
        </w:rPr>
        <w:t>,</w:t>
      </w:r>
      <w:r w:rsidRPr="008E2C57">
        <w:rPr>
          <w:rFonts w:ascii="Arial" w:hAnsi="Arial" w:cs="Arial"/>
        </w:rPr>
        <w:t xml:space="preserve"> взимаемый Банком с Клиента по </w:t>
      </w:r>
      <w:r w:rsidR="00D70C1C">
        <w:rPr>
          <w:rFonts w:ascii="Arial" w:hAnsi="Arial" w:cs="Arial"/>
        </w:rPr>
        <w:t xml:space="preserve">Договорам, </w:t>
      </w:r>
      <w:r w:rsidRPr="008E2C57">
        <w:rPr>
          <w:rFonts w:ascii="Arial" w:hAnsi="Arial" w:cs="Arial"/>
        </w:rPr>
        <w:t>заключённым на</w:t>
      </w:r>
      <w:r w:rsidR="00D70C1C">
        <w:rPr>
          <w:rFonts w:ascii="Arial" w:hAnsi="Arial" w:cs="Arial"/>
        </w:rPr>
        <w:t xml:space="preserve"> торгах ценными бумагами</w:t>
      </w:r>
      <w:r w:rsidR="004D0512">
        <w:rPr>
          <w:rFonts w:ascii="Arial" w:hAnsi="Arial" w:cs="Arial"/>
        </w:rPr>
        <w:t xml:space="preserve"> </w:t>
      </w:r>
      <w:r w:rsidRPr="00252E6E">
        <w:rPr>
          <w:rFonts w:ascii="Arial" w:hAnsi="Arial" w:cs="Arial"/>
        </w:rPr>
        <w:t>составляет</w:t>
      </w:r>
      <w:r w:rsidR="00141CCD">
        <w:rPr>
          <w:rFonts w:ascii="Arial" w:hAnsi="Arial" w:cs="Arial"/>
        </w:rPr>
        <w:t>:</w:t>
      </w:r>
    </w:p>
    <w:p w:rsidR="000454B8" w:rsidRDefault="004C0AEC" w:rsidP="00DA3D65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</w:t>
      </w:r>
      <w:r w:rsidR="00141CCD">
        <w:rPr>
          <w:rFonts w:ascii="Arial" w:hAnsi="Arial" w:cs="Arial"/>
        </w:rPr>
        <w:t xml:space="preserve">ля </w:t>
      </w:r>
      <w:r w:rsidR="00141CCD" w:rsidRPr="008E2C57">
        <w:rPr>
          <w:rFonts w:ascii="Arial" w:hAnsi="Arial" w:cs="Arial"/>
        </w:rPr>
        <w:t xml:space="preserve"> </w:t>
      </w:r>
      <w:r w:rsidRPr="004C0AEC">
        <w:rPr>
          <w:rFonts w:ascii="Arial" w:hAnsi="Arial" w:cs="Arial"/>
        </w:rPr>
        <w:t>проводимыми ЗАО «ФБ ММВБ»,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</w:t>
      </w:r>
      <w:r w:rsidRPr="004C0AEC">
        <w:t xml:space="preserve"> </w:t>
      </w:r>
      <w:r w:rsidRPr="004C0AEC">
        <w:rPr>
          <w:rFonts w:ascii="Arial" w:hAnsi="Arial" w:cs="Arial"/>
        </w:rPr>
        <w:t xml:space="preserve">организованных торгах ценными бумагами </w:t>
      </w:r>
      <w:r>
        <w:rPr>
          <w:rFonts w:ascii="Arial" w:hAnsi="Arial" w:cs="Arial"/>
        </w:rPr>
        <w:t xml:space="preserve">– </w:t>
      </w:r>
      <w:r w:rsidR="00CB49A7" w:rsidRPr="00141CCD">
        <w:rPr>
          <w:rFonts w:ascii="Arial" w:hAnsi="Arial" w:cs="Arial"/>
        </w:rPr>
        <w:t>0.05</w:t>
      </w:r>
      <w:r w:rsidR="00CB49A7" w:rsidRPr="00252E6E">
        <w:rPr>
          <w:rFonts w:ascii="Arial" w:hAnsi="Arial" w:cs="Arial"/>
        </w:rPr>
        <w:t xml:space="preserve"> рублей за каждый заключенный Договор</w:t>
      </w:r>
      <w:r w:rsidR="00D70C1C">
        <w:rPr>
          <w:rFonts w:ascii="Arial" w:hAnsi="Arial" w:cs="Arial"/>
        </w:rPr>
        <w:t>.</w:t>
      </w:r>
      <w:r w:rsidR="00000F8B" w:rsidRPr="00252E6E">
        <w:rPr>
          <w:rFonts w:ascii="Arial" w:hAnsi="Arial" w:cs="Arial"/>
        </w:rPr>
        <w:t xml:space="preserve"> </w:t>
      </w:r>
      <w:proofErr w:type="gramEnd"/>
    </w:p>
    <w:p w:rsidR="00141CCD" w:rsidRPr="00252E6E" w:rsidRDefault="004C0AEC" w:rsidP="00DA3D65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141CCD">
        <w:rPr>
          <w:rFonts w:ascii="Arial" w:hAnsi="Arial" w:cs="Arial"/>
        </w:rPr>
        <w:t xml:space="preserve">ля </w:t>
      </w:r>
      <w:r w:rsidRPr="004C0AEC">
        <w:rPr>
          <w:rFonts w:ascii="Arial" w:hAnsi="Arial" w:cs="Arial"/>
        </w:rPr>
        <w:t>Договоров в отношении ценных бумаг, относящихся к Группе инструментов «иностранные ценные бумаги»</w:t>
      </w:r>
      <w:r>
        <w:rPr>
          <w:rFonts w:ascii="Arial" w:hAnsi="Arial" w:cs="Arial"/>
        </w:rPr>
        <w:t xml:space="preserve"> и «еврооблигации»</w:t>
      </w:r>
      <w:r w:rsidRPr="004C0AEC">
        <w:rPr>
          <w:rFonts w:ascii="Arial" w:hAnsi="Arial" w:cs="Arial"/>
        </w:rPr>
        <w:t xml:space="preserve">, на проводимых ПАО «Санкт-Петербургская биржа» организованных торгах ценными бумагами </w:t>
      </w:r>
      <w:r>
        <w:rPr>
          <w:rFonts w:ascii="Arial" w:hAnsi="Arial" w:cs="Arial"/>
        </w:rPr>
        <w:t xml:space="preserve">– </w:t>
      </w:r>
      <w:r w:rsidR="00141CCD">
        <w:rPr>
          <w:rFonts w:ascii="Arial" w:hAnsi="Arial" w:cs="Arial"/>
        </w:rPr>
        <w:t xml:space="preserve"> </w:t>
      </w:r>
      <w:r w:rsidR="00141CCD" w:rsidRPr="005857BA">
        <w:rPr>
          <w:rFonts w:ascii="Arial" w:hAnsi="Arial" w:cs="Arial"/>
        </w:rPr>
        <w:t>0,01 долларов США.</w:t>
      </w:r>
    </w:p>
    <w:p w:rsidR="00141CCD" w:rsidRPr="00407322" w:rsidRDefault="00141CCD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07322">
        <w:rPr>
          <w:rFonts w:ascii="Arial" w:hAnsi="Arial" w:cs="Arial"/>
        </w:rPr>
        <w:t>В случае</w:t>
      </w:r>
      <w:proofErr w:type="gramStart"/>
      <w:r w:rsidRPr="00407322">
        <w:rPr>
          <w:rFonts w:ascii="Arial" w:hAnsi="Arial" w:cs="Arial"/>
        </w:rPr>
        <w:t>,</w:t>
      </w:r>
      <w:proofErr w:type="gramEnd"/>
      <w:r w:rsidRPr="00407322">
        <w:rPr>
          <w:rFonts w:ascii="Arial" w:hAnsi="Arial" w:cs="Arial"/>
        </w:rPr>
        <w:t xml:space="preserve"> если определённый в соответствии с настоящим пунктом Тарифов размер комиссии Банка по Договору оказался не кратным 0,01 долларов США, размер указанного биржевого сбора округляется до 0,01 долларов США, по правилам математического округления. </w:t>
      </w:r>
    </w:p>
    <w:p w:rsidR="003D0419" w:rsidRDefault="00DC4E59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При отсутствии денежных средств на инвестиционных счетах Клиентов Банку предоставляется возможность списания необходимой суммы </w:t>
      </w:r>
      <w:r w:rsidR="00D70C1C">
        <w:rPr>
          <w:rFonts w:ascii="Arial" w:hAnsi="Arial" w:cs="Arial"/>
        </w:rPr>
        <w:t xml:space="preserve">комиссионного </w:t>
      </w:r>
      <w:r w:rsidRPr="00CD0C02">
        <w:rPr>
          <w:rFonts w:ascii="Arial" w:hAnsi="Arial" w:cs="Arial"/>
        </w:rPr>
        <w:t>вознаграждения с расчетных счетов</w:t>
      </w:r>
      <w:r w:rsidR="003339C1" w:rsidRPr="00CD0C02">
        <w:rPr>
          <w:rFonts w:ascii="Arial" w:hAnsi="Arial" w:cs="Arial"/>
        </w:rPr>
        <w:t xml:space="preserve"> Клиентов</w:t>
      </w:r>
      <w:r w:rsidRPr="00CD0C02">
        <w:rPr>
          <w:rFonts w:ascii="Arial" w:hAnsi="Arial" w:cs="Arial"/>
        </w:rPr>
        <w:t>, открытых в Банке</w:t>
      </w:r>
      <w:r w:rsidR="00BA483D" w:rsidRPr="00CD0C02">
        <w:rPr>
          <w:rFonts w:ascii="Arial" w:hAnsi="Arial" w:cs="Arial"/>
        </w:rPr>
        <w:t>,</w:t>
      </w:r>
      <w:r w:rsidRPr="00CD0C02">
        <w:rPr>
          <w:rFonts w:ascii="Arial" w:hAnsi="Arial" w:cs="Arial"/>
        </w:rPr>
        <w:t xml:space="preserve"> в бесспорном порядке без дополнительного распоряжения Клиента.</w:t>
      </w:r>
      <w:r w:rsidR="00B07A39" w:rsidRPr="00CD0C02" w:rsidDel="00B07A39">
        <w:rPr>
          <w:rFonts w:ascii="Arial" w:hAnsi="Arial" w:cs="Arial"/>
        </w:rPr>
        <w:t xml:space="preserve"> </w:t>
      </w:r>
    </w:p>
    <w:p w:rsidR="005B6549" w:rsidRPr="00CD0C02" w:rsidRDefault="005B6549" w:rsidP="005B6549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D70C1C" w:rsidRDefault="00D70C1C" w:rsidP="008E2C57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087A2E" w:rsidRPr="00DA3D65" w:rsidRDefault="00087A2E" w:rsidP="008E2C57">
      <w:pPr>
        <w:pStyle w:val="a6"/>
        <w:rPr>
          <w:rFonts w:ascii="Arial" w:hAnsi="Arial" w:cs="Arial"/>
        </w:rPr>
      </w:pPr>
    </w:p>
    <w:p w:rsidR="00C9520A" w:rsidRPr="00DA3D65" w:rsidRDefault="00C9520A" w:rsidP="008E2C57">
      <w:pPr>
        <w:pStyle w:val="a6"/>
        <w:rPr>
          <w:rFonts w:ascii="Arial" w:hAnsi="Arial" w:cs="Arial"/>
        </w:rPr>
      </w:pPr>
    </w:p>
    <w:p w:rsidR="00C9520A" w:rsidRPr="00F7688E" w:rsidRDefault="00C9520A" w:rsidP="008E2C57">
      <w:pPr>
        <w:pStyle w:val="a6"/>
        <w:rPr>
          <w:rFonts w:ascii="Arial" w:hAnsi="Arial" w:cs="Arial"/>
        </w:rPr>
      </w:pPr>
    </w:p>
    <w:p w:rsidR="009C2387" w:rsidRPr="00150C96" w:rsidRDefault="009C2387" w:rsidP="008E2C57">
      <w:pPr>
        <w:pStyle w:val="a6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i/>
        </w:rPr>
      </w:pPr>
      <w:r w:rsidRPr="00150C96">
        <w:rPr>
          <w:rFonts w:ascii="Arial" w:hAnsi="Arial" w:cs="Arial"/>
          <w:b/>
          <w:i/>
        </w:rPr>
        <w:lastRenderedPageBreak/>
        <w:t>Тариф «Фондовый экономный»</w:t>
      </w:r>
    </w:p>
    <w:p w:rsidR="009C2387" w:rsidRDefault="009C2387" w:rsidP="009C2387">
      <w:pPr>
        <w:jc w:val="center"/>
        <w:rPr>
          <w:rFonts w:ascii="Arial" w:hAnsi="Arial" w:cs="Arial"/>
          <w:b/>
          <w:i/>
        </w:rPr>
      </w:pPr>
    </w:p>
    <w:p w:rsidR="004D0512" w:rsidRPr="00694CB2" w:rsidRDefault="004D0512" w:rsidP="004D0512">
      <w:pPr>
        <w:ind w:left="708" w:firstLine="708"/>
        <w:rPr>
          <w:rFonts w:ascii="Arial" w:hAnsi="Arial" w:cs="Arial"/>
          <w:b/>
          <w:i/>
        </w:rPr>
      </w:pPr>
      <w:r w:rsidRPr="00694CB2">
        <w:rPr>
          <w:rFonts w:ascii="Arial" w:hAnsi="Arial" w:cs="Arial"/>
          <w:b/>
          <w:i/>
        </w:rPr>
        <w:t xml:space="preserve">Постоянная часть вознаграждения: </w:t>
      </w:r>
      <w:r w:rsidRPr="00694CB2">
        <w:rPr>
          <w:rFonts w:ascii="Arial" w:hAnsi="Arial" w:cs="Arial"/>
        </w:rPr>
        <w:t>50 000 рублей в месяц.</w:t>
      </w:r>
    </w:p>
    <w:p w:rsidR="004D0512" w:rsidRPr="00694CB2" w:rsidRDefault="004D0512" w:rsidP="004D0512">
      <w:pPr>
        <w:ind w:left="708"/>
        <w:rPr>
          <w:rFonts w:ascii="Arial" w:hAnsi="Arial" w:cs="Arial"/>
          <w:b/>
          <w:i/>
        </w:rPr>
      </w:pPr>
    </w:p>
    <w:p w:rsidR="004D0512" w:rsidRPr="00694CB2" w:rsidRDefault="004D0512" w:rsidP="004D0512">
      <w:pPr>
        <w:ind w:left="708" w:firstLine="708"/>
        <w:rPr>
          <w:rFonts w:ascii="Arial" w:hAnsi="Arial" w:cs="Arial"/>
          <w:b/>
          <w:i/>
        </w:rPr>
      </w:pPr>
      <w:r w:rsidRPr="00694CB2">
        <w:rPr>
          <w:rFonts w:ascii="Arial" w:hAnsi="Arial" w:cs="Arial"/>
          <w:b/>
          <w:i/>
        </w:rPr>
        <w:t>Переменная часть вознаграждения:</w:t>
      </w:r>
    </w:p>
    <w:p w:rsidR="004D0512" w:rsidRDefault="004D0512" w:rsidP="00694CB2">
      <w:pPr>
        <w:pStyle w:val="a6"/>
        <w:tabs>
          <w:tab w:val="clear" w:pos="10440"/>
        </w:tabs>
        <w:ind w:left="1424" w:firstLine="0"/>
        <w:jc w:val="both"/>
        <w:rPr>
          <w:rFonts w:ascii="Arial" w:hAnsi="Arial" w:cs="Arial"/>
          <w:b/>
        </w:rPr>
      </w:pPr>
    </w:p>
    <w:p w:rsidR="00694CB2" w:rsidRDefault="004D0512" w:rsidP="00DA3D65">
      <w:pPr>
        <w:spacing w:after="200" w:line="276" w:lineRule="auto"/>
        <w:ind w:left="708"/>
        <w:jc w:val="both"/>
        <w:rPr>
          <w:rFonts w:ascii="Arial" w:hAnsi="Arial" w:cs="Arial"/>
          <w:b/>
        </w:rPr>
      </w:pPr>
      <w:r w:rsidRPr="004D0512">
        <w:rPr>
          <w:rFonts w:ascii="Arial" w:hAnsi="Arial" w:cs="Arial"/>
          <w:b/>
        </w:rPr>
        <w:t>Комиссия Банка за заключение в интересах и за счет Клиента Договоров на организованных торгах ценными бумагами, проводимыми ЗАО «ФБ ММВБ»,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9C2387" w:rsidRPr="00DA3D65" w:rsidRDefault="009C2387" w:rsidP="00DA3D65">
      <w:pPr>
        <w:jc w:val="both"/>
        <w:rPr>
          <w:rFonts w:ascii="Arial" w:hAnsi="Arial" w:cs="Arial"/>
          <w:b/>
        </w:rPr>
      </w:pP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9C2387" w:rsidRPr="00CD0C02" w:rsidTr="008E2C5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комиссионного вознаграждения*</w:t>
            </w:r>
          </w:p>
        </w:tc>
      </w:tr>
      <w:tr w:rsidR="009C2387" w:rsidRPr="00CD0C02" w:rsidTr="008E2C57">
        <w:trPr>
          <w:trHeight w:val="13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9C2387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  купли-продажи</w:t>
            </w:r>
            <w:r w:rsidR="00DA78AD" w:rsidRPr="00DA78AD">
              <w:rPr>
                <w:rFonts w:ascii="Arial" w:hAnsi="Arial" w:cs="Arial"/>
                <w:color w:val="000000"/>
              </w:rPr>
              <w:t>,</w:t>
            </w:r>
            <w:r w:rsidR="00DA78AD">
              <w:rPr>
                <w:rFonts w:ascii="Arial" w:hAnsi="Arial" w:cs="Arial"/>
                <w:color w:val="000000"/>
              </w:rPr>
              <w:t xml:space="preserve"> предметом котор</w:t>
            </w:r>
            <w:r w:rsidR="00466366">
              <w:rPr>
                <w:rFonts w:ascii="Arial" w:hAnsi="Arial" w:cs="Arial"/>
                <w:color w:val="000000"/>
              </w:rPr>
              <w:t>ых</w:t>
            </w:r>
            <w:r w:rsidR="00DA78AD">
              <w:rPr>
                <w:rFonts w:ascii="Arial" w:hAnsi="Arial" w:cs="Arial"/>
                <w:color w:val="000000"/>
              </w:rPr>
              <w:t xml:space="preserve">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акци</w:t>
            </w:r>
            <w:r w:rsidR="00DA78AD"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депозитарны</w:t>
            </w:r>
            <w:r w:rsidR="00DA78AD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распис</w:t>
            </w:r>
            <w:r w:rsidR="00DA78AD">
              <w:rPr>
                <w:rFonts w:ascii="Arial" w:hAnsi="Arial" w:cs="Arial"/>
                <w:color w:val="000000"/>
              </w:rPr>
              <w:t>ки</w:t>
            </w:r>
            <w:r w:rsidRPr="00CD0C02">
              <w:rPr>
                <w:rFonts w:ascii="Arial" w:hAnsi="Arial" w:cs="Arial"/>
                <w:color w:val="000000"/>
              </w:rPr>
              <w:t xml:space="preserve"> на акции и инвестиционны</w:t>
            </w:r>
            <w:r w:rsidR="00DA78AD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па</w:t>
            </w:r>
            <w:r w:rsidR="00DA78AD"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па</w:t>
            </w:r>
            <w:r w:rsidR="00DA78AD"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 xml:space="preserve"> биржевых фондов и иностранных биржевых фондов (ETF), ипотечны</w:t>
            </w:r>
            <w:r w:rsidR="00DA78AD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сертификат</w:t>
            </w:r>
            <w:r w:rsidR="00DA78AD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участия во всех режимах торгов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150C96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150C96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9C2387" w:rsidRPr="00CD0C02" w:rsidTr="008E2C57">
        <w:trPr>
          <w:trHeight w:val="18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9C2387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0F6709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купли-продажи в отношении облигаций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0,0001% от суммы Договора, умноженной на срок до погашения</w:t>
            </w:r>
            <w:r w:rsidR="000F6709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(в календарных днях), но не более 0,01% от суммы Договора</w:t>
            </w:r>
          </w:p>
        </w:tc>
      </w:tr>
      <w:tr w:rsidR="009C2387" w:rsidRPr="00CD0C02" w:rsidTr="008E2C5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7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7" w:rsidRPr="00CD0C02" w:rsidRDefault="009C2387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0F6709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РЕПО, </w:t>
            </w:r>
            <w:r w:rsidR="00DA78AD">
              <w:rPr>
                <w:rFonts w:ascii="Arial" w:hAnsi="Arial" w:cs="Arial"/>
                <w:color w:val="000000"/>
              </w:rPr>
              <w:t>заключаемы</w:t>
            </w:r>
            <w:r w:rsidR="000F6709">
              <w:rPr>
                <w:rFonts w:ascii="Arial" w:hAnsi="Arial" w:cs="Arial"/>
                <w:color w:val="000000"/>
              </w:rPr>
              <w:t>е</w:t>
            </w:r>
            <w:r w:rsidR="00DA78AD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на проводимых ЗАО «ФБ ММВБ» организованных торгах ценными бумагами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7" w:rsidRPr="00CD0C02" w:rsidRDefault="009C2387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387" w:rsidRDefault="009C2387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</w:t>
            </w:r>
            <w:r w:rsidR="00694CB2" w:rsidRPr="00CD0C02">
              <w:rPr>
                <w:rFonts w:ascii="Arial" w:hAnsi="Arial" w:cs="Arial"/>
                <w:color w:val="000000"/>
              </w:rPr>
              <w:t>0</w:t>
            </w:r>
            <w:r w:rsidR="00694CB2">
              <w:rPr>
                <w:rFonts w:ascii="Arial" w:hAnsi="Arial" w:cs="Arial"/>
                <w:color w:val="000000"/>
              </w:rPr>
              <w:t>0</w:t>
            </w:r>
            <w:r w:rsidR="00694CB2" w:rsidRPr="00CD0C02">
              <w:rPr>
                <w:rFonts w:ascii="Arial" w:hAnsi="Arial" w:cs="Arial"/>
                <w:color w:val="000000"/>
              </w:rPr>
              <w:t>0</w:t>
            </w:r>
            <w:r w:rsidR="00694CB2">
              <w:rPr>
                <w:rFonts w:ascii="Arial" w:hAnsi="Arial" w:cs="Arial"/>
                <w:color w:val="000000"/>
              </w:rPr>
              <w:t>5</w:t>
            </w:r>
            <w:r w:rsidRPr="00CD0C02">
              <w:rPr>
                <w:rFonts w:ascii="Arial" w:hAnsi="Arial" w:cs="Arial"/>
                <w:color w:val="000000"/>
              </w:rPr>
              <w:t xml:space="preserve">% от суммы РЕПО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 на срок сделки РЕПО, но не менее </w:t>
            </w:r>
            <w:r w:rsidR="00694CB2">
              <w:rPr>
                <w:rFonts w:ascii="Arial" w:hAnsi="Arial" w:cs="Arial"/>
                <w:color w:val="000000"/>
              </w:rPr>
              <w:t>2</w:t>
            </w:r>
            <w:r w:rsidR="00694CB2" w:rsidRPr="00CD0C02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руб.</w:t>
            </w:r>
          </w:p>
          <w:p w:rsidR="000F6709" w:rsidRPr="00CD0C02" w:rsidRDefault="000F6709" w:rsidP="008E2C5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C2387" w:rsidRPr="00CD0C02" w:rsidTr="008E2C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Default="009C2387" w:rsidP="009C2387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 РЕПО, заключаемые  в соответствии с разделом 20 Регламента:</w:t>
            </w:r>
          </w:p>
          <w:p w:rsidR="007303B1" w:rsidRPr="00CD0C02" w:rsidRDefault="007303B1" w:rsidP="009C23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7" w:rsidRPr="00CD0C02" w:rsidRDefault="009C2387" w:rsidP="009C23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</w:rPr>
            </w:pPr>
          </w:p>
          <w:p w:rsidR="009C2387" w:rsidRPr="00CD0C02" w:rsidRDefault="009C2387" w:rsidP="009C2387">
            <w:pPr>
              <w:rPr>
                <w:rFonts w:ascii="Arial" w:hAnsi="Arial" w:cs="Arial"/>
                <w:color w:val="000000"/>
              </w:rPr>
            </w:pPr>
          </w:p>
        </w:tc>
      </w:tr>
      <w:tr w:rsidR="009C2387" w:rsidRPr="00CD0C02" w:rsidTr="008E2C57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C2387" w:rsidRPr="00CD0C02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 РЕПО</w:t>
            </w:r>
            <w:r w:rsidR="00DA78AD" w:rsidRPr="00DA78AD">
              <w:rPr>
                <w:rFonts w:ascii="Arial" w:hAnsi="Arial" w:cs="Arial"/>
                <w:color w:val="000000"/>
              </w:rPr>
              <w:t>,</w:t>
            </w:r>
            <w:r w:rsidR="00DA78AD">
              <w:rPr>
                <w:rFonts w:ascii="Arial" w:hAnsi="Arial" w:cs="Arial"/>
                <w:color w:val="000000"/>
              </w:rPr>
              <w:t xml:space="preserve"> заключаемы</w:t>
            </w:r>
            <w:r w:rsidR="00391E95">
              <w:rPr>
                <w:rFonts w:ascii="Arial" w:hAnsi="Arial" w:cs="Arial"/>
                <w:color w:val="000000"/>
              </w:rPr>
              <w:t>е</w:t>
            </w:r>
            <w:r w:rsidR="00DA78AD">
              <w:rPr>
                <w:rFonts w:ascii="Arial" w:hAnsi="Arial" w:cs="Arial"/>
                <w:color w:val="000000"/>
              </w:rPr>
              <w:t xml:space="preserve"> в случае нехватки </w:t>
            </w:r>
            <w:r w:rsidRPr="00CD0C02">
              <w:rPr>
                <w:rFonts w:ascii="Arial" w:hAnsi="Arial" w:cs="Arial"/>
                <w:color w:val="000000"/>
              </w:rPr>
              <w:t>денежных средств у Клиента</w:t>
            </w:r>
            <w:r w:rsidR="00DA78AD" w:rsidRPr="005D018F">
              <w:rPr>
                <w:rFonts w:ascii="Arial" w:hAnsi="Arial" w:cs="Arial"/>
                <w:color w:val="000000"/>
              </w:rPr>
              <w:t>,</w:t>
            </w:r>
            <w:r w:rsidR="00DA78AD">
              <w:rPr>
                <w:rFonts w:ascii="Arial" w:hAnsi="Arial" w:cs="Arial"/>
                <w:color w:val="000000"/>
              </w:rPr>
              <w:t xml:space="preserve"> предметом которого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акци</w:t>
            </w:r>
            <w:r w:rsidR="00DA78AD"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включённы</w:t>
            </w:r>
            <w:r w:rsidR="00DA78AD">
              <w:rPr>
                <w:rFonts w:ascii="Arial" w:hAnsi="Arial" w:cs="Arial"/>
                <w:color w:val="000000"/>
              </w:rPr>
              <w:t xml:space="preserve">е </w:t>
            </w:r>
            <w:r w:rsidRPr="00CD0C02">
              <w:rPr>
                <w:rFonts w:ascii="Arial" w:hAnsi="Arial" w:cs="Arial"/>
                <w:color w:val="000000"/>
              </w:rPr>
              <w:t xml:space="preserve">в список ценных бумаг, допущенных к организованным торгам ценными бумагами ЗАО «ФБ ММВБ»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×К%×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  <w:p w:rsidR="009C2387" w:rsidRPr="00CD0C02" w:rsidRDefault="009C2387" w:rsidP="009C2387">
            <w:pPr>
              <w:rPr>
                <w:rFonts w:ascii="Arial" w:hAnsi="Arial" w:cs="Arial"/>
                <w:color w:val="000000"/>
              </w:rPr>
            </w:pPr>
          </w:p>
        </w:tc>
      </w:tr>
      <w:tr w:rsidR="009C2387" w:rsidRPr="00CD0C02" w:rsidTr="008E2C57">
        <w:trPr>
          <w:trHeight w:val="16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  <w:r w:rsidR="009C2387" w:rsidRPr="00CD0C02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391E95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РЕПО</w:t>
            </w:r>
            <w:r w:rsidR="00DA78AD" w:rsidRPr="005D018F">
              <w:rPr>
                <w:rFonts w:ascii="Arial" w:hAnsi="Arial" w:cs="Arial"/>
                <w:color w:val="000000"/>
              </w:rPr>
              <w:t>,</w:t>
            </w:r>
            <w:r w:rsidR="00DA78AD">
              <w:rPr>
                <w:rFonts w:ascii="Arial" w:hAnsi="Arial" w:cs="Arial"/>
                <w:color w:val="000000"/>
              </w:rPr>
              <w:t xml:space="preserve"> заключаемы</w:t>
            </w:r>
            <w:r w:rsidR="00391E95">
              <w:rPr>
                <w:rFonts w:ascii="Arial" w:hAnsi="Arial" w:cs="Arial"/>
                <w:color w:val="000000"/>
              </w:rPr>
              <w:t>е</w:t>
            </w:r>
            <w:r w:rsidR="00DA78AD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в случае нехватки ценных бумаг у Клиента</w:t>
            </w:r>
            <w:r w:rsidR="00DA78AD" w:rsidRPr="005D018F">
              <w:rPr>
                <w:rFonts w:ascii="Arial" w:hAnsi="Arial" w:cs="Arial"/>
                <w:color w:val="000000"/>
              </w:rPr>
              <w:t>,</w:t>
            </w:r>
            <w:r w:rsidR="00DA78AD">
              <w:rPr>
                <w:rFonts w:ascii="Arial" w:hAnsi="Arial" w:cs="Arial"/>
                <w:color w:val="000000"/>
              </w:rPr>
              <w:t xml:space="preserve"> предметом которого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акци</w:t>
            </w:r>
            <w:r w:rsidR="00DA78AD"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включённы</w:t>
            </w:r>
            <w:r w:rsidR="00DA78AD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список ценных бумаг, допущенных к организованным торгам ценными бумагами ЗАО «ФБ ММВБ»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8E2C57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NСС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9C2387" w:rsidRPr="00CD0C02" w:rsidRDefault="009C2387" w:rsidP="009C2387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9C2387" w:rsidRPr="00CD0C02" w:rsidRDefault="009C2387" w:rsidP="009C2387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9C2387" w:rsidRPr="00CD0C02" w:rsidRDefault="004D0512" w:rsidP="00DA3D65">
      <w:pPr>
        <w:spacing w:after="200" w:line="276" w:lineRule="auto"/>
        <w:ind w:left="708"/>
        <w:jc w:val="both"/>
        <w:rPr>
          <w:rFonts w:ascii="Arial" w:hAnsi="Arial" w:cs="Arial"/>
          <w:b/>
        </w:rPr>
      </w:pPr>
      <w:r w:rsidRPr="004D0512">
        <w:rPr>
          <w:rFonts w:ascii="Arial" w:hAnsi="Arial" w:cs="Arial"/>
          <w:b/>
        </w:rPr>
        <w:t>Комиссия Банка за заключение в интересах и за счет Клиента Договоров в отношении ценных бумаг, относящихся к Группе инструментов «иностранные ценные бумаги», на проводимых ПАО «Санкт-Петербургская биржа» организованных торгах ценными бумагами:</w:t>
      </w:r>
    </w:p>
    <w:p w:rsidR="009C2387" w:rsidRPr="00CD0C02" w:rsidRDefault="009C2387" w:rsidP="009C2387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9C2387" w:rsidRPr="00CD0C02" w:rsidTr="008E2C5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комиссионного вознаграждения*</w:t>
            </w:r>
          </w:p>
        </w:tc>
      </w:tr>
      <w:tr w:rsidR="009C2387" w:rsidRPr="00CD0C02" w:rsidTr="008E2C57">
        <w:trPr>
          <w:trHeight w:val="1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9C2387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87" w:rsidRPr="00CD0C02" w:rsidRDefault="009C2387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7441AF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купли-продажи, заключаемы</w:t>
            </w:r>
            <w:r w:rsidR="007441AF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следующих Режимах торгов</w:t>
            </w:r>
            <w:r w:rsidR="00694CB2">
              <w:rPr>
                <w:rFonts w:ascii="Arial" w:hAnsi="Arial" w:cs="Arial"/>
                <w:color w:val="000000"/>
              </w:rPr>
              <w:t xml:space="preserve"> </w:t>
            </w:r>
            <w:r w:rsidR="00694CB2" w:rsidRPr="00CD0C02">
              <w:rPr>
                <w:rFonts w:ascii="Arial" w:hAnsi="Arial" w:cs="Arial"/>
                <w:color w:val="000000"/>
              </w:rPr>
              <w:t>(за исключением п.3 настоящей Таблицы)</w:t>
            </w:r>
            <w:r w:rsidRPr="00CD0C02">
              <w:rPr>
                <w:rFonts w:ascii="Arial" w:hAnsi="Arial" w:cs="Arial"/>
                <w:color w:val="000000"/>
              </w:rPr>
              <w:t>:</w:t>
            </w:r>
          </w:p>
          <w:p w:rsidR="009C2387" w:rsidRPr="00CD0C02" w:rsidRDefault="009C2387" w:rsidP="008E2C57">
            <w:pPr>
              <w:pStyle w:val="a6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в Режиме основных торгов, за исключением </w:t>
            </w:r>
            <w:r w:rsidR="007441AF">
              <w:rPr>
                <w:rFonts w:ascii="Arial" w:hAnsi="Arial" w:cs="Arial"/>
                <w:color w:val="000000"/>
              </w:rPr>
              <w:t>Д</w:t>
            </w:r>
            <w:r w:rsidRPr="00CD0C02">
              <w:rPr>
                <w:rFonts w:ascii="Arial" w:hAnsi="Arial" w:cs="Arial"/>
                <w:color w:val="000000"/>
              </w:rPr>
              <w:t>оговоров, указанных в пункте 2 настоящей Таблицы;</w:t>
            </w:r>
          </w:p>
          <w:p w:rsidR="009C2387" w:rsidRPr="00CD0C02" w:rsidRDefault="009C2387" w:rsidP="009C2387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торгов RFQ;</w:t>
            </w:r>
          </w:p>
          <w:p w:rsidR="009C2387" w:rsidRPr="00CD0C02" w:rsidRDefault="009C2387" w:rsidP="009C2387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переговорных сделок.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87" w:rsidRPr="00CD0C02" w:rsidRDefault="009C2387" w:rsidP="009C238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0,01%</w:t>
            </w:r>
          </w:p>
        </w:tc>
      </w:tr>
      <w:tr w:rsidR="00694CB2" w:rsidRPr="00CD0C02" w:rsidTr="008E2C57">
        <w:trPr>
          <w:trHeight w:val="1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9972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2" w:rsidRPr="00CD0C02" w:rsidRDefault="00694CB2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636B95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купли-продажи, заключаемы</w:t>
            </w:r>
            <w:r w:rsidR="00636B95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Режиме переговорных сделок в соответствии со статьёй 27 Правил осуществления клиринговой деятельности на рынке ценных бумаг </w:t>
            </w:r>
            <w:r w:rsidR="00636B95">
              <w:rPr>
                <w:rFonts w:ascii="Arial" w:hAnsi="Arial" w:cs="Arial"/>
                <w:color w:val="000000"/>
              </w:rPr>
              <w:t xml:space="preserve">Публичного </w:t>
            </w:r>
            <w:r w:rsidRPr="00CD0C02">
              <w:rPr>
                <w:rFonts w:ascii="Arial" w:hAnsi="Arial" w:cs="Arial"/>
                <w:color w:val="000000"/>
              </w:rPr>
              <w:t>акционерного общества «Клиринговый центр МФБ»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5D018F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 руб. за Договор</w:t>
            </w:r>
          </w:p>
        </w:tc>
      </w:tr>
      <w:tr w:rsidR="00694CB2" w:rsidRPr="00CD0C02" w:rsidTr="008E2C57">
        <w:trPr>
          <w:trHeight w:val="7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B2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B2" w:rsidRPr="00CD0C02" w:rsidRDefault="00694CB2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636B95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>, заключаемы</w:t>
            </w:r>
            <w:r w:rsidR="00636B95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рамках аукциона закрытия в Режиме основных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B2" w:rsidRPr="00CD0C02" w:rsidRDefault="00694CB2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B2" w:rsidRPr="00CD0C02" w:rsidRDefault="00694CB2" w:rsidP="00252E6E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 w:rsidR="00252E6E">
              <w:rPr>
                <w:rFonts w:ascii="Arial" w:hAnsi="Arial" w:cs="Arial"/>
                <w:color w:val="000000"/>
              </w:rPr>
              <w:t>1</w:t>
            </w:r>
            <w:r w:rsidR="00106787">
              <w:rPr>
                <w:rFonts w:ascii="Arial" w:hAnsi="Arial" w:cs="Arial"/>
                <w:color w:val="000000"/>
              </w:rPr>
              <w:t>%</w:t>
            </w:r>
          </w:p>
        </w:tc>
      </w:tr>
      <w:tr w:rsidR="00694CB2" w:rsidRPr="00CD0C02" w:rsidTr="008E2C57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2" w:rsidRPr="00CD0C02" w:rsidRDefault="00694CB2" w:rsidP="00C457DC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636B95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>, заключаемы</w:t>
            </w:r>
            <w:r w:rsidR="00636B95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Режиме торгов </w:t>
            </w:r>
            <w:proofErr w:type="gramStart"/>
            <w:r w:rsidRPr="00CD0C02">
              <w:rPr>
                <w:rFonts w:ascii="Arial" w:hAnsi="Arial" w:cs="Arial"/>
                <w:color w:val="000000"/>
              </w:rPr>
              <w:t>адресное</w:t>
            </w:r>
            <w:proofErr w:type="gramEnd"/>
            <w:r w:rsidRPr="00CD0C02">
              <w:rPr>
                <w:rFonts w:ascii="Arial" w:hAnsi="Arial" w:cs="Arial"/>
                <w:color w:val="000000"/>
              </w:rPr>
              <w:t xml:space="preserve"> РЕПО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2" w:rsidRPr="00CD0C02" w:rsidRDefault="00694CB2" w:rsidP="009C238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0,0003% от суммы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), умноженной на срок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в календарных днях</w:t>
            </w:r>
          </w:p>
        </w:tc>
      </w:tr>
      <w:tr w:rsidR="00694CB2" w:rsidRPr="00CD0C02" w:rsidTr="008E2C57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2" w:rsidRPr="00CD0C02" w:rsidRDefault="00694CB2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636B95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РЕПО, заключаемы</w:t>
            </w:r>
            <w:r w:rsidR="00636B95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соответствии с разделом 20 Регламента:**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2" w:rsidRPr="00CD0C02" w:rsidRDefault="00694CB2" w:rsidP="009C23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4CB2" w:rsidRPr="00CD0C02" w:rsidTr="008E2C57">
        <w:trPr>
          <w:trHeight w:val="12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D0C02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2" w:rsidRPr="00CD0C02" w:rsidRDefault="00694CB2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636B95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РЕПО</w:t>
            </w:r>
            <w:r w:rsidR="00C457DC" w:rsidRPr="005D018F">
              <w:rPr>
                <w:rFonts w:ascii="Arial" w:hAnsi="Arial" w:cs="Arial"/>
                <w:color w:val="000000"/>
              </w:rPr>
              <w:t>,</w:t>
            </w:r>
            <w:r w:rsidR="00C457DC">
              <w:rPr>
                <w:rFonts w:ascii="Arial" w:hAnsi="Arial" w:cs="Arial"/>
                <w:color w:val="000000"/>
              </w:rPr>
              <w:t xml:space="preserve"> заключаемы</w:t>
            </w:r>
            <w:r w:rsidR="00636B95">
              <w:rPr>
                <w:rFonts w:ascii="Arial" w:hAnsi="Arial" w:cs="Arial"/>
                <w:color w:val="000000"/>
              </w:rPr>
              <w:t>е</w:t>
            </w:r>
            <w:r w:rsidR="00C457DC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в случае нехватки денежных средств у Клиента</w:t>
            </w:r>
            <w:r w:rsidR="00C457DC" w:rsidRPr="005D018F">
              <w:rPr>
                <w:rFonts w:ascii="Arial" w:hAnsi="Arial" w:cs="Arial"/>
                <w:color w:val="000000"/>
              </w:rPr>
              <w:t>,</w:t>
            </w:r>
            <w:r w:rsidR="00C457DC">
              <w:rPr>
                <w:rFonts w:ascii="Arial" w:hAnsi="Arial" w:cs="Arial"/>
                <w:color w:val="000000"/>
              </w:rPr>
              <w:t xml:space="preserve"> предметом которого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ценны</w:t>
            </w:r>
            <w:r w:rsidR="00C457DC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бумаг</w:t>
            </w:r>
            <w:r w:rsidR="00C457DC"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 xml:space="preserve"> иностранных эмитентов, включённы</w:t>
            </w:r>
            <w:r w:rsidR="00C457DC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список ценных бумаг, допущенных к организованным торгам ценными бумагами </w:t>
            </w:r>
            <w:r w:rsidR="00636B95"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 xml:space="preserve">АО «Санкт-Петербургская биржа»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2" w:rsidRPr="00CD0C02" w:rsidRDefault="00694CB2" w:rsidP="009C2387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  <w:tr w:rsidR="00694CB2" w:rsidRPr="00CD0C02" w:rsidTr="008E2C57">
        <w:trPr>
          <w:trHeight w:val="11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9C23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D0C02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2" w:rsidRPr="00CD0C02" w:rsidRDefault="00694CB2" w:rsidP="008E2C57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 w:rsidR="00C0344D"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РЕПО</w:t>
            </w:r>
            <w:r w:rsidR="00C457DC" w:rsidRPr="005D018F">
              <w:rPr>
                <w:rFonts w:ascii="Arial" w:hAnsi="Arial" w:cs="Arial"/>
                <w:color w:val="000000"/>
              </w:rPr>
              <w:t>,</w:t>
            </w:r>
            <w:r w:rsidR="00C457DC">
              <w:rPr>
                <w:rFonts w:ascii="Arial" w:hAnsi="Arial" w:cs="Arial"/>
                <w:color w:val="000000"/>
              </w:rPr>
              <w:t xml:space="preserve"> заключаемы</w:t>
            </w:r>
            <w:r w:rsidR="00C0344D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случае нехватки ценных бумаг у Клиента</w:t>
            </w:r>
            <w:r w:rsidR="00C457DC" w:rsidRPr="005D018F">
              <w:rPr>
                <w:rFonts w:ascii="Arial" w:hAnsi="Arial" w:cs="Arial"/>
                <w:color w:val="000000"/>
              </w:rPr>
              <w:t>,</w:t>
            </w:r>
            <w:r w:rsidR="00C457DC">
              <w:rPr>
                <w:rFonts w:ascii="Arial" w:hAnsi="Arial" w:cs="Arial"/>
                <w:color w:val="000000"/>
              </w:rPr>
              <w:t xml:space="preserve"> предметом которого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ценны</w:t>
            </w:r>
            <w:r w:rsidR="00C457DC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бумаг</w:t>
            </w:r>
            <w:r w:rsidR="00C457DC"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 xml:space="preserve"> иностранных эмитентов, включённы</w:t>
            </w:r>
            <w:r w:rsidR="00C457DC"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список ценных бумаг, допущенных к организованным торгам ценными бумагами </w:t>
            </w:r>
            <w:r w:rsidR="00C0344D"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 xml:space="preserve">АО «Санкт-Петербургская биржа»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B2" w:rsidRPr="00CD0C02" w:rsidRDefault="00694CB2" w:rsidP="008E2C57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B2" w:rsidRPr="00CD0C02" w:rsidRDefault="00694CB2" w:rsidP="009C2387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×Q×fine_shor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9C2387" w:rsidRPr="00CD0C02" w:rsidRDefault="009C2387" w:rsidP="009C2387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9C2387" w:rsidRPr="00CD0C02" w:rsidRDefault="009C2387" w:rsidP="009C2387">
      <w:pPr>
        <w:jc w:val="center"/>
        <w:rPr>
          <w:rFonts w:ascii="Arial" w:hAnsi="Arial" w:cs="Arial"/>
          <w:b/>
          <w:i/>
        </w:rPr>
      </w:pPr>
    </w:p>
    <w:p w:rsidR="009C2387" w:rsidRPr="00CD0C02" w:rsidRDefault="009C2387" w:rsidP="008E2C57">
      <w:pPr>
        <w:ind w:firstLine="708"/>
        <w:rPr>
          <w:rFonts w:ascii="Arial" w:hAnsi="Arial" w:cs="Arial"/>
        </w:rPr>
      </w:pPr>
      <w:r w:rsidRPr="00CD0C02">
        <w:rPr>
          <w:rFonts w:ascii="Arial" w:hAnsi="Arial" w:cs="Arial"/>
        </w:rPr>
        <w:t>где: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039"/>
        <w:gridCol w:w="10856"/>
      </w:tblGrid>
      <w:tr w:rsidR="009C2387" w:rsidRPr="00CD0C02" w:rsidTr="008E2C57">
        <w:trPr>
          <w:trHeight w:val="231"/>
        </w:trPr>
        <w:tc>
          <w:tcPr>
            <w:tcW w:w="3039" w:type="dxa"/>
          </w:tcPr>
          <w:p w:rsidR="009C2387" w:rsidRPr="00CD0C02" w:rsidRDefault="009C2387" w:rsidP="009C2387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</m:t>
                </m:r>
              </m:oMath>
            </m:oMathPara>
          </w:p>
        </w:tc>
        <w:tc>
          <w:tcPr>
            <w:tcW w:w="10856" w:type="dxa"/>
          </w:tcPr>
          <w:p w:rsidR="009C2387" w:rsidRDefault="009C2387" w:rsidP="009C2387">
            <w:pPr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>величина комиссионного вознаграждения</w:t>
            </w:r>
            <w:r w:rsidR="0096084E">
              <w:rPr>
                <w:rFonts w:ascii="Arial" w:hAnsi="Arial" w:cs="Arial"/>
              </w:rPr>
              <w:t xml:space="preserve"> Банка</w:t>
            </w:r>
          </w:p>
          <w:p w:rsidR="0096084E" w:rsidRPr="00CD0C02" w:rsidRDefault="0096084E" w:rsidP="009C2387">
            <w:pPr>
              <w:rPr>
                <w:rFonts w:ascii="Arial" w:hAnsi="Arial" w:cs="Arial"/>
              </w:rPr>
            </w:pPr>
          </w:p>
        </w:tc>
      </w:tr>
      <w:tr w:rsidR="009C2387" w:rsidRPr="00CD0C02" w:rsidTr="008E2C57">
        <w:trPr>
          <w:trHeight w:val="695"/>
        </w:trPr>
        <w:tc>
          <w:tcPr>
            <w:tcW w:w="3039" w:type="dxa"/>
          </w:tcPr>
          <w:p w:rsidR="009C2387" w:rsidRPr="00CD0C02" w:rsidRDefault="009C2387" w:rsidP="009C2387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9C2387" w:rsidRPr="00CD0C02" w:rsidRDefault="009C2387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ЗАО АК</w:t>
            </w:r>
            <w:r w:rsidR="007A7403">
              <w:rPr>
                <w:rFonts w:ascii="Arial" w:hAnsi="Arial" w:cs="Arial"/>
              </w:rPr>
              <w:t>Б</w:t>
            </w:r>
            <w:r w:rsidRPr="00CD0C02">
              <w:rPr>
                <w:rFonts w:ascii="Arial" w:hAnsi="Arial" w:cs="Arial"/>
              </w:rPr>
              <w:t xml:space="preserve"> «Национальный Клиринговый Центр»</w:t>
            </w:r>
          </w:p>
        </w:tc>
      </w:tr>
      <w:tr w:rsidR="009C2387" w:rsidRPr="00CD0C02" w:rsidTr="008E2C57">
        <w:trPr>
          <w:trHeight w:val="449"/>
        </w:trPr>
        <w:tc>
          <w:tcPr>
            <w:tcW w:w="3039" w:type="dxa"/>
          </w:tcPr>
          <w:p w:rsidR="009C2387" w:rsidRPr="00CD0C02" w:rsidRDefault="009C2387" w:rsidP="009C2387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9C2387" w:rsidRDefault="009C2387" w:rsidP="008E2C57">
            <w:pPr>
              <w:jc w:val="both"/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FF182C">
              <w:rPr>
                <w:rFonts w:ascii="Arial" w:hAnsi="Arial" w:cs="Arial"/>
              </w:rPr>
              <w:t>П</w:t>
            </w:r>
            <w:r w:rsidRPr="00CD0C02">
              <w:rPr>
                <w:rFonts w:ascii="Arial" w:hAnsi="Arial" w:cs="Arial"/>
              </w:rPr>
              <w:t>АО «К</w:t>
            </w:r>
            <w:r w:rsidR="00FF182C">
              <w:rPr>
                <w:rFonts w:ascii="Arial" w:hAnsi="Arial" w:cs="Arial"/>
              </w:rPr>
              <w:t xml:space="preserve">лиринговый центр </w:t>
            </w:r>
            <w:r w:rsidRPr="00CD0C02">
              <w:rPr>
                <w:rFonts w:ascii="Arial" w:hAnsi="Arial" w:cs="Arial"/>
              </w:rPr>
              <w:t>МФБ»</w:t>
            </w:r>
          </w:p>
          <w:p w:rsidR="004D2872" w:rsidRPr="00CD0C02" w:rsidRDefault="004D2872" w:rsidP="008E2C57">
            <w:pPr>
              <w:jc w:val="both"/>
              <w:rPr>
                <w:rFonts w:ascii="Arial" w:hAnsi="Arial" w:cs="Arial"/>
              </w:rPr>
            </w:pPr>
          </w:p>
        </w:tc>
      </w:tr>
      <w:tr w:rsidR="009C2387" w:rsidRPr="00CD0C02" w:rsidTr="008E2C57">
        <w:trPr>
          <w:trHeight w:val="231"/>
        </w:trPr>
        <w:tc>
          <w:tcPr>
            <w:tcW w:w="3039" w:type="dxa"/>
          </w:tcPr>
          <w:p w:rsidR="009C2387" w:rsidRPr="00CD0C02" w:rsidRDefault="009C2387" w:rsidP="009C2387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Q</m:t>
                </m:r>
              </m:oMath>
            </m:oMathPara>
          </w:p>
        </w:tc>
        <w:tc>
          <w:tcPr>
            <w:tcW w:w="10856" w:type="dxa"/>
          </w:tcPr>
          <w:p w:rsidR="009C2387" w:rsidRDefault="009C2387" w:rsidP="009C2387">
            <w:pPr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>объем Договора</w:t>
            </w:r>
          </w:p>
          <w:p w:rsidR="004D2872" w:rsidRPr="00CD0C02" w:rsidRDefault="004D2872" w:rsidP="009C2387">
            <w:pPr>
              <w:rPr>
                <w:rFonts w:ascii="Arial" w:hAnsi="Arial" w:cs="Arial"/>
              </w:rPr>
            </w:pPr>
          </w:p>
        </w:tc>
      </w:tr>
      <w:tr w:rsidR="00D5043C" w:rsidRPr="00CD0C02" w:rsidTr="008E2C57">
        <w:trPr>
          <w:trHeight w:val="567"/>
        </w:trPr>
        <w:tc>
          <w:tcPr>
            <w:tcW w:w="3039" w:type="dxa"/>
          </w:tcPr>
          <w:p w:rsidR="00D5043C" w:rsidRDefault="00D5043C" w:rsidP="00DA3D65">
            <w:pPr>
              <w:jc w:val="center"/>
            </w:pPr>
          </w:p>
          <w:p w:rsidR="00D5043C" w:rsidRDefault="00D5043C" w:rsidP="00DA3D65">
            <w:pPr>
              <w:jc w:val="center"/>
            </w:pPr>
            <w:r>
              <w:rPr>
                <w:lang w:val="en-US"/>
              </w:rPr>
              <w:t>K</w:t>
            </w:r>
          </w:p>
        </w:tc>
        <w:tc>
          <w:tcPr>
            <w:tcW w:w="10856" w:type="dxa"/>
          </w:tcPr>
          <w:p w:rsidR="00D5043C" w:rsidRPr="00CD0C02" w:rsidRDefault="00D5043C" w:rsidP="00087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</w:t>
            </w:r>
            <w:r w:rsidRPr="00107F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отражающий размер процентной ставки. Для бумаг</w:t>
            </w:r>
            <w:r w:rsidRPr="00107F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номинированных в российских рублях</w:t>
            </w:r>
            <w:r w:rsidRPr="00107F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величина</w:t>
            </w:r>
            <w:proofErr w:type="gramStart"/>
            <w:r>
              <w:rPr>
                <w:rFonts w:ascii="Arial" w:hAnsi="Arial" w:cs="Arial"/>
              </w:rPr>
              <w:t xml:space="preserve"> К</w:t>
            </w:r>
            <w:proofErr w:type="gramEnd"/>
            <w:r>
              <w:rPr>
                <w:rFonts w:ascii="Arial" w:hAnsi="Arial" w:cs="Arial"/>
              </w:rPr>
              <w:t xml:space="preserve"> составляет 14% годовых. Для бумаг</w:t>
            </w:r>
            <w:r w:rsidRPr="00107F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номинированных в долларах США или Евро</w:t>
            </w:r>
            <w:r w:rsidRPr="00107F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величина</w:t>
            </w:r>
            <w:proofErr w:type="gramStart"/>
            <w:r>
              <w:rPr>
                <w:rFonts w:ascii="Arial" w:hAnsi="Arial" w:cs="Arial"/>
              </w:rPr>
              <w:t xml:space="preserve"> К</w:t>
            </w:r>
            <w:proofErr w:type="gramEnd"/>
            <w:r>
              <w:rPr>
                <w:rFonts w:ascii="Arial" w:hAnsi="Arial" w:cs="Arial"/>
              </w:rPr>
              <w:t xml:space="preserve"> составляет </w:t>
            </w:r>
            <w:r w:rsidR="00087A2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 годовых.</w:t>
            </w:r>
          </w:p>
        </w:tc>
      </w:tr>
      <w:tr w:rsidR="009C2387" w:rsidRPr="00CD0C02" w:rsidTr="008E2C57">
        <w:trPr>
          <w:trHeight w:val="567"/>
        </w:trPr>
        <w:tc>
          <w:tcPr>
            <w:tcW w:w="3039" w:type="dxa"/>
          </w:tcPr>
          <w:p w:rsidR="009C2387" w:rsidRPr="00CD0C02" w:rsidRDefault="009C2387" w:rsidP="009C2387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NCC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9C2387" w:rsidRPr="00CD0C02" w:rsidRDefault="009C2387" w:rsidP="009C2387">
            <w:pPr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ставка, равная нижней штрафной ставке РЕПО, установленной 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>ЗАО АК</w:t>
            </w:r>
            <w:r w:rsidR="0033583D">
              <w:rPr>
                <w:rFonts w:ascii="Arial" w:hAnsi="Arial" w:cs="Arial"/>
                <w:kern w:val="1"/>
                <w:lang w:eastAsia="en-US"/>
              </w:rPr>
              <w:t>Б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«Национальный Клиринговый Центр» </w:t>
            </w:r>
            <w:r w:rsidRPr="00CD0C02">
              <w:rPr>
                <w:rFonts w:ascii="Arial" w:hAnsi="Arial" w:cs="Arial"/>
              </w:rPr>
              <w:t xml:space="preserve">в соответствии с Методикой определения </w:t>
            </w:r>
            <w:proofErr w:type="gramStart"/>
            <w:r w:rsidRPr="00CD0C02">
              <w:rPr>
                <w:rFonts w:ascii="Arial" w:hAnsi="Arial" w:cs="Arial"/>
              </w:rPr>
              <w:t>риск-параметров</w:t>
            </w:r>
            <w:proofErr w:type="gramEnd"/>
            <w:r w:rsidRPr="00CD0C02">
              <w:rPr>
                <w:rFonts w:ascii="Arial" w:hAnsi="Arial" w:cs="Arial"/>
              </w:rPr>
              <w:t xml:space="preserve"> рынка ценных бумаг ЗАО «ФБ ММВБ»</w:t>
            </w:r>
          </w:p>
        </w:tc>
      </w:tr>
      <w:tr w:rsidR="009C2387" w:rsidRPr="00CD0C02" w:rsidTr="008E2C57">
        <w:trPr>
          <w:trHeight w:val="1157"/>
        </w:trPr>
        <w:tc>
          <w:tcPr>
            <w:tcW w:w="3039" w:type="dxa"/>
          </w:tcPr>
          <w:p w:rsidR="009C2387" w:rsidRPr="00CD0C02" w:rsidRDefault="009C2387" w:rsidP="009C2387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9C2387" w:rsidRDefault="009C2387" w:rsidP="008E2C57">
            <w:pPr>
              <w:jc w:val="both"/>
              <w:rPr>
                <w:rFonts w:ascii="Arial" w:hAnsi="Arial" w:cs="Arial"/>
              </w:rPr>
            </w:pPr>
            <w:proofErr w:type="gramStart"/>
            <w:r w:rsidRPr="00CD0C0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33583D">
              <w:rPr>
                <w:rFonts w:ascii="Arial" w:hAnsi="Arial" w:cs="Arial"/>
              </w:rPr>
              <w:t xml:space="preserve">Публичного </w:t>
            </w:r>
            <w:r w:rsidRPr="00CD0C02">
              <w:rPr>
                <w:rFonts w:ascii="Arial" w:hAnsi="Arial" w:cs="Arial"/>
              </w:rPr>
              <w:t>акционерного обществ</w:t>
            </w:r>
            <w:r w:rsidR="0033583D">
              <w:rPr>
                <w:rFonts w:ascii="Arial" w:hAnsi="Arial" w:cs="Arial"/>
              </w:rPr>
              <w:t>а</w:t>
            </w:r>
            <w:r w:rsidRPr="00CD0C02">
              <w:rPr>
                <w:rFonts w:ascii="Arial" w:hAnsi="Arial" w:cs="Arial"/>
              </w:rPr>
              <w:t xml:space="preserve"> «Клиринговый центр МФБ» и вз</w:t>
            </w:r>
            <w:r w:rsidR="0033583D">
              <w:rPr>
                <w:rFonts w:ascii="Arial" w:hAnsi="Arial" w:cs="Arial"/>
              </w:rPr>
              <w:t>и</w:t>
            </w:r>
            <w:r w:rsidRPr="00CD0C02">
              <w:rPr>
                <w:rFonts w:ascii="Arial" w:hAnsi="Arial" w:cs="Arial"/>
              </w:rPr>
              <w:t xml:space="preserve">маемая в соответствии с Правилами осуществления клиринговой деятельности на рынке ценных бумаг </w:t>
            </w:r>
            <w:r w:rsidR="0033583D">
              <w:rPr>
                <w:rFonts w:ascii="Arial" w:hAnsi="Arial" w:cs="Arial"/>
              </w:rPr>
              <w:t xml:space="preserve">Публичного </w:t>
            </w:r>
            <w:r w:rsidRPr="00CD0C02">
              <w:rPr>
                <w:rFonts w:ascii="Arial" w:hAnsi="Arial" w:cs="Arial"/>
              </w:rPr>
              <w:t>акционерного обществ</w:t>
            </w:r>
            <w:r w:rsidR="0033583D">
              <w:rPr>
                <w:rFonts w:ascii="Arial" w:hAnsi="Arial" w:cs="Arial"/>
              </w:rPr>
              <w:t>а</w:t>
            </w:r>
            <w:r w:rsidRPr="00CD0C02">
              <w:rPr>
                <w:rFonts w:ascii="Arial" w:hAnsi="Arial" w:cs="Arial"/>
              </w:rPr>
              <w:t xml:space="preserve"> «Клиринговый центр МФБ» с недобросовестного Участника клиринга, обязательства </w:t>
            </w:r>
            <w:r w:rsidR="0033583D">
              <w:rPr>
                <w:rFonts w:ascii="Arial" w:hAnsi="Arial" w:cs="Arial"/>
              </w:rPr>
              <w:t xml:space="preserve">которого </w:t>
            </w:r>
            <w:r w:rsidRPr="00CD0C02">
              <w:rPr>
                <w:rFonts w:ascii="Arial" w:hAnsi="Arial" w:cs="Arial"/>
              </w:rPr>
              <w:t>по ценным бумагам могут быть не</w:t>
            </w:r>
            <w:r w:rsidR="0033583D">
              <w:rPr>
                <w:rFonts w:ascii="Arial" w:hAnsi="Arial" w:cs="Arial"/>
              </w:rPr>
              <w:t xml:space="preserve"> </w:t>
            </w:r>
            <w:r w:rsidRPr="00CD0C02">
              <w:rPr>
                <w:rFonts w:ascii="Arial" w:hAnsi="Arial" w:cs="Arial"/>
              </w:rPr>
              <w:t xml:space="preserve">исполнены  </w:t>
            </w:r>
            <w:proofErr w:type="gramEnd"/>
          </w:p>
          <w:p w:rsidR="0033583D" w:rsidRPr="00CD0C02" w:rsidRDefault="0033583D" w:rsidP="008E2C57">
            <w:pPr>
              <w:jc w:val="both"/>
              <w:rPr>
                <w:rFonts w:ascii="Arial" w:hAnsi="Arial" w:cs="Arial"/>
              </w:rPr>
            </w:pPr>
          </w:p>
        </w:tc>
      </w:tr>
      <w:tr w:rsidR="009C2387" w:rsidRPr="00CD0C02" w:rsidTr="008E2C57">
        <w:trPr>
          <w:trHeight w:val="145"/>
        </w:trPr>
        <w:tc>
          <w:tcPr>
            <w:tcW w:w="3039" w:type="dxa"/>
          </w:tcPr>
          <w:p w:rsidR="009C2387" w:rsidRPr="00CD0C02" w:rsidRDefault="009C2387" w:rsidP="009C2387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9C2387" w:rsidRDefault="009C2387" w:rsidP="008E2C57">
            <w:pPr>
              <w:jc w:val="both"/>
              <w:rPr>
                <w:rFonts w:ascii="Arial" w:hAnsi="Arial" w:cs="Arial"/>
              </w:rPr>
            </w:pPr>
            <w:proofErr w:type="gramStart"/>
            <w:r w:rsidRPr="00CD0C0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33583D">
              <w:rPr>
                <w:rFonts w:ascii="Arial" w:hAnsi="Arial" w:cs="Arial"/>
              </w:rPr>
              <w:t xml:space="preserve">Публичного </w:t>
            </w:r>
            <w:r w:rsidRPr="00CD0C02">
              <w:rPr>
                <w:rFonts w:ascii="Arial" w:hAnsi="Arial" w:cs="Arial"/>
              </w:rPr>
              <w:t>акционерного обществ</w:t>
            </w:r>
            <w:r w:rsidR="0033583D">
              <w:rPr>
                <w:rFonts w:ascii="Arial" w:hAnsi="Arial" w:cs="Arial"/>
              </w:rPr>
              <w:t>а</w:t>
            </w:r>
            <w:r w:rsidRPr="00CD0C02">
              <w:rPr>
                <w:rFonts w:ascii="Arial" w:hAnsi="Arial" w:cs="Arial"/>
              </w:rPr>
              <w:t xml:space="preserve"> «Клиринговый центр МФБ» и </w:t>
            </w:r>
            <w:r w:rsidRPr="00CD0C02">
              <w:rPr>
                <w:rFonts w:ascii="Arial" w:hAnsi="Arial" w:cs="Arial"/>
              </w:rPr>
              <w:lastRenderedPageBreak/>
              <w:t>вз</w:t>
            </w:r>
            <w:r w:rsidR="0033583D">
              <w:rPr>
                <w:rFonts w:ascii="Arial" w:hAnsi="Arial" w:cs="Arial"/>
              </w:rPr>
              <w:t>и</w:t>
            </w:r>
            <w:r w:rsidRPr="00CD0C02">
              <w:rPr>
                <w:rFonts w:ascii="Arial" w:hAnsi="Arial" w:cs="Arial"/>
              </w:rPr>
              <w:t xml:space="preserve">маемая в соответствии с Правилами осуществления клиринговой деятельности на рынке ценных бумаг </w:t>
            </w:r>
            <w:r w:rsidR="0033583D">
              <w:rPr>
                <w:rFonts w:ascii="Arial" w:hAnsi="Arial" w:cs="Arial"/>
              </w:rPr>
              <w:t xml:space="preserve">Публичного </w:t>
            </w:r>
            <w:r w:rsidRPr="00CD0C02">
              <w:rPr>
                <w:rFonts w:ascii="Arial" w:hAnsi="Arial" w:cs="Arial"/>
              </w:rPr>
              <w:t>акционерного обществ</w:t>
            </w:r>
            <w:r w:rsidR="0033583D">
              <w:rPr>
                <w:rFonts w:ascii="Arial" w:hAnsi="Arial" w:cs="Arial"/>
              </w:rPr>
              <w:t>а</w:t>
            </w:r>
            <w:r w:rsidRPr="00CD0C02">
              <w:rPr>
                <w:rFonts w:ascii="Arial" w:hAnsi="Arial" w:cs="Arial"/>
              </w:rPr>
              <w:t xml:space="preserve"> «Клиринговый центр МФБ» с недобросовестного Участника клиринга, обязательства </w:t>
            </w:r>
            <w:r w:rsidR="0033583D">
              <w:rPr>
                <w:rFonts w:ascii="Arial" w:hAnsi="Arial" w:cs="Arial"/>
              </w:rPr>
              <w:t xml:space="preserve">которого </w:t>
            </w:r>
            <w:r w:rsidRPr="00CD0C02">
              <w:rPr>
                <w:rFonts w:ascii="Arial" w:hAnsi="Arial" w:cs="Arial"/>
              </w:rPr>
              <w:t>по денежным средствам могут быть не</w:t>
            </w:r>
            <w:r w:rsidR="0033583D">
              <w:rPr>
                <w:rFonts w:ascii="Arial" w:hAnsi="Arial" w:cs="Arial"/>
              </w:rPr>
              <w:t xml:space="preserve"> </w:t>
            </w:r>
            <w:r w:rsidRPr="00CD0C02">
              <w:rPr>
                <w:rFonts w:ascii="Arial" w:hAnsi="Arial" w:cs="Arial"/>
              </w:rPr>
              <w:t xml:space="preserve">исполнены </w:t>
            </w:r>
            <w:proofErr w:type="gramEnd"/>
          </w:p>
          <w:p w:rsidR="0033583D" w:rsidRPr="00CD0C02" w:rsidRDefault="0033583D" w:rsidP="008E2C57">
            <w:pPr>
              <w:jc w:val="both"/>
              <w:rPr>
                <w:rFonts w:ascii="Arial" w:hAnsi="Arial" w:cs="Arial"/>
              </w:rPr>
            </w:pPr>
          </w:p>
        </w:tc>
      </w:tr>
      <w:tr w:rsidR="009C2387" w:rsidRPr="00CD0C02" w:rsidTr="008E2C57">
        <w:trPr>
          <w:trHeight w:val="145"/>
        </w:trPr>
        <w:tc>
          <w:tcPr>
            <w:tcW w:w="3039" w:type="dxa"/>
          </w:tcPr>
          <w:p w:rsidR="009C2387" w:rsidRPr="00CD0C02" w:rsidRDefault="00DA3D65" w:rsidP="009C2387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365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9C2387" w:rsidRDefault="009C2387" w:rsidP="009C2387">
            <w:pPr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CD0C02">
              <w:rPr>
                <w:rFonts w:ascii="Arial" w:hAnsi="Arial" w:cs="Arial"/>
              </w:rPr>
              <w:t>репо</w:t>
            </w:r>
            <w:proofErr w:type="spellEnd"/>
            <w:r w:rsidRPr="00CD0C0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CD0C02">
              <w:rPr>
                <w:rFonts w:ascii="Arial" w:hAnsi="Arial" w:cs="Arial"/>
              </w:rPr>
              <w:t>репо</w:t>
            </w:r>
            <w:proofErr w:type="spellEnd"/>
            <w:r w:rsidRPr="00CD0C0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33583D" w:rsidRPr="00CD0C02" w:rsidRDefault="0033583D" w:rsidP="009C2387">
            <w:pPr>
              <w:rPr>
                <w:rFonts w:ascii="Arial" w:hAnsi="Arial" w:cs="Arial"/>
              </w:rPr>
            </w:pPr>
          </w:p>
        </w:tc>
      </w:tr>
      <w:tr w:rsidR="009C2387" w:rsidRPr="00CD0C02" w:rsidTr="008E2C57">
        <w:trPr>
          <w:trHeight w:val="145"/>
        </w:trPr>
        <w:tc>
          <w:tcPr>
            <w:tcW w:w="3039" w:type="dxa"/>
          </w:tcPr>
          <w:p w:rsidR="009C2387" w:rsidRPr="00CD0C02" w:rsidRDefault="00DA3D65" w:rsidP="009C2387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366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33583D" w:rsidRDefault="009C2387" w:rsidP="009C2387">
            <w:pPr>
              <w:rPr>
                <w:rFonts w:ascii="Arial" w:hAnsi="Arial" w:cs="Arial"/>
              </w:rPr>
            </w:pPr>
            <w:r w:rsidRPr="00CD0C0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CD0C02">
              <w:rPr>
                <w:rFonts w:ascii="Arial" w:hAnsi="Arial" w:cs="Arial"/>
              </w:rPr>
              <w:t>репо</w:t>
            </w:r>
            <w:proofErr w:type="spellEnd"/>
            <w:r w:rsidRPr="00CD0C0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CD0C02">
              <w:rPr>
                <w:rFonts w:ascii="Arial" w:hAnsi="Arial" w:cs="Arial"/>
              </w:rPr>
              <w:t>репо</w:t>
            </w:r>
            <w:proofErr w:type="spellEnd"/>
            <w:r w:rsidRPr="00CD0C02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9C2387" w:rsidRPr="00CD0C02" w:rsidRDefault="009C2387" w:rsidP="009C2387">
            <w:pPr>
              <w:rPr>
                <w:rFonts w:ascii="Arial" w:hAnsi="Arial" w:cs="Arial"/>
              </w:rPr>
            </w:pPr>
          </w:p>
        </w:tc>
      </w:tr>
    </w:tbl>
    <w:p w:rsidR="009C2387" w:rsidRPr="00CD0C02" w:rsidRDefault="009C2387" w:rsidP="009C2387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0C4E4E" w:rsidRDefault="000C4E4E" w:rsidP="008E2C57">
      <w:pPr>
        <w:jc w:val="both"/>
        <w:rPr>
          <w:rFonts w:ascii="Arial" w:hAnsi="Arial" w:cs="Arial"/>
        </w:rPr>
      </w:pPr>
    </w:p>
    <w:p w:rsidR="000C4E4E" w:rsidRDefault="000C4E4E" w:rsidP="000C4E4E">
      <w:pPr>
        <w:spacing w:after="200" w:line="276" w:lineRule="auto"/>
        <w:ind w:left="708"/>
        <w:jc w:val="both"/>
        <w:rPr>
          <w:rFonts w:ascii="Arial" w:hAnsi="Arial" w:cs="Arial"/>
          <w:b/>
        </w:rPr>
      </w:pPr>
      <w:r w:rsidRPr="00150C96">
        <w:rPr>
          <w:rFonts w:ascii="Arial" w:hAnsi="Arial" w:cs="Arial"/>
          <w:b/>
        </w:rPr>
        <w:t xml:space="preserve">Комиссия Банка за </w:t>
      </w:r>
      <w:r>
        <w:rPr>
          <w:rFonts w:ascii="Arial" w:hAnsi="Arial" w:cs="Arial"/>
          <w:b/>
        </w:rPr>
        <w:t xml:space="preserve">заключение </w:t>
      </w:r>
      <w:r w:rsidRPr="00150C96">
        <w:rPr>
          <w:rFonts w:ascii="Arial" w:hAnsi="Arial" w:cs="Arial"/>
          <w:b/>
        </w:rPr>
        <w:t>в интересах и за счет Клиента Договоров в отношении ценных бумаг, относящихся к Группе инструментов «</w:t>
      </w:r>
      <w:r>
        <w:rPr>
          <w:rFonts w:ascii="Arial" w:hAnsi="Arial" w:cs="Arial"/>
          <w:b/>
        </w:rPr>
        <w:t>еврооблигации</w:t>
      </w:r>
      <w:r w:rsidRPr="00150C96">
        <w:rPr>
          <w:rFonts w:ascii="Arial" w:hAnsi="Arial" w:cs="Arial"/>
          <w:b/>
        </w:rPr>
        <w:t xml:space="preserve">», на проводимых </w:t>
      </w:r>
      <w:r>
        <w:rPr>
          <w:rFonts w:ascii="Arial" w:hAnsi="Arial" w:cs="Arial"/>
          <w:b/>
        </w:rPr>
        <w:t>П</w:t>
      </w:r>
      <w:r w:rsidRPr="00150C96">
        <w:rPr>
          <w:rFonts w:ascii="Arial" w:hAnsi="Arial" w:cs="Arial"/>
          <w:b/>
        </w:rPr>
        <w:t>АО «Санкт-Петербургская биржа» организованных торгах ценными бумагами:</w:t>
      </w:r>
    </w:p>
    <w:p w:rsidR="000C4E4E" w:rsidRDefault="000C4E4E" w:rsidP="000C4E4E">
      <w:pPr>
        <w:pStyle w:val="3"/>
        <w:tabs>
          <w:tab w:val="left" w:pos="426"/>
        </w:tabs>
        <w:spacing w:before="0"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0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889"/>
        <w:gridCol w:w="7325"/>
      </w:tblGrid>
      <w:tr w:rsidR="000C4E4E" w:rsidTr="00DA3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E" w:rsidRDefault="000C4E4E" w:rsidP="004C0AEC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4E" w:rsidRDefault="000C4E4E" w:rsidP="004C0AEC">
            <w:pPr>
              <w:autoSpaceDE w:val="0"/>
              <w:autoSpaceDN w:val="0"/>
              <w:spacing w:before="100" w:after="10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Вид Договора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E" w:rsidRDefault="000C4E4E" w:rsidP="004C0AEC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4E" w:rsidRDefault="000C4E4E" w:rsidP="004C0AEC">
            <w:pPr>
              <w:autoSpaceDE w:val="0"/>
              <w:autoSpaceDN w:val="0"/>
              <w:spacing w:before="100" w:after="10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Тариф </w:t>
            </w:r>
          </w:p>
        </w:tc>
      </w:tr>
      <w:tr w:rsidR="000C4E4E" w:rsidTr="00DA3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4E" w:rsidRPr="00DA3D65" w:rsidRDefault="00AA20C9" w:rsidP="00DA3D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E4E" w:rsidRPr="00107F4B" w:rsidRDefault="000C4E4E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07F4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Договор, заключённый в Режиме торгов РПС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4E" w:rsidRPr="00564CA0" w:rsidRDefault="000C4E4E" w:rsidP="004C0AEC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E" w:rsidRDefault="000C4E4E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64C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0,0</w:t>
            </w:r>
            <w:r w:rsidR="00087A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564C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% от суммы Договора, но не более </w:t>
            </w:r>
            <w:r w:rsidR="00C9520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  <w:r w:rsidRPr="00564C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долларов США</w:t>
            </w:r>
          </w:p>
        </w:tc>
      </w:tr>
      <w:tr w:rsidR="000C4E4E" w:rsidTr="00DA3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4E" w:rsidRPr="00DA3D65" w:rsidRDefault="00AA20C9" w:rsidP="00DA3D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4E" w:rsidRDefault="000C4E4E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Договор, заключённый в Режиме торгов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адресное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4E" w:rsidRDefault="000C4E4E" w:rsidP="004C0AEC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4E" w:rsidRDefault="000C4E4E" w:rsidP="004C0AEC">
            <w:pPr>
              <w:autoSpaceDE w:val="0"/>
              <w:autoSpaceDN w:val="0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0,00008% от суммы первой части Договора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умноженной на срок Договора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 календарных днях</w:t>
            </w:r>
          </w:p>
        </w:tc>
      </w:tr>
      <w:tr w:rsidR="000C4E4E" w:rsidRPr="00CD0C02" w:rsidTr="00DA3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4E" w:rsidRPr="00CD0C02" w:rsidRDefault="00AA20C9" w:rsidP="00DA3D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4E" w:rsidRPr="00CD0C02" w:rsidRDefault="000C4E4E" w:rsidP="004C0AEC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РЕПО, заключаемы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соответствии с разделом 20 Регламента:**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E4E" w:rsidRPr="00CD0C02" w:rsidRDefault="000C4E4E" w:rsidP="004C0A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4E" w:rsidRPr="00CD0C02" w:rsidRDefault="000C4E4E" w:rsidP="004C0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0512" w:rsidRPr="00CD0C02" w:rsidTr="00EF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12" w:rsidRPr="00CD0C02" w:rsidRDefault="00AA20C9" w:rsidP="004C0A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4D0512" w:rsidRPr="00CD0C02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12" w:rsidRPr="00CD0C02" w:rsidRDefault="004D0512" w:rsidP="004C0AEC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РЕПО</w:t>
            </w:r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заключаемые </w:t>
            </w:r>
            <w:r w:rsidRPr="00CD0C02">
              <w:rPr>
                <w:rFonts w:ascii="Arial" w:hAnsi="Arial" w:cs="Arial"/>
                <w:color w:val="000000"/>
              </w:rPr>
              <w:t>в случае нехватки денежных средств у Клиента</w:t>
            </w:r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еврооблигации</w:t>
            </w:r>
            <w:r w:rsidRPr="00CD0C02">
              <w:rPr>
                <w:rFonts w:ascii="Arial" w:hAnsi="Arial" w:cs="Arial"/>
                <w:color w:val="000000"/>
              </w:rPr>
              <w:t>, включённы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список ценных бумаг,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 xml:space="preserve">АО «Санкт-Петербургская биржа»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512" w:rsidRPr="00CD0C02" w:rsidRDefault="004D0512" w:rsidP="004D0512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12" w:rsidRPr="00CD0C02" w:rsidRDefault="004D0512">
            <w:pPr>
              <w:jc w:val="center"/>
              <w:rPr>
                <w:rFonts w:ascii="Arial" w:hAnsi="Arial" w:cs="Arial"/>
                <w:color w:val="000000"/>
              </w:rPr>
            </w:pPr>
            <w:r w:rsidRPr="00DA3D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0,0</w:t>
            </w:r>
            <w:r w:rsidR="00C9520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  <w:r w:rsidRPr="00DA3D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% от суммы первой части Договора </w:t>
            </w:r>
            <w:proofErr w:type="spellStart"/>
            <w:r w:rsidRPr="00DA3D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 w:rsidRPr="00DA3D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умноженной на срок Договора </w:t>
            </w:r>
            <w:proofErr w:type="spellStart"/>
            <w:r w:rsidRPr="00DA3D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репо</w:t>
            </w:r>
            <w:proofErr w:type="spellEnd"/>
            <w:r w:rsidRPr="00DA3D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A3D65">
              <w:rPr>
                <w:rFonts w:asciiTheme="minorHAnsi" w:hAnsiTheme="minorHAnsi" w:cstheme="minorHAnsi"/>
                <w:sz w:val="22"/>
                <w:szCs w:val="22"/>
              </w:rPr>
              <w:t>в календарных днях</w:t>
            </w:r>
          </w:p>
        </w:tc>
      </w:tr>
    </w:tbl>
    <w:p w:rsidR="000C4E4E" w:rsidRDefault="000C4E4E" w:rsidP="000C4E4E">
      <w:pPr>
        <w:pStyle w:val="3"/>
        <w:tabs>
          <w:tab w:val="left" w:pos="426"/>
        </w:tabs>
        <w:spacing w:before="0"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C4E4E" w:rsidRPr="00CD0C02" w:rsidRDefault="000C4E4E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Комисси</w:t>
      </w:r>
      <w:r>
        <w:rPr>
          <w:rFonts w:ascii="Arial" w:hAnsi="Arial" w:cs="Arial"/>
        </w:rPr>
        <w:t>я</w:t>
      </w:r>
      <w:r w:rsidRPr="00CD0C02">
        <w:rPr>
          <w:rFonts w:ascii="Arial" w:hAnsi="Arial" w:cs="Arial"/>
        </w:rPr>
        <w:t xml:space="preserve"> Банка за </w:t>
      </w:r>
      <w:r>
        <w:rPr>
          <w:rFonts w:ascii="Arial" w:hAnsi="Arial" w:cs="Arial"/>
        </w:rPr>
        <w:t xml:space="preserve">заключение </w:t>
      </w:r>
      <w:r w:rsidRPr="00CD0C02">
        <w:rPr>
          <w:rFonts w:ascii="Arial" w:hAnsi="Arial" w:cs="Arial"/>
        </w:rPr>
        <w:t xml:space="preserve">в интересах и за счет Клиента Договоров на Фондовом рынке взимается ежедневно по всем Договорам, заключенным </w:t>
      </w:r>
      <w:r>
        <w:rPr>
          <w:rFonts w:ascii="Arial" w:hAnsi="Arial" w:cs="Arial"/>
        </w:rPr>
        <w:t xml:space="preserve">за счет </w:t>
      </w:r>
      <w:r w:rsidRPr="00CD0C02">
        <w:rPr>
          <w:rFonts w:ascii="Arial" w:hAnsi="Arial" w:cs="Arial"/>
        </w:rPr>
        <w:t>Клиент</w:t>
      </w:r>
      <w:r>
        <w:rPr>
          <w:rFonts w:ascii="Arial" w:hAnsi="Arial" w:cs="Arial"/>
        </w:rPr>
        <w:t>а</w:t>
      </w:r>
      <w:r w:rsidRPr="00CD0C02">
        <w:rPr>
          <w:rFonts w:ascii="Arial" w:hAnsi="Arial" w:cs="Arial"/>
        </w:rPr>
        <w:t xml:space="preserve"> в течение  Торгового дня.</w:t>
      </w:r>
    </w:p>
    <w:p w:rsidR="000C4E4E" w:rsidRPr="00CD0C02" w:rsidRDefault="000C4E4E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lastRenderedPageBreak/>
        <w:t xml:space="preserve">Комиссии и сборы, взимаемые третьими лицами с Банка за </w:t>
      </w:r>
      <w:r>
        <w:rPr>
          <w:rFonts w:ascii="Arial" w:hAnsi="Arial" w:cs="Arial"/>
        </w:rPr>
        <w:t xml:space="preserve">заключение </w:t>
      </w:r>
      <w:r w:rsidRPr="00CD0C02">
        <w:rPr>
          <w:rFonts w:ascii="Arial" w:hAnsi="Arial" w:cs="Arial"/>
        </w:rPr>
        <w:t xml:space="preserve">в интересах и за счет Клиента Договоров на Фондовом рынке, не подлежат возмещению Клиентом, за исключением: </w:t>
      </w:r>
    </w:p>
    <w:p w:rsidR="000C4E4E" w:rsidRPr="00CD0C02" w:rsidRDefault="000C4E4E" w:rsidP="000C4E4E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платы за превышение количества транзакций, взимаемой ЗАО «ФБ ММВБ» по итогам торговой сессии;</w:t>
      </w:r>
    </w:p>
    <w:p w:rsidR="000C4E4E" w:rsidRPr="00CD0C02" w:rsidRDefault="000C4E4E" w:rsidP="000C4E4E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штрафов, взимаемых </w:t>
      </w:r>
      <w:r>
        <w:rPr>
          <w:rFonts w:ascii="Arial" w:hAnsi="Arial" w:cs="Arial"/>
        </w:rPr>
        <w:t xml:space="preserve">Публичным </w:t>
      </w:r>
      <w:r w:rsidRPr="00CD0C02">
        <w:rPr>
          <w:rFonts w:ascii="Arial" w:hAnsi="Arial" w:cs="Arial"/>
        </w:rPr>
        <w:t>акционерным обществом «Клиринговый центр МФБ» с недобросовестных участников клиринга, обязательства которых могут быть не</w:t>
      </w:r>
      <w:r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>испол</w:t>
      </w:r>
      <w:r>
        <w:rPr>
          <w:rFonts w:ascii="Arial" w:hAnsi="Arial" w:cs="Arial"/>
        </w:rPr>
        <w:t>н</w:t>
      </w:r>
      <w:r w:rsidRPr="00CD0C02">
        <w:rPr>
          <w:rFonts w:ascii="Arial" w:hAnsi="Arial" w:cs="Arial"/>
        </w:rPr>
        <w:t>ены, если такое неисполнение могло возникнуть вследствие действий/бездействий Клиента;</w:t>
      </w:r>
    </w:p>
    <w:p w:rsidR="000C4E4E" w:rsidRDefault="000C4E4E" w:rsidP="000C4E4E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D0C02">
        <w:rPr>
          <w:rFonts w:ascii="Arial" w:hAnsi="Arial" w:cs="Arial"/>
        </w:rPr>
        <w:t xml:space="preserve">латы, взимаемой </w:t>
      </w:r>
      <w:r>
        <w:rPr>
          <w:rFonts w:ascii="Arial" w:hAnsi="Arial" w:cs="Arial"/>
        </w:rPr>
        <w:t xml:space="preserve">Публичным </w:t>
      </w:r>
      <w:r w:rsidRPr="00CD0C02">
        <w:rPr>
          <w:rFonts w:ascii="Arial" w:hAnsi="Arial" w:cs="Arial"/>
        </w:rPr>
        <w:t>акционерным обществом «Клиринговый центр МФБ» за ведение клиринговых регистров</w:t>
      </w:r>
      <w:r>
        <w:rPr>
          <w:rFonts w:ascii="Arial" w:hAnsi="Arial" w:cs="Arial"/>
        </w:rPr>
        <w:t>;</w:t>
      </w:r>
    </w:p>
    <w:p w:rsidR="000C4E4E" w:rsidRPr="008E2C57" w:rsidRDefault="000C4E4E" w:rsidP="000C4E4E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 w:rsidRPr="004D780C">
        <w:rPr>
          <w:rFonts w:ascii="Arial" w:hAnsi="Arial" w:cs="Arial"/>
        </w:rPr>
        <w:t>платы</w:t>
      </w:r>
      <w:r w:rsidRPr="00BE2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терминалы, сетевые сервисы, библиотеки расчётов гарантийного обеспечения,</w:t>
      </w:r>
      <w:r w:rsidRPr="004D780C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>е</w:t>
      </w:r>
      <w:r w:rsidRPr="004D780C">
        <w:rPr>
          <w:rFonts w:ascii="Arial" w:hAnsi="Arial" w:cs="Arial"/>
        </w:rPr>
        <w:t xml:space="preserve"> технологическо</w:t>
      </w:r>
      <w:r>
        <w:rPr>
          <w:rFonts w:ascii="Arial" w:hAnsi="Arial" w:cs="Arial"/>
        </w:rPr>
        <w:t>го подключения к Биржевым шлюзам.</w:t>
      </w:r>
    </w:p>
    <w:p w:rsidR="000C4E4E" w:rsidRDefault="000C4E4E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 xml:space="preserve">Минимальный размер ставки комиссионного вознаграждения, взимаемый Банком с Клиента по </w:t>
      </w:r>
      <w:r>
        <w:rPr>
          <w:rFonts w:ascii="Arial" w:hAnsi="Arial" w:cs="Arial"/>
        </w:rPr>
        <w:t xml:space="preserve">Договорам, </w:t>
      </w:r>
      <w:r w:rsidRPr="008E2C57">
        <w:rPr>
          <w:rFonts w:ascii="Arial" w:hAnsi="Arial" w:cs="Arial"/>
        </w:rPr>
        <w:t>заключённым на</w:t>
      </w:r>
      <w:r>
        <w:rPr>
          <w:rFonts w:ascii="Arial" w:hAnsi="Arial" w:cs="Arial"/>
        </w:rPr>
        <w:t xml:space="preserve"> торгах ценными бумагами</w:t>
      </w:r>
      <w:r w:rsidR="00087A2E">
        <w:rPr>
          <w:rFonts w:ascii="Arial" w:hAnsi="Arial" w:cs="Arial"/>
        </w:rPr>
        <w:t xml:space="preserve"> </w:t>
      </w:r>
      <w:r w:rsidRPr="00252E6E">
        <w:rPr>
          <w:rFonts w:ascii="Arial" w:hAnsi="Arial" w:cs="Arial"/>
        </w:rPr>
        <w:t>составляет</w:t>
      </w:r>
      <w:r>
        <w:rPr>
          <w:rFonts w:ascii="Arial" w:hAnsi="Arial" w:cs="Arial"/>
        </w:rPr>
        <w:t>:</w:t>
      </w:r>
    </w:p>
    <w:p w:rsidR="004C0AEC" w:rsidRDefault="004C0AEC" w:rsidP="004C0AEC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для </w:t>
      </w:r>
      <w:r w:rsidRPr="008E2C57">
        <w:rPr>
          <w:rFonts w:ascii="Arial" w:hAnsi="Arial" w:cs="Arial"/>
        </w:rPr>
        <w:t xml:space="preserve"> </w:t>
      </w:r>
      <w:r w:rsidRPr="004C0AEC">
        <w:rPr>
          <w:rFonts w:ascii="Arial" w:hAnsi="Arial" w:cs="Arial"/>
        </w:rPr>
        <w:t>проводимыми ЗАО «ФБ ММВБ»,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</w:t>
      </w:r>
      <w:r w:rsidRPr="004C0AEC">
        <w:t xml:space="preserve"> </w:t>
      </w:r>
      <w:r w:rsidRPr="004C0AEC">
        <w:rPr>
          <w:rFonts w:ascii="Arial" w:hAnsi="Arial" w:cs="Arial"/>
        </w:rPr>
        <w:t xml:space="preserve">организованных торгах ценными бумагами </w:t>
      </w:r>
      <w:r>
        <w:rPr>
          <w:rFonts w:ascii="Arial" w:hAnsi="Arial" w:cs="Arial"/>
        </w:rPr>
        <w:t xml:space="preserve">– </w:t>
      </w:r>
      <w:r w:rsidRPr="00141CCD">
        <w:rPr>
          <w:rFonts w:ascii="Arial" w:hAnsi="Arial" w:cs="Arial"/>
        </w:rPr>
        <w:t>0.05</w:t>
      </w:r>
      <w:r w:rsidRPr="00252E6E">
        <w:rPr>
          <w:rFonts w:ascii="Arial" w:hAnsi="Arial" w:cs="Arial"/>
        </w:rPr>
        <w:t xml:space="preserve"> рублей за каждый заключенный Договор</w:t>
      </w:r>
      <w:r>
        <w:rPr>
          <w:rFonts w:ascii="Arial" w:hAnsi="Arial" w:cs="Arial"/>
        </w:rPr>
        <w:t>.</w:t>
      </w:r>
      <w:r w:rsidRPr="00252E6E">
        <w:rPr>
          <w:rFonts w:ascii="Arial" w:hAnsi="Arial" w:cs="Arial"/>
        </w:rPr>
        <w:t xml:space="preserve"> </w:t>
      </w:r>
      <w:proofErr w:type="gramEnd"/>
    </w:p>
    <w:p w:rsidR="004C0AEC" w:rsidRPr="00252E6E" w:rsidRDefault="004C0AEC" w:rsidP="004C0AEC">
      <w:pPr>
        <w:pStyle w:val="a6"/>
        <w:numPr>
          <w:ilvl w:val="1"/>
          <w:numId w:val="2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Pr="004C0AEC">
        <w:rPr>
          <w:rFonts w:ascii="Arial" w:hAnsi="Arial" w:cs="Arial"/>
        </w:rPr>
        <w:t>Договоров в отношении ценных бумаг, относящихся к Группе инструментов «иностранные ценные бумаги»</w:t>
      </w:r>
      <w:r>
        <w:rPr>
          <w:rFonts w:ascii="Arial" w:hAnsi="Arial" w:cs="Arial"/>
        </w:rPr>
        <w:t xml:space="preserve"> и «еврооблигации»</w:t>
      </w:r>
      <w:r w:rsidRPr="004C0AEC">
        <w:rPr>
          <w:rFonts w:ascii="Arial" w:hAnsi="Arial" w:cs="Arial"/>
        </w:rPr>
        <w:t xml:space="preserve">, на проводимых ПАО «Санкт-Петербургская биржа» организованных торгах ценными бумагами </w:t>
      </w:r>
      <w:r>
        <w:rPr>
          <w:rFonts w:ascii="Arial" w:hAnsi="Arial" w:cs="Arial"/>
        </w:rPr>
        <w:t xml:space="preserve">–  </w:t>
      </w:r>
      <w:r w:rsidRPr="005857BA">
        <w:rPr>
          <w:rFonts w:ascii="Arial" w:hAnsi="Arial" w:cs="Arial"/>
        </w:rPr>
        <w:t>0,01 долларов США.</w:t>
      </w:r>
    </w:p>
    <w:p w:rsidR="000C4E4E" w:rsidRPr="00407322" w:rsidRDefault="000C4E4E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07322">
        <w:rPr>
          <w:rFonts w:ascii="Arial" w:hAnsi="Arial" w:cs="Arial"/>
        </w:rPr>
        <w:t>В случае</w:t>
      </w:r>
      <w:proofErr w:type="gramStart"/>
      <w:r w:rsidRPr="00407322">
        <w:rPr>
          <w:rFonts w:ascii="Arial" w:hAnsi="Arial" w:cs="Arial"/>
        </w:rPr>
        <w:t>,</w:t>
      </w:r>
      <w:proofErr w:type="gramEnd"/>
      <w:r w:rsidRPr="00407322">
        <w:rPr>
          <w:rFonts w:ascii="Arial" w:hAnsi="Arial" w:cs="Arial"/>
        </w:rPr>
        <w:t xml:space="preserve"> если определённый в соответствии с настоящим пунктом Тарифов размер комиссии Банка по Договору оказался не кратным 0,01 долларов США, размер указанного биржевого сбора округляется до 0,01 долларов США, по правилам математического округления. </w:t>
      </w:r>
    </w:p>
    <w:p w:rsidR="000C4E4E" w:rsidRDefault="000C4E4E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При отсутствии денежных средств на инвестиционных счетах Клиентов Банку предоставляется возможность списания необходимой суммы </w:t>
      </w:r>
      <w:r>
        <w:rPr>
          <w:rFonts w:ascii="Arial" w:hAnsi="Arial" w:cs="Arial"/>
        </w:rPr>
        <w:t xml:space="preserve">комиссионного </w:t>
      </w:r>
      <w:r w:rsidRPr="00CD0C02">
        <w:rPr>
          <w:rFonts w:ascii="Arial" w:hAnsi="Arial" w:cs="Arial"/>
        </w:rPr>
        <w:t>вознаграждения с расчетных счетов Клиентов, открытых в Банке, в бесспорном порядке без дополнительного распоряжения Клиента.</w:t>
      </w:r>
      <w:r w:rsidRPr="00CD0C02" w:rsidDel="00B07A39">
        <w:rPr>
          <w:rFonts w:ascii="Arial" w:hAnsi="Arial" w:cs="Arial"/>
        </w:rPr>
        <w:t xml:space="preserve"> </w:t>
      </w:r>
    </w:p>
    <w:p w:rsidR="000C4E4E" w:rsidRPr="00CD0C02" w:rsidRDefault="000C4E4E" w:rsidP="000C4E4E">
      <w:pPr>
        <w:pStyle w:val="a6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0C4E4E" w:rsidRDefault="000C4E4E" w:rsidP="000C4E4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0C4E4E" w:rsidRPr="00CD0C02" w:rsidRDefault="000C4E4E" w:rsidP="00DA3D65">
      <w:pPr>
        <w:jc w:val="both"/>
        <w:rPr>
          <w:rFonts w:ascii="Arial" w:hAnsi="Arial" w:cs="Arial"/>
        </w:rPr>
      </w:pPr>
    </w:p>
    <w:p w:rsidR="000C4E4E" w:rsidRDefault="000C4E4E" w:rsidP="008E2C57">
      <w:pPr>
        <w:jc w:val="both"/>
        <w:rPr>
          <w:rFonts w:ascii="Arial" w:hAnsi="Arial" w:cs="Arial"/>
        </w:rPr>
      </w:pPr>
    </w:p>
    <w:p w:rsidR="005D018F" w:rsidRPr="002E54C1" w:rsidRDefault="005D018F" w:rsidP="002E54C1">
      <w:pPr>
        <w:ind w:left="360"/>
        <w:jc w:val="both"/>
        <w:rPr>
          <w:rFonts w:ascii="Arial" w:hAnsi="Arial" w:cs="Arial"/>
        </w:rPr>
      </w:pPr>
    </w:p>
    <w:p w:rsidR="004C0604" w:rsidRPr="00CD0C02" w:rsidRDefault="004C0604" w:rsidP="008E2C57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Внебиржевой рынок</w:t>
      </w:r>
    </w:p>
    <w:p w:rsidR="004C0604" w:rsidRPr="00CD0C02" w:rsidRDefault="004C0604" w:rsidP="004C0604">
      <w:pPr>
        <w:jc w:val="both"/>
        <w:rPr>
          <w:rFonts w:ascii="Arial" w:hAnsi="Arial" w:cs="Arial"/>
          <w:b/>
          <w:i/>
        </w:rPr>
      </w:pPr>
    </w:p>
    <w:p w:rsidR="00280B65" w:rsidRPr="00150C96" w:rsidRDefault="00280B65" w:rsidP="008E2C57">
      <w:pPr>
        <w:pStyle w:val="a6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i/>
        </w:rPr>
      </w:pPr>
      <w:r w:rsidRPr="00150C96">
        <w:rPr>
          <w:rFonts w:ascii="Arial" w:hAnsi="Arial" w:cs="Arial"/>
          <w:b/>
          <w:i/>
        </w:rPr>
        <w:t>Тариф «Первый Внебиржевой»</w:t>
      </w:r>
    </w:p>
    <w:p w:rsidR="00280B65" w:rsidRPr="00CD0C02" w:rsidRDefault="00280B65" w:rsidP="004C0604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F6206" w:rsidRPr="00CD0C02" w:rsidTr="008E2C57">
        <w:trPr>
          <w:trHeight w:val="27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6" w:rsidRPr="00CD0C02" w:rsidRDefault="00AF6206" w:rsidP="00CD22B6">
            <w:pPr>
              <w:autoSpaceDE w:val="0"/>
              <w:autoSpaceDN w:val="0"/>
              <w:spacing w:line="1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6" w:rsidRPr="00CD0C02" w:rsidRDefault="00AF6206" w:rsidP="00CD22B6">
            <w:pPr>
              <w:autoSpaceDE w:val="0"/>
              <w:autoSpaceDN w:val="0"/>
              <w:spacing w:line="1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</w:rPr>
              <w:t>Ставка комиссионного вознаграждения *</w:t>
            </w:r>
          </w:p>
        </w:tc>
      </w:tr>
      <w:tr w:rsidR="00AF6206" w:rsidRPr="00CD0C02" w:rsidTr="008E2C57">
        <w:trPr>
          <w:trHeight w:val="11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6" w:rsidRPr="00CD0C02" w:rsidRDefault="00247A61" w:rsidP="008E2C57">
            <w:pPr>
              <w:autoSpaceDE w:val="0"/>
              <w:autoSpaceDN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Договор</w:t>
            </w:r>
            <w:r w:rsidR="00D05EE2">
              <w:rPr>
                <w:rFonts w:ascii="Arial" w:hAnsi="Arial" w:cs="Arial"/>
                <w:kern w:val="1"/>
                <w:lang w:eastAsia="en-US"/>
              </w:rPr>
              <w:t>ы</w:t>
            </w:r>
            <w:r w:rsidR="00AF6206" w:rsidRPr="00CD0C02">
              <w:rPr>
                <w:rFonts w:ascii="Arial" w:hAnsi="Arial" w:cs="Arial"/>
                <w:kern w:val="1"/>
                <w:lang w:eastAsia="en-US"/>
              </w:rPr>
              <w:t xml:space="preserve"> купли-продажи</w:t>
            </w:r>
            <w:r w:rsidRPr="00247A61">
              <w:rPr>
                <w:rFonts w:ascii="Arial" w:hAnsi="Arial" w:cs="Arial"/>
                <w:kern w:val="1"/>
                <w:lang w:eastAsia="en-US"/>
              </w:rPr>
              <w:t>,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предметом котор</w:t>
            </w:r>
            <w:r w:rsidR="00D05EE2">
              <w:rPr>
                <w:rFonts w:ascii="Arial" w:hAnsi="Arial" w:cs="Arial"/>
                <w:kern w:val="1"/>
                <w:lang w:eastAsia="en-US"/>
              </w:rPr>
              <w:t>ых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являются акции, депозитарные расписки на акции и инвестиционные паи, паи</w:t>
            </w:r>
            <w:r w:rsidR="00AF6206" w:rsidRPr="00CD0C02">
              <w:rPr>
                <w:rFonts w:ascii="Arial" w:hAnsi="Arial" w:cs="Arial"/>
                <w:kern w:val="1"/>
                <w:lang w:eastAsia="en-US"/>
              </w:rPr>
              <w:t xml:space="preserve"> биржевых фондов и иностранных </w:t>
            </w:r>
            <w:r>
              <w:rPr>
                <w:rFonts w:ascii="Arial" w:hAnsi="Arial" w:cs="Arial"/>
                <w:kern w:val="1"/>
                <w:lang w:eastAsia="en-US"/>
              </w:rPr>
              <w:t>биржевых фондов (ETF), ипотечные сертификаты участия, Договор</w:t>
            </w:r>
            <w:r w:rsidR="00D05EE2">
              <w:rPr>
                <w:rFonts w:ascii="Arial" w:hAnsi="Arial" w:cs="Arial"/>
                <w:kern w:val="1"/>
                <w:lang w:eastAsia="en-US"/>
              </w:rPr>
              <w:t>ы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, Договор</w:t>
            </w:r>
            <w:r w:rsidR="00D05EE2">
              <w:rPr>
                <w:rFonts w:ascii="Arial" w:hAnsi="Arial" w:cs="Arial"/>
                <w:kern w:val="1"/>
                <w:lang w:eastAsia="en-US"/>
              </w:rPr>
              <w:t>ы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своп (за исключением Договор</w:t>
            </w:r>
            <w:r w:rsidR="00D05EE2">
              <w:rPr>
                <w:rFonts w:ascii="Arial" w:hAnsi="Arial" w:cs="Arial"/>
                <w:kern w:val="1"/>
                <w:lang w:eastAsia="en-US"/>
              </w:rPr>
              <w:t>ов</w:t>
            </w:r>
            <w:r>
              <w:rPr>
                <w:rFonts w:ascii="Arial" w:hAnsi="Arial" w:cs="Arial"/>
                <w:kern w:val="1"/>
                <w:lang w:eastAsia="en-US"/>
              </w:rPr>
              <w:t>, заключённ</w:t>
            </w:r>
            <w:r w:rsidR="00D05EE2">
              <w:rPr>
                <w:rFonts w:ascii="Arial" w:hAnsi="Arial" w:cs="Arial"/>
                <w:kern w:val="1"/>
                <w:lang w:eastAsia="en-US"/>
              </w:rPr>
              <w:t>ых</w:t>
            </w:r>
            <w:r w:rsidR="00AF6206" w:rsidRPr="00CD0C02">
              <w:rPr>
                <w:rFonts w:ascii="Arial" w:hAnsi="Arial" w:cs="Arial"/>
                <w:kern w:val="1"/>
                <w:lang w:eastAsia="en-US"/>
              </w:rPr>
              <w:t xml:space="preserve"> в результате исполнения Условных поручений)</w:t>
            </w:r>
          </w:p>
          <w:p w:rsidR="00AF6206" w:rsidRPr="00CD0C02" w:rsidRDefault="00AF6206" w:rsidP="00CD22B6">
            <w:pPr>
              <w:autoSpaceDE w:val="0"/>
              <w:autoSpaceDN w:val="0"/>
              <w:spacing w:line="100" w:lineRule="atLeas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206" w:rsidRPr="00CD0C02" w:rsidRDefault="00AF6206" w:rsidP="008E2C57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CD0C02">
              <w:rPr>
                <w:rFonts w:ascii="Arial" w:hAnsi="Arial" w:cs="Arial"/>
              </w:rPr>
              <w:t>1000 рублей за Договор**</w:t>
            </w:r>
          </w:p>
        </w:tc>
      </w:tr>
    </w:tbl>
    <w:p w:rsidR="00AF6206" w:rsidRDefault="00AF6206" w:rsidP="00AF6206">
      <w:pPr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 </w:t>
      </w:r>
    </w:p>
    <w:p w:rsidR="006300BB" w:rsidRPr="008E2C57" w:rsidRDefault="006300BB" w:rsidP="00DA3D65">
      <w:pPr>
        <w:pStyle w:val="a6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lastRenderedPageBreak/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6300BB" w:rsidRPr="00CD0C02" w:rsidRDefault="006300BB" w:rsidP="00AF6206">
      <w:pPr>
        <w:rPr>
          <w:rFonts w:ascii="Arial" w:hAnsi="Arial" w:cs="Arial"/>
        </w:rPr>
      </w:pPr>
    </w:p>
    <w:p w:rsidR="001471DD" w:rsidRDefault="001471DD" w:rsidP="001471D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AF6206" w:rsidRPr="00CD0C02" w:rsidRDefault="001471DD" w:rsidP="00A44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06" w:rsidRPr="00CD0C02">
        <w:rPr>
          <w:rFonts w:ascii="Arial" w:hAnsi="Arial" w:cs="Arial"/>
        </w:rPr>
        <w:t>** Дополнительно к ставке комиссионного вознаграждения Банк удерживает комиссию</w:t>
      </w:r>
      <w:r>
        <w:rPr>
          <w:rFonts w:ascii="Arial" w:hAnsi="Arial" w:cs="Arial"/>
        </w:rPr>
        <w:t>,</w:t>
      </w:r>
      <w:r w:rsidR="00AF6206" w:rsidRPr="00CD0C02">
        <w:rPr>
          <w:rFonts w:ascii="Arial" w:hAnsi="Arial" w:cs="Arial"/>
        </w:rPr>
        <w:t xml:space="preserve"> равную 50%:</w:t>
      </w:r>
    </w:p>
    <w:p w:rsidR="00AF6206" w:rsidRDefault="001471DD" w:rsidP="008E2C5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6206" w:rsidRPr="008E2C57">
        <w:rPr>
          <w:rFonts w:ascii="Arial" w:hAnsi="Arial" w:cs="Arial"/>
        </w:rPr>
        <w:t>разницы между ценой, указанной в Поручении Клиента, и ценой заключения Договора, при условии, что  цена, указанная  в Договоре,  лучше цены, указанной Поручении Клиента</w:t>
      </w:r>
      <w:r>
        <w:rPr>
          <w:rFonts w:ascii="Arial" w:hAnsi="Arial" w:cs="Arial"/>
        </w:rPr>
        <w:t>; или</w:t>
      </w:r>
    </w:p>
    <w:p w:rsidR="00AF6206" w:rsidRPr="00CD0C02" w:rsidRDefault="001471DD" w:rsidP="008E2C5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6206" w:rsidRPr="00CD0C02">
        <w:rPr>
          <w:rFonts w:ascii="Arial" w:hAnsi="Arial" w:cs="Arial"/>
        </w:rPr>
        <w:t>разницы между ценой заключения Договора, и ценой, указанной в Поручении Клиента, при условии, что если цена, указанная в  Договоре,  лучше цены, указанной в Поручении Клиента</w:t>
      </w:r>
      <w:r w:rsidR="002023EB">
        <w:rPr>
          <w:rFonts w:ascii="Arial" w:hAnsi="Arial" w:cs="Arial"/>
        </w:rPr>
        <w:t>.</w:t>
      </w:r>
    </w:p>
    <w:p w:rsidR="002023EB" w:rsidRDefault="002023EB" w:rsidP="008E2C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этом:</w:t>
      </w:r>
    </w:p>
    <w:p w:rsidR="002023EB" w:rsidRDefault="002023EB" w:rsidP="008E2C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п</w:t>
      </w:r>
      <w:r w:rsidR="00AF6206" w:rsidRPr="00CD0C02">
        <w:rPr>
          <w:rFonts w:ascii="Arial" w:hAnsi="Arial" w:cs="Arial"/>
        </w:rPr>
        <w:t xml:space="preserve">од лучшей ценой по </w:t>
      </w:r>
      <w:r>
        <w:rPr>
          <w:rFonts w:ascii="Arial" w:hAnsi="Arial" w:cs="Arial"/>
        </w:rPr>
        <w:t>д</w:t>
      </w:r>
      <w:r w:rsidR="00AF6206" w:rsidRPr="00CD0C02">
        <w:rPr>
          <w:rFonts w:ascii="Arial" w:hAnsi="Arial" w:cs="Arial"/>
        </w:rPr>
        <w:t>оговору купли-продажи</w:t>
      </w:r>
      <w:r>
        <w:rPr>
          <w:rFonts w:ascii="Arial" w:hAnsi="Arial" w:cs="Arial"/>
        </w:rPr>
        <w:t xml:space="preserve"> ценных бумаг</w:t>
      </w:r>
      <w:r w:rsidR="00AF6206" w:rsidRPr="00CD0C02">
        <w:rPr>
          <w:rFonts w:ascii="Arial" w:hAnsi="Arial" w:cs="Arial"/>
        </w:rPr>
        <w:t>, заключенно</w:t>
      </w:r>
      <w:r>
        <w:rPr>
          <w:rFonts w:ascii="Arial" w:hAnsi="Arial" w:cs="Arial"/>
        </w:rPr>
        <w:t>му</w:t>
      </w:r>
      <w:r w:rsidR="00AF6206" w:rsidRPr="00CD0C02">
        <w:rPr>
          <w:rFonts w:ascii="Arial" w:hAnsi="Arial" w:cs="Arial"/>
        </w:rPr>
        <w:t xml:space="preserve"> Банком на основании Поручения Клиента на покупку, считается наименьшая цена, </w:t>
      </w:r>
      <w:r>
        <w:rPr>
          <w:rFonts w:ascii="Arial" w:hAnsi="Arial" w:cs="Arial"/>
        </w:rPr>
        <w:t xml:space="preserve">а </w:t>
      </w:r>
      <w:r w:rsidR="00AF6206" w:rsidRPr="00CD0C02">
        <w:rPr>
          <w:rFonts w:ascii="Arial" w:hAnsi="Arial" w:cs="Arial"/>
        </w:rPr>
        <w:t>лучшей ценой по Договору купли-продажи</w:t>
      </w:r>
      <w:r>
        <w:rPr>
          <w:rFonts w:ascii="Arial" w:hAnsi="Arial" w:cs="Arial"/>
        </w:rPr>
        <w:t xml:space="preserve"> ценных бумаг</w:t>
      </w:r>
      <w:r w:rsidR="00AF6206" w:rsidRPr="00CD0C02">
        <w:rPr>
          <w:rFonts w:ascii="Arial" w:hAnsi="Arial" w:cs="Arial"/>
        </w:rPr>
        <w:t>, заключённо</w:t>
      </w:r>
      <w:r>
        <w:rPr>
          <w:rFonts w:ascii="Arial" w:hAnsi="Arial" w:cs="Arial"/>
        </w:rPr>
        <w:t>му</w:t>
      </w:r>
      <w:r w:rsidR="00AF6206" w:rsidRPr="00CD0C02">
        <w:rPr>
          <w:rFonts w:ascii="Arial" w:hAnsi="Arial" w:cs="Arial"/>
        </w:rPr>
        <w:t xml:space="preserve"> Банком на основании Поручения Клиента на продажу, считается наибольшая цена</w:t>
      </w:r>
      <w:r>
        <w:rPr>
          <w:rFonts w:ascii="Arial" w:hAnsi="Arial" w:cs="Arial"/>
        </w:rPr>
        <w:t>;</w:t>
      </w:r>
    </w:p>
    <w:p w:rsidR="00AF6206" w:rsidRPr="00CD0C02" w:rsidRDefault="002023EB" w:rsidP="008E2C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п</w:t>
      </w:r>
      <w:r w:rsidR="00AF6206" w:rsidRPr="00CD0C02">
        <w:rPr>
          <w:rFonts w:ascii="Arial" w:hAnsi="Arial" w:cs="Arial"/>
        </w:rPr>
        <w:t xml:space="preserve">ри заключении Договора </w:t>
      </w:r>
      <w:proofErr w:type="spellStart"/>
      <w:r w:rsidR="00AF6206" w:rsidRPr="00CD0C02">
        <w:rPr>
          <w:rFonts w:ascii="Arial" w:hAnsi="Arial" w:cs="Arial"/>
        </w:rPr>
        <w:t>репо</w:t>
      </w:r>
      <w:proofErr w:type="spellEnd"/>
      <w:r w:rsidR="00AF6206" w:rsidRPr="00CD0C02">
        <w:rPr>
          <w:rFonts w:ascii="Arial" w:hAnsi="Arial" w:cs="Arial"/>
        </w:rPr>
        <w:t xml:space="preserve"> (Договора своп) на основании Поручения Клиента, направленного на покупку по первой части Договора </w:t>
      </w:r>
      <w:proofErr w:type="spellStart"/>
      <w:r w:rsidR="00AF6206" w:rsidRPr="00CD0C02">
        <w:rPr>
          <w:rFonts w:ascii="Arial" w:hAnsi="Arial" w:cs="Arial"/>
        </w:rPr>
        <w:t>репо</w:t>
      </w:r>
      <w:proofErr w:type="spellEnd"/>
      <w:r w:rsidR="00AF6206" w:rsidRPr="00CD0C02">
        <w:rPr>
          <w:rFonts w:ascii="Arial" w:hAnsi="Arial" w:cs="Arial"/>
        </w:rPr>
        <w:t xml:space="preserve"> (Договора своп) и продажу по второй части Договора </w:t>
      </w:r>
      <w:proofErr w:type="spellStart"/>
      <w:r w:rsidR="00AF6206" w:rsidRPr="00CD0C02">
        <w:rPr>
          <w:rFonts w:ascii="Arial" w:hAnsi="Arial" w:cs="Arial"/>
        </w:rPr>
        <w:t>репо</w:t>
      </w:r>
      <w:proofErr w:type="spellEnd"/>
      <w:r w:rsidR="00AF6206" w:rsidRPr="00CD0C02">
        <w:rPr>
          <w:rFonts w:ascii="Arial" w:hAnsi="Arial" w:cs="Arial"/>
        </w:rPr>
        <w:t xml:space="preserve"> (Договора своп), лучшей ценой считается наибольшая цена; при заключении Договора </w:t>
      </w:r>
      <w:proofErr w:type="spellStart"/>
      <w:r w:rsidR="00AF6206" w:rsidRPr="00CD0C02">
        <w:rPr>
          <w:rFonts w:ascii="Arial" w:hAnsi="Arial" w:cs="Arial"/>
        </w:rPr>
        <w:t>репо</w:t>
      </w:r>
      <w:proofErr w:type="spellEnd"/>
      <w:r w:rsidR="00AF6206" w:rsidRPr="00CD0C02">
        <w:rPr>
          <w:rFonts w:ascii="Arial" w:hAnsi="Arial" w:cs="Arial"/>
        </w:rPr>
        <w:t xml:space="preserve"> (Договора своп) на основании Поручения Клиента, направленного на продажу по первой части Договора </w:t>
      </w:r>
      <w:proofErr w:type="spellStart"/>
      <w:r w:rsidR="00AF6206" w:rsidRPr="00CD0C02">
        <w:rPr>
          <w:rFonts w:ascii="Arial" w:hAnsi="Arial" w:cs="Arial"/>
        </w:rPr>
        <w:t>репо</w:t>
      </w:r>
      <w:proofErr w:type="spellEnd"/>
      <w:r w:rsidR="00AF6206" w:rsidRPr="00CD0C02">
        <w:rPr>
          <w:rFonts w:ascii="Arial" w:hAnsi="Arial" w:cs="Arial"/>
        </w:rPr>
        <w:t xml:space="preserve"> (Договора своп) и покупку по второй части Договора </w:t>
      </w:r>
      <w:proofErr w:type="spellStart"/>
      <w:r w:rsidR="00AF6206" w:rsidRPr="00CD0C02">
        <w:rPr>
          <w:rFonts w:ascii="Arial" w:hAnsi="Arial" w:cs="Arial"/>
        </w:rPr>
        <w:t>репо</w:t>
      </w:r>
      <w:proofErr w:type="spellEnd"/>
      <w:r w:rsidR="00AF6206" w:rsidRPr="00CD0C02">
        <w:rPr>
          <w:rFonts w:ascii="Arial" w:hAnsi="Arial" w:cs="Arial"/>
        </w:rPr>
        <w:t xml:space="preserve"> (Договора своп), лучшей ценой считается наименьшая цена. </w:t>
      </w:r>
    </w:p>
    <w:p w:rsidR="00F71340" w:rsidRDefault="00F71340">
      <w:pPr>
        <w:spacing w:after="200" w:line="276" w:lineRule="auto"/>
        <w:rPr>
          <w:rFonts w:ascii="Arial" w:hAnsi="Arial" w:cs="Arial"/>
          <w:b/>
          <w:i/>
        </w:rPr>
      </w:pPr>
    </w:p>
    <w:p w:rsidR="00601FDA" w:rsidRDefault="00E36C96" w:rsidP="008E2C57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Технологические сервисы</w:t>
      </w:r>
      <w:r w:rsidR="008E4C24" w:rsidRPr="00CD0C02">
        <w:rPr>
          <w:rFonts w:ascii="Arial" w:hAnsi="Arial" w:cs="Arial"/>
          <w:b/>
          <w:i/>
        </w:rPr>
        <w:t>:</w:t>
      </w:r>
    </w:p>
    <w:p w:rsidR="008E4C24" w:rsidRPr="00CD0C02" w:rsidRDefault="008E4C24" w:rsidP="008E4C24">
      <w:pPr>
        <w:ind w:left="360"/>
        <w:jc w:val="both"/>
        <w:rPr>
          <w:rFonts w:ascii="Arial" w:hAnsi="Arial" w:cs="Arial"/>
          <w:b/>
          <w:i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82"/>
        <w:gridCol w:w="6022"/>
        <w:gridCol w:w="2977"/>
        <w:gridCol w:w="4111"/>
      </w:tblGrid>
      <w:tr w:rsidR="00D316C6" w:rsidRPr="00CD0C02" w:rsidTr="008E2C57">
        <w:trPr>
          <w:trHeight w:val="538"/>
        </w:trPr>
        <w:tc>
          <w:tcPr>
            <w:tcW w:w="782" w:type="dxa"/>
            <w:vAlign w:val="center"/>
          </w:tcPr>
          <w:p w:rsidR="00D316C6" w:rsidRPr="00CD0C02" w:rsidRDefault="00D316C6" w:rsidP="00CA5E3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0C0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vAlign w:val="center"/>
          </w:tcPr>
          <w:p w:rsidR="00D316C6" w:rsidRPr="00CD0C02" w:rsidRDefault="00D316C6" w:rsidP="00CA5E3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0C0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D316C6" w:rsidRPr="00CD0C02" w:rsidRDefault="00D316C6" w:rsidP="00CA5E3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0C02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4111" w:type="dxa"/>
            <w:vAlign w:val="center"/>
          </w:tcPr>
          <w:p w:rsidR="00D316C6" w:rsidRPr="00CD0C02" w:rsidRDefault="00D316C6" w:rsidP="00CA5E3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0C02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</w:tr>
      <w:tr w:rsidR="00D316C6" w:rsidRPr="00CD0C02" w:rsidTr="008E2C57">
        <w:trPr>
          <w:trHeight w:val="235"/>
        </w:trPr>
        <w:tc>
          <w:tcPr>
            <w:tcW w:w="782" w:type="dxa"/>
            <w:vAlign w:val="center"/>
          </w:tcPr>
          <w:p w:rsidR="00D316C6" w:rsidRPr="00CD0C02" w:rsidRDefault="00D316C6" w:rsidP="00D316C6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22" w:type="dxa"/>
          </w:tcPr>
          <w:p w:rsidR="00D316C6" w:rsidRPr="00CD0C02" w:rsidRDefault="00D316C6" w:rsidP="00AE55D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CD0C0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CD0C0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977" w:type="dxa"/>
          </w:tcPr>
          <w:p w:rsidR="00D316C6" w:rsidRPr="00CD0C02" w:rsidRDefault="00D316C6" w:rsidP="008E4C24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4111" w:type="dxa"/>
          </w:tcPr>
          <w:p w:rsidR="00D316C6" w:rsidRPr="00CD0C02" w:rsidRDefault="00D316C6" w:rsidP="008E4C24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316C6" w:rsidRPr="00CD0C02" w:rsidTr="008E2C57">
        <w:trPr>
          <w:trHeight w:val="455"/>
        </w:trPr>
        <w:tc>
          <w:tcPr>
            <w:tcW w:w="782" w:type="dxa"/>
            <w:vAlign w:val="center"/>
          </w:tcPr>
          <w:p w:rsidR="00D316C6" w:rsidRPr="00CD0C02" w:rsidRDefault="00D316C6" w:rsidP="00D316C6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022" w:type="dxa"/>
            <w:vAlign w:val="center"/>
          </w:tcPr>
          <w:p w:rsidR="00D316C6" w:rsidRPr="00CD0C02" w:rsidRDefault="00D316C6" w:rsidP="00D316C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До 5 одновременных подключений</w:t>
            </w:r>
            <w:r w:rsidR="00556E7A" w:rsidRPr="00CD0C0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E36C96">
              <w:rPr>
                <w:rFonts w:ascii="Arial" w:hAnsi="Arial" w:cs="Arial"/>
                <w:kern w:val="1"/>
                <w:lang w:eastAsia="en-US"/>
              </w:rPr>
              <w:t>к серверу ИТС «</w:t>
            </w:r>
            <w:proofErr w:type="spellStart"/>
            <w:r w:rsidR="00E36C96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="00E36C96">
              <w:rPr>
                <w:rFonts w:ascii="Arial" w:hAnsi="Arial" w:cs="Arial"/>
                <w:kern w:val="1"/>
                <w:lang w:eastAsia="en-US"/>
              </w:rPr>
              <w:t xml:space="preserve">» </w:t>
            </w:r>
            <w:r w:rsidR="00556E7A" w:rsidRPr="00CD0C02">
              <w:rPr>
                <w:rFonts w:ascii="Arial" w:hAnsi="Arial" w:cs="Arial"/>
                <w:kern w:val="1"/>
                <w:lang w:eastAsia="en-US"/>
              </w:rPr>
              <w:t>(включительно)</w:t>
            </w:r>
          </w:p>
        </w:tc>
        <w:tc>
          <w:tcPr>
            <w:tcW w:w="2977" w:type="dxa"/>
            <w:vAlign w:val="center"/>
          </w:tcPr>
          <w:p w:rsidR="00D316C6" w:rsidRPr="00CD0C02" w:rsidRDefault="00D316C6" w:rsidP="00D316C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4111" w:type="dxa"/>
            <w:vAlign w:val="center"/>
          </w:tcPr>
          <w:p w:rsidR="00D316C6" w:rsidRPr="00CD0C02" w:rsidRDefault="00D316C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</w:tr>
      <w:tr w:rsidR="00D316C6" w:rsidRPr="00CD0C02" w:rsidTr="008E2C57">
        <w:trPr>
          <w:trHeight w:val="249"/>
        </w:trPr>
        <w:tc>
          <w:tcPr>
            <w:tcW w:w="782" w:type="dxa"/>
            <w:vAlign w:val="center"/>
          </w:tcPr>
          <w:p w:rsidR="00D316C6" w:rsidRPr="00CD0C02" w:rsidRDefault="00D316C6" w:rsidP="00D316C6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022" w:type="dxa"/>
            <w:vAlign w:val="center"/>
          </w:tcPr>
          <w:p w:rsidR="00D316C6" w:rsidRPr="00CD0C02" w:rsidRDefault="00D316C6" w:rsidP="00E36C9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</w:t>
            </w:r>
            <w:r w:rsidR="00E36C96">
              <w:rPr>
                <w:rFonts w:ascii="Arial" w:hAnsi="Arial" w:cs="Arial"/>
                <w:kern w:val="1"/>
                <w:lang w:eastAsia="en-US"/>
              </w:rPr>
              <w:t xml:space="preserve"> к серверу ИТС «</w:t>
            </w:r>
            <w:proofErr w:type="spellStart"/>
            <w:r w:rsidR="00E36C96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="00E36C96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977" w:type="dxa"/>
            <w:vAlign w:val="center"/>
          </w:tcPr>
          <w:p w:rsidR="00D316C6" w:rsidRPr="00CD0C02" w:rsidRDefault="00D316C6" w:rsidP="00D316C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1</w:t>
            </w:r>
            <w:r w:rsidR="00AF788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4111" w:type="dxa"/>
            <w:vAlign w:val="center"/>
          </w:tcPr>
          <w:p w:rsidR="00D316C6" w:rsidRPr="00CD0C02" w:rsidRDefault="00D316C6" w:rsidP="00556E7A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500 руб.</w:t>
            </w:r>
            <w:r w:rsidR="00BF72D0" w:rsidRPr="00CD0C02">
              <w:rPr>
                <w:rFonts w:ascii="Arial" w:hAnsi="Arial" w:cs="Arial"/>
                <w:kern w:val="1"/>
                <w:lang w:eastAsia="en-US"/>
              </w:rPr>
              <w:t xml:space="preserve"> за каждое дополнительное подключение свыше 5</w:t>
            </w:r>
          </w:p>
        </w:tc>
      </w:tr>
      <w:tr w:rsidR="00AF7888" w:rsidRPr="00CD0C02" w:rsidTr="008E2C57">
        <w:trPr>
          <w:trHeight w:val="249"/>
        </w:trPr>
        <w:tc>
          <w:tcPr>
            <w:tcW w:w="782" w:type="dxa"/>
            <w:vAlign w:val="center"/>
          </w:tcPr>
          <w:p w:rsidR="00AF7888" w:rsidRPr="00CD0C02" w:rsidRDefault="00AF7888" w:rsidP="00D316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22" w:type="dxa"/>
            <w:vAlign w:val="center"/>
          </w:tcPr>
          <w:p w:rsidR="00AF7888" w:rsidRPr="00CD0C02" w:rsidRDefault="00AF7888" w:rsidP="00E36C9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Подключение к биржевым шлюзам</w:t>
            </w:r>
          </w:p>
        </w:tc>
        <w:tc>
          <w:tcPr>
            <w:tcW w:w="2977" w:type="dxa"/>
            <w:vAlign w:val="center"/>
          </w:tcPr>
          <w:p w:rsidR="00AF7888" w:rsidRPr="00CD0C02" w:rsidRDefault="00AF7888" w:rsidP="00D316C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F7888" w:rsidRPr="00CD0C02" w:rsidRDefault="00AF7888" w:rsidP="00556E7A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E27B6" w:rsidRPr="00CD0C02" w:rsidTr="008E2C57">
        <w:trPr>
          <w:trHeight w:val="249"/>
        </w:trPr>
        <w:tc>
          <w:tcPr>
            <w:tcW w:w="782" w:type="dxa"/>
            <w:vAlign w:val="center"/>
          </w:tcPr>
          <w:p w:rsidR="00BE27B6" w:rsidRPr="00CD0C02" w:rsidRDefault="00BE27B6" w:rsidP="00D316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F7888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022" w:type="dxa"/>
            <w:vAlign w:val="center"/>
          </w:tcPr>
          <w:p w:rsidR="00BE27B6" w:rsidRPr="00CD0C02" w:rsidRDefault="00AF7888" w:rsidP="00E36C9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Подключение к биржевому</w:t>
            </w:r>
            <w:r w:rsidR="008444E6">
              <w:rPr>
                <w:rFonts w:ascii="Arial" w:hAnsi="Arial" w:cs="Arial"/>
                <w:kern w:val="1"/>
                <w:lang w:eastAsia="en-US"/>
              </w:rPr>
              <w:t xml:space="preserve"> шлюз</w:t>
            </w:r>
            <w:r>
              <w:rPr>
                <w:rFonts w:ascii="Arial" w:hAnsi="Arial" w:cs="Arial"/>
                <w:kern w:val="1"/>
                <w:lang w:eastAsia="en-US"/>
              </w:rPr>
              <w:t>у</w:t>
            </w:r>
            <w:r w:rsidR="008444E6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8444E6" w:rsidRPr="008444E6">
              <w:rPr>
                <w:rFonts w:ascii="Arial" w:hAnsi="Arial" w:cs="Arial"/>
                <w:kern w:val="1"/>
                <w:lang w:eastAsia="en-US"/>
              </w:rPr>
              <w:t xml:space="preserve">ASTS </w:t>
            </w:r>
            <w:proofErr w:type="spellStart"/>
            <w:r w:rsidR="008444E6" w:rsidRPr="008444E6">
              <w:rPr>
                <w:rFonts w:ascii="Arial" w:hAnsi="Arial" w:cs="Arial"/>
                <w:kern w:val="1"/>
                <w:lang w:eastAsia="en-US"/>
              </w:rPr>
              <w:t>Bridge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 xml:space="preserve"> (предоставляется до </w:t>
            </w:r>
            <w:r w:rsidR="00F7688E">
              <w:rPr>
                <w:rFonts w:ascii="Arial" w:hAnsi="Arial" w:cs="Arial"/>
                <w:kern w:val="1"/>
                <w:lang w:eastAsia="en-US"/>
              </w:rPr>
              <w:t>8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идентификаторов к каждому из рынков)</w:t>
            </w:r>
          </w:p>
        </w:tc>
        <w:tc>
          <w:tcPr>
            <w:tcW w:w="2977" w:type="dxa"/>
            <w:vAlign w:val="center"/>
          </w:tcPr>
          <w:p w:rsidR="00BE27B6" w:rsidRPr="00CD0C02" w:rsidRDefault="00BE27B6" w:rsidP="00D316C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4111" w:type="dxa"/>
            <w:vAlign w:val="center"/>
          </w:tcPr>
          <w:p w:rsidR="00BE27B6" w:rsidRPr="00CD0C02" w:rsidRDefault="008444E6" w:rsidP="00087A2E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2</w:t>
            </w:r>
            <w:r w:rsidR="00AF7888">
              <w:rPr>
                <w:rFonts w:ascii="Arial" w:hAnsi="Arial" w:cs="Arial"/>
                <w:kern w:val="1"/>
                <w:lang w:eastAsia="en-US"/>
              </w:rPr>
              <w:t xml:space="preserve"> 0</w:t>
            </w:r>
            <w:r>
              <w:rPr>
                <w:rFonts w:ascii="Arial" w:hAnsi="Arial" w:cs="Arial"/>
                <w:kern w:val="1"/>
                <w:lang w:eastAsia="en-US"/>
              </w:rPr>
              <w:t>0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0 </w:t>
            </w:r>
            <w:r w:rsidR="00BE27B6" w:rsidRPr="00CD0C02">
              <w:rPr>
                <w:rFonts w:ascii="Arial" w:hAnsi="Arial" w:cs="Arial"/>
                <w:kern w:val="1"/>
                <w:lang w:eastAsia="en-US"/>
              </w:rPr>
              <w:t>руб</w:t>
            </w:r>
            <w:r w:rsidR="00AF7888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</w:tr>
      <w:tr w:rsidR="00AF7888" w:rsidRPr="00CD0C02" w:rsidTr="008E2C57">
        <w:trPr>
          <w:trHeight w:val="249"/>
        </w:trPr>
        <w:tc>
          <w:tcPr>
            <w:tcW w:w="782" w:type="dxa"/>
            <w:vAlign w:val="center"/>
          </w:tcPr>
          <w:p w:rsidR="00AF7888" w:rsidRDefault="00AF7888" w:rsidP="00D316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022" w:type="dxa"/>
            <w:vAlign w:val="center"/>
          </w:tcPr>
          <w:p w:rsidR="00AF7888" w:rsidRDefault="00AF7888" w:rsidP="00087A2E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AF7888">
              <w:rPr>
                <w:rFonts w:ascii="Arial" w:hAnsi="Arial" w:cs="Arial"/>
                <w:kern w:val="1"/>
                <w:lang w:eastAsia="en-US"/>
              </w:rPr>
              <w:t>Подключение к серверу FIX ASTS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(предоставляется до 5 идентификаторов к каждому из рынков)</w:t>
            </w:r>
          </w:p>
        </w:tc>
        <w:tc>
          <w:tcPr>
            <w:tcW w:w="2977" w:type="dxa"/>
            <w:vAlign w:val="center"/>
          </w:tcPr>
          <w:p w:rsidR="00AF7888" w:rsidRPr="00CD0C02" w:rsidRDefault="00AF7888" w:rsidP="00D316C6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D0C0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4111" w:type="dxa"/>
            <w:vAlign w:val="center"/>
          </w:tcPr>
          <w:p w:rsidR="00AF7888" w:rsidRPr="00CD0C02" w:rsidRDefault="00AF7888" w:rsidP="00AF7888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10 000 руб.</w:t>
            </w:r>
          </w:p>
        </w:tc>
      </w:tr>
    </w:tbl>
    <w:p w:rsidR="00E36C96" w:rsidRPr="00CD0C02" w:rsidRDefault="00E36C96" w:rsidP="00D316C6">
      <w:pPr>
        <w:jc w:val="both"/>
        <w:rPr>
          <w:rFonts w:ascii="Arial" w:hAnsi="Arial" w:cs="Arial"/>
        </w:rPr>
      </w:pPr>
    </w:p>
    <w:p w:rsidR="00D316C6" w:rsidRDefault="00D316C6" w:rsidP="008E2C57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* </w:t>
      </w:r>
      <w:r w:rsidR="00B22788">
        <w:rPr>
          <w:rFonts w:ascii="Arial" w:hAnsi="Arial" w:cs="Arial"/>
        </w:rPr>
        <w:t xml:space="preserve">Тарифы приведены без учёта </w:t>
      </w:r>
      <w:r w:rsidR="009F49B8" w:rsidRPr="009F49B8">
        <w:rPr>
          <w:rFonts w:ascii="Arial" w:hAnsi="Arial" w:cs="Arial"/>
        </w:rPr>
        <w:t>НДС.</w:t>
      </w:r>
    </w:p>
    <w:p w:rsidR="007003B7" w:rsidRDefault="00B515AB" w:rsidP="008E2C57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Единовременная плата взимается на дату подключения.</w:t>
      </w:r>
    </w:p>
    <w:p w:rsidR="007003B7" w:rsidRDefault="00B515AB" w:rsidP="008E2C57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Ежемесячная плата взимается не позднее последнего рабочего дня месяца предоставления услуг.</w:t>
      </w:r>
    </w:p>
    <w:p w:rsidR="00CD22B6" w:rsidRPr="00CD0C02" w:rsidRDefault="00CD22B6" w:rsidP="008E2C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Банк вправе предоставлять технологические сервисы не указанные в данном разделе. В случае предоставления технологических сервисов не указанных в данном разделе, Клиент компенсирует Банку</w:t>
      </w:r>
      <w:r w:rsidR="005F4DA3">
        <w:rPr>
          <w:rFonts w:ascii="Arial" w:hAnsi="Arial" w:cs="Arial"/>
        </w:rPr>
        <w:t xml:space="preserve"> в</w:t>
      </w:r>
      <w:r w:rsidR="005F4DA3" w:rsidRPr="00CD0C02">
        <w:rPr>
          <w:rFonts w:ascii="Arial" w:hAnsi="Arial" w:cs="Arial"/>
        </w:rPr>
        <w:t xml:space="preserve">се комиссии и сборы, взимаемые </w:t>
      </w:r>
      <w:r w:rsidR="005F4DA3">
        <w:rPr>
          <w:rFonts w:ascii="Arial" w:hAnsi="Arial" w:cs="Arial"/>
        </w:rPr>
        <w:t xml:space="preserve">с Банка </w:t>
      </w:r>
      <w:r w:rsidR="005F4DA3" w:rsidRPr="00CD0C02">
        <w:rPr>
          <w:rFonts w:ascii="Arial" w:hAnsi="Arial" w:cs="Arial"/>
        </w:rPr>
        <w:t>третьими лицами</w:t>
      </w:r>
      <w:r w:rsidR="005F4DA3">
        <w:rPr>
          <w:rFonts w:ascii="Arial" w:hAnsi="Arial" w:cs="Arial"/>
        </w:rPr>
        <w:t>,</w:t>
      </w:r>
      <w:r w:rsidR="005F4DA3" w:rsidRPr="00CD0C02">
        <w:rPr>
          <w:rFonts w:ascii="Arial" w:hAnsi="Arial" w:cs="Arial"/>
        </w:rPr>
        <w:t xml:space="preserve"> в связи с </w:t>
      </w:r>
      <w:r w:rsidR="005F4DA3">
        <w:rPr>
          <w:rFonts w:ascii="Arial" w:hAnsi="Arial" w:cs="Arial"/>
        </w:rPr>
        <w:t>предоставлением Клиенту данных технологических сервисов.</w:t>
      </w:r>
    </w:p>
    <w:p w:rsidR="00601FDA" w:rsidRPr="00CD0C02" w:rsidRDefault="00601FDA" w:rsidP="008E2C57">
      <w:pPr>
        <w:pStyle w:val="a6"/>
        <w:tabs>
          <w:tab w:val="clear" w:pos="10440"/>
          <w:tab w:val="left" w:pos="993"/>
        </w:tabs>
        <w:ind w:left="709" w:firstLine="0"/>
        <w:jc w:val="both"/>
        <w:rPr>
          <w:rFonts w:ascii="Arial" w:hAnsi="Arial" w:cs="Arial"/>
          <w:b/>
          <w:i/>
        </w:rPr>
      </w:pPr>
    </w:p>
    <w:p w:rsidR="004B3E9B" w:rsidRPr="00CD0C02" w:rsidRDefault="004B3E9B" w:rsidP="008E2C57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Дополнительные условия:</w:t>
      </w:r>
    </w:p>
    <w:p w:rsidR="007E37E0" w:rsidRPr="00CD0C02" w:rsidRDefault="007E37E0">
      <w:pPr>
        <w:ind w:left="360"/>
        <w:jc w:val="both"/>
        <w:rPr>
          <w:rFonts w:ascii="Arial" w:hAnsi="Arial" w:cs="Arial"/>
        </w:rPr>
      </w:pPr>
    </w:p>
    <w:p w:rsidR="00341A3E" w:rsidRPr="00CD0C02" w:rsidRDefault="00DC4E59" w:rsidP="008E2C57">
      <w:pPr>
        <w:ind w:firstLine="708"/>
        <w:jc w:val="both"/>
        <w:rPr>
          <w:rFonts w:ascii="Arial" w:hAnsi="Arial" w:cs="Arial"/>
        </w:rPr>
      </w:pPr>
      <w:proofErr w:type="gramStart"/>
      <w:r w:rsidRPr="00CD0C02">
        <w:rPr>
          <w:rFonts w:ascii="Arial" w:hAnsi="Arial" w:cs="Arial"/>
        </w:rPr>
        <w:t>За перевод иностранной валюты со Счёта Клиента, открытого в рамках Инвестиционного счёта, на счета Клиента в других кредитных организациях Банк взимает комиссию в размере</w:t>
      </w:r>
      <w:r w:rsidR="001A239A">
        <w:rPr>
          <w:rFonts w:ascii="Arial" w:hAnsi="Arial" w:cs="Arial"/>
        </w:rPr>
        <w:t>,</w:t>
      </w:r>
      <w:r w:rsidRPr="00CD0C02">
        <w:rPr>
          <w:rFonts w:ascii="Arial" w:hAnsi="Arial" w:cs="Arial"/>
        </w:rPr>
        <w:t xml:space="preserve"> равном размеру, указанному </w:t>
      </w:r>
      <w:r w:rsidR="001A239A">
        <w:rPr>
          <w:rFonts w:ascii="Arial" w:hAnsi="Arial" w:cs="Arial"/>
        </w:rPr>
        <w:t xml:space="preserve">в </w:t>
      </w:r>
      <w:r w:rsidRPr="00CD0C02">
        <w:rPr>
          <w:rFonts w:ascii="Arial" w:hAnsi="Arial" w:cs="Arial"/>
        </w:rPr>
        <w:t>п</w:t>
      </w:r>
      <w:r w:rsidR="001A239A">
        <w:rPr>
          <w:rFonts w:ascii="Arial" w:hAnsi="Arial" w:cs="Arial"/>
        </w:rPr>
        <w:t xml:space="preserve">ункте </w:t>
      </w:r>
      <w:r w:rsidRPr="00CD0C02">
        <w:rPr>
          <w:rFonts w:ascii="Arial" w:hAnsi="Arial" w:cs="Arial"/>
        </w:rPr>
        <w:t xml:space="preserve">3.1.3 Тарифов комиссионного вознаграждения за услуги, предоставляемые </w:t>
      </w:r>
      <w:r w:rsidR="00247A61">
        <w:rPr>
          <w:rFonts w:ascii="Arial" w:hAnsi="Arial" w:cs="Arial"/>
        </w:rPr>
        <w:t xml:space="preserve">ПАО </w:t>
      </w:r>
      <w:r w:rsidRPr="00CD0C02">
        <w:rPr>
          <w:rFonts w:ascii="Arial" w:hAnsi="Arial" w:cs="Arial"/>
        </w:rPr>
        <w:t>«</w:t>
      </w:r>
      <w:r w:rsidR="00024D2C">
        <w:rPr>
          <w:rFonts w:ascii="Arial" w:hAnsi="Arial" w:cs="Arial"/>
        </w:rPr>
        <w:t xml:space="preserve">Бест </w:t>
      </w:r>
      <w:proofErr w:type="spellStart"/>
      <w:r w:rsidR="00024D2C">
        <w:rPr>
          <w:rFonts w:ascii="Arial" w:hAnsi="Arial" w:cs="Arial"/>
        </w:rPr>
        <w:t>Эффортс</w:t>
      </w:r>
      <w:proofErr w:type="spellEnd"/>
      <w:r w:rsidR="00024D2C">
        <w:rPr>
          <w:rFonts w:ascii="Arial" w:hAnsi="Arial" w:cs="Arial"/>
        </w:rPr>
        <w:t xml:space="preserve"> Банк</w:t>
      </w:r>
      <w:r w:rsidRPr="00CD0C02">
        <w:rPr>
          <w:rFonts w:ascii="Arial" w:hAnsi="Arial" w:cs="Arial"/>
        </w:rPr>
        <w:t>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</w:t>
      </w:r>
      <w:proofErr w:type="gramEnd"/>
      <w:r w:rsidRPr="00CD0C02">
        <w:rPr>
          <w:rFonts w:ascii="Arial" w:hAnsi="Arial" w:cs="Arial"/>
        </w:rPr>
        <w:t xml:space="preserve"> </w:t>
      </w:r>
      <w:proofErr w:type="gramStart"/>
      <w:r w:rsidRPr="00CD0C02">
        <w:rPr>
          <w:rFonts w:ascii="Arial" w:hAnsi="Arial" w:cs="Arial"/>
        </w:rPr>
        <w:t>сайте</w:t>
      </w:r>
      <w:proofErr w:type="gramEnd"/>
      <w:r w:rsidRPr="00CD0C02">
        <w:rPr>
          <w:rFonts w:ascii="Arial" w:hAnsi="Arial" w:cs="Arial"/>
        </w:rPr>
        <w:t xml:space="preserve"> Банка в сети Интернет.</w:t>
      </w:r>
    </w:p>
    <w:sectPr w:rsidR="00341A3E" w:rsidRPr="00CD0C02" w:rsidSect="00D53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88" w:rsidRDefault="00AF7888" w:rsidP="00CA5E38">
      <w:r>
        <w:separator/>
      </w:r>
    </w:p>
  </w:endnote>
  <w:endnote w:type="continuationSeparator" w:id="0">
    <w:p w:rsidR="00AF7888" w:rsidRDefault="00AF7888" w:rsidP="00CA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88" w:rsidRDefault="00AF7888" w:rsidP="00CA5E38">
      <w:r>
        <w:separator/>
      </w:r>
    </w:p>
  </w:footnote>
  <w:footnote w:type="continuationSeparator" w:id="0">
    <w:p w:rsidR="00AF7888" w:rsidRDefault="00AF7888" w:rsidP="00CA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C72"/>
    <w:multiLevelType w:val="multilevel"/>
    <w:tmpl w:val="1FCA0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E32E5D"/>
    <w:multiLevelType w:val="hybridMultilevel"/>
    <w:tmpl w:val="E31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2490"/>
    <w:multiLevelType w:val="multilevel"/>
    <w:tmpl w:val="BC5C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897B9A"/>
    <w:multiLevelType w:val="hybridMultilevel"/>
    <w:tmpl w:val="2508F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AD42BF"/>
    <w:multiLevelType w:val="multilevel"/>
    <w:tmpl w:val="1FCA0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714400"/>
    <w:multiLevelType w:val="hybridMultilevel"/>
    <w:tmpl w:val="8FA4276C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643F2"/>
    <w:multiLevelType w:val="hybridMultilevel"/>
    <w:tmpl w:val="D4148D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715E1"/>
    <w:multiLevelType w:val="hybridMultilevel"/>
    <w:tmpl w:val="2998237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2FC30925"/>
    <w:multiLevelType w:val="hybridMultilevel"/>
    <w:tmpl w:val="51A49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1F31CC"/>
    <w:multiLevelType w:val="hybridMultilevel"/>
    <w:tmpl w:val="4BCA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C3D8D"/>
    <w:multiLevelType w:val="hybridMultilevel"/>
    <w:tmpl w:val="E7EE3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7605D3"/>
    <w:multiLevelType w:val="hybridMultilevel"/>
    <w:tmpl w:val="2EB0656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D3E"/>
    <w:multiLevelType w:val="multilevel"/>
    <w:tmpl w:val="B11E6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093CB3"/>
    <w:multiLevelType w:val="multilevel"/>
    <w:tmpl w:val="C36C9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12C7B88"/>
    <w:multiLevelType w:val="multilevel"/>
    <w:tmpl w:val="8C0C4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991348"/>
    <w:multiLevelType w:val="hybridMultilevel"/>
    <w:tmpl w:val="BC88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D65B9"/>
    <w:multiLevelType w:val="multilevel"/>
    <w:tmpl w:val="55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9ED1ADF"/>
    <w:multiLevelType w:val="multilevel"/>
    <w:tmpl w:val="618E0E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232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744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</w:lvl>
  </w:abstractNum>
  <w:abstractNum w:abstractNumId="18">
    <w:nsid w:val="5A0E2394"/>
    <w:multiLevelType w:val="multilevel"/>
    <w:tmpl w:val="9448FE5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5AE25055"/>
    <w:multiLevelType w:val="multilevel"/>
    <w:tmpl w:val="1FCA0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3C48F4"/>
    <w:multiLevelType w:val="hybridMultilevel"/>
    <w:tmpl w:val="DE561A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225EC8"/>
    <w:multiLevelType w:val="hybridMultilevel"/>
    <w:tmpl w:val="B81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8166F"/>
    <w:multiLevelType w:val="hybridMultilevel"/>
    <w:tmpl w:val="CD8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E38E7"/>
    <w:multiLevelType w:val="multilevel"/>
    <w:tmpl w:val="81668B3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0"/>
  </w:num>
  <w:num w:numId="5">
    <w:abstractNumId w:val="1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9"/>
  </w:num>
  <w:num w:numId="11">
    <w:abstractNumId w:val="14"/>
  </w:num>
  <w:num w:numId="12">
    <w:abstractNumId w:val="9"/>
  </w:num>
  <w:num w:numId="13">
    <w:abstractNumId w:val="8"/>
  </w:num>
  <w:num w:numId="14">
    <w:abstractNumId w:val="23"/>
  </w:num>
  <w:num w:numId="15">
    <w:abstractNumId w:val="22"/>
  </w:num>
  <w:num w:numId="16">
    <w:abstractNumId w:val="6"/>
  </w:num>
  <w:num w:numId="17">
    <w:abstractNumId w:val="10"/>
  </w:num>
  <w:num w:numId="18">
    <w:abstractNumId w:val="3"/>
  </w:num>
  <w:num w:numId="19">
    <w:abstractNumId w:val="18"/>
  </w:num>
  <w:num w:numId="20">
    <w:abstractNumId w:val="16"/>
  </w:num>
  <w:num w:numId="21">
    <w:abstractNumId w:val="13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E9"/>
    <w:rsid w:val="00000F8B"/>
    <w:rsid w:val="00002218"/>
    <w:rsid w:val="00002D7E"/>
    <w:rsid w:val="00007F80"/>
    <w:rsid w:val="000100F2"/>
    <w:rsid w:val="00020FD5"/>
    <w:rsid w:val="00024D2C"/>
    <w:rsid w:val="0002756E"/>
    <w:rsid w:val="00030994"/>
    <w:rsid w:val="00032F50"/>
    <w:rsid w:val="00035B72"/>
    <w:rsid w:val="00037B80"/>
    <w:rsid w:val="00037DD9"/>
    <w:rsid w:val="00041475"/>
    <w:rsid w:val="000454B8"/>
    <w:rsid w:val="00047E7F"/>
    <w:rsid w:val="00054448"/>
    <w:rsid w:val="000601EC"/>
    <w:rsid w:val="00062FD3"/>
    <w:rsid w:val="00066026"/>
    <w:rsid w:val="0007128A"/>
    <w:rsid w:val="000713D1"/>
    <w:rsid w:val="00085904"/>
    <w:rsid w:val="00087A2E"/>
    <w:rsid w:val="0009118B"/>
    <w:rsid w:val="00096B92"/>
    <w:rsid w:val="00096CE1"/>
    <w:rsid w:val="00097297"/>
    <w:rsid w:val="000A60CB"/>
    <w:rsid w:val="000B00BB"/>
    <w:rsid w:val="000B7552"/>
    <w:rsid w:val="000C0A34"/>
    <w:rsid w:val="000C4E4E"/>
    <w:rsid w:val="000C6472"/>
    <w:rsid w:val="000C726F"/>
    <w:rsid w:val="000D5384"/>
    <w:rsid w:val="000D6538"/>
    <w:rsid w:val="000E430C"/>
    <w:rsid w:val="000F0819"/>
    <w:rsid w:val="000F1639"/>
    <w:rsid w:val="000F51C4"/>
    <w:rsid w:val="000F6709"/>
    <w:rsid w:val="0010015F"/>
    <w:rsid w:val="001002EB"/>
    <w:rsid w:val="00106787"/>
    <w:rsid w:val="00106F40"/>
    <w:rsid w:val="001123B3"/>
    <w:rsid w:val="00113B80"/>
    <w:rsid w:val="001161CA"/>
    <w:rsid w:val="0011659D"/>
    <w:rsid w:val="00126C9A"/>
    <w:rsid w:val="00141CCD"/>
    <w:rsid w:val="001471DD"/>
    <w:rsid w:val="00150C96"/>
    <w:rsid w:val="001568F9"/>
    <w:rsid w:val="00160AA1"/>
    <w:rsid w:val="00162BF6"/>
    <w:rsid w:val="00165389"/>
    <w:rsid w:val="00173D09"/>
    <w:rsid w:val="001768DF"/>
    <w:rsid w:val="00183539"/>
    <w:rsid w:val="0018690B"/>
    <w:rsid w:val="00190310"/>
    <w:rsid w:val="00190B0B"/>
    <w:rsid w:val="0019540A"/>
    <w:rsid w:val="001A239A"/>
    <w:rsid w:val="001A4A72"/>
    <w:rsid w:val="001B33EE"/>
    <w:rsid w:val="001B39AA"/>
    <w:rsid w:val="001B3CC4"/>
    <w:rsid w:val="001C3BDA"/>
    <w:rsid w:val="001C3E8B"/>
    <w:rsid w:val="001C537D"/>
    <w:rsid w:val="001D3746"/>
    <w:rsid w:val="001D587B"/>
    <w:rsid w:val="001D6FD9"/>
    <w:rsid w:val="001F239D"/>
    <w:rsid w:val="00201B05"/>
    <w:rsid w:val="002023EB"/>
    <w:rsid w:val="002133CF"/>
    <w:rsid w:val="00214648"/>
    <w:rsid w:val="00215649"/>
    <w:rsid w:val="00216E1A"/>
    <w:rsid w:val="00220864"/>
    <w:rsid w:val="0023688E"/>
    <w:rsid w:val="002407E1"/>
    <w:rsid w:val="002463A7"/>
    <w:rsid w:val="00246D61"/>
    <w:rsid w:val="00247A61"/>
    <w:rsid w:val="00251D81"/>
    <w:rsid w:val="00252E6E"/>
    <w:rsid w:val="002561E9"/>
    <w:rsid w:val="00273660"/>
    <w:rsid w:val="00274852"/>
    <w:rsid w:val="0027560A"/>
    <w:rsid w:val="00276CD0"/>
    <w:rsid w:val="00280B65"/>
    <w:rsid w:val="00284C7A"/>
    <w:rsid w:val="00291F17"/>
    <w:rsid w:val="002A3CBF"/>
    <w:rsid w:val="002A7785"/>
    <w:rsid w:val="002B55F4"/>
    <w:rsid w:val="002C08DF"/>
    <w:rsid w:val="002C17F7"/>
    <w:rsid w:val="002C4095"/>
    <w:rsid w:val="002C5B69"/>
    <w:rsid w:val="002C6107"/>
    <w:rsid w:val="002D18CA"/>
    <w:rsid w:val="002D245E"/>
    <w:rsid w:val="002D4553"/>
    <w:rsid w:val="002D4C10"/>
    <w:rsid w:val="002E54C1"/>
    <w:rsid w:val="002E6282"/>
    <w:rsid w:val="002F752F"/>
    <w:rsid w:val="0030589A"/>
    <w:rsid w:val="00307CFC"/>
    <w:rsid w:val="00326086"/>
    <w:rsid w:val="003339C1"/>
    <w:rsid w:val="00333BC1"/>
    <w:rsid w:val="0033583D"/>
    <w:rsid w:val="00341A3E"/>
    <w:rsid w:val="00344116"/>
    <w:rsid w:val="00351181"/>
    <w:rsid w:val="00351337"/>
    <w:rsid w:val="00370C32"/>
    <w:rsid w:val="00372F6A"/>
    <w:rsid w:val="003734F7"/>
    <w:rsid w:val="003775B2"/>
    <w:rsid w:val="0039080B"/>
    <w:rsid w:val="00391C51"/>
    <w:rsid w:val="00391E95"/>
    <w:rsid w:val="00392772"/>
    <w:rsid w:val="00392D3A"/>
    <w:rsid w:val="003A15AF"/>
    <w:rsid w:val="003A219F"/>
    <w:rsid w:val="003B2347"/>
    <w:rsid w:val="003B7F5A"/>
    <w:rsid w:val="003C3930"/>
    <w:rsid w:val="003C3F71"/>
    <w:rsid w:val="003C7592"/>
    <w:rsid w:val="003D0419"/>
    <w:rsid w:val="003D122F"/>
    <w:rsid w:val="003D2644"/>
    <w:rsid w:val="003D3189"/>
    <w:rsid w:val="003D68C3"/>
    <w:rsid w:val="003E0A81"/>
    <w:rsid w:val="003E4FB0"/>
    <w:rsid w:val="003E71E7"/>
    <w:rsid w:val="003E730D"/>
    <w:rsid w:val="003F1027"/>
    <w:rsid w:val="003F3ACA"/>
    <w:rsid w:val="003F471E"/>
    <w:rsid w:val="003F5FF7"/>
    <w:rsid w:val="004048EE"/>
    <w:rsid w:val="004058A9"/>
    <w:rsid w:val="004111D6"/>
    <w:rsid w:val="00420CE4"/>
    <w:rsid w:val="004235B2"/>
    <w:rsid w:val="004236A7"/>
    <w:rsid w:val="0042691C"/>
    <w:rsid w:val="0043095E"/>
    <w:rsid w:val="0046256D"/>
    <w:rsid w:val="00466366"/>
    <w:rsid w:val="00471C5A"/>
    <w:rsid w:val="004730B6"/>
    <w:rsid w:val="00474077"/>
    <w:rsid w:val="00493671"/>
    <w:rsid w:val="00497878"/>
    <w:rsid w:val="004A6945"/>
    <w:rsid w:val="004B043F"/>
    <w:rsid w:val="004B3E9B"/>
    <w:rsid w:val="004B667D"/>
    <w:rsid w:val="004C01DC"/>
    <w:rsid w:val="004C0604"/>
    <w:rsid w:val="004C0AEC"/>
    <w:rsid w:val="004C67FF"/>
    <w:rsid w:val="004C6F2F"/>
    <w:rsid w:val="004D0512"/>
    <w:rsid w:val="004D2872"/>
    <w:rsid w:val="004D6388"/>
    <w:rsid w:val="004D780C"/>
    <w:rsid w:val="004E08D3"/>
    <w:rsid w:val="004E4BAF"/>
    <w:rsid w:val="004E4F10"/>
    <w:rsid w:val="004E64A7"/>
    <w:rsid w:val="004E6798"/>
    <w:rsid w:val="004F7B15"/>
    <w:rsid w:val="00515BD0"/>
    <w:rsid w:val="005279B0"/>
    <w:rsid w:val="0053234B"/>
    <w:rsid w:val="00533512"/>
    <w:rsid w:val="0053596A"/>
    <w:rsid w:val="005459A9"/>
    <w:rsid w:val="005528C8"/>
    <w:rsid w:val="00555E67"/>
    <w:rsid w:val="0055685C"/>
    <w:rsid w:val="00556E7A"/>
    <w:rsid w:val="00560660"/>
    <w:rsid w:val="00563BC7"/>
    <w:rsid w:val="00564CA0"/>
    <w:rsid w:val="005677BF"/>
    <w:rsid w:val="00572F4F"/>
    <w:rsid w:val="0057428D"/>
    <w:rsid w:val="005813CF"/>
    <w:rsid w:val="00592E49"/>
    <w:rsid w:val="005B05B7"/>
    <w:rsid w:val="005B0B06"/>
    <w:rsid w:val="005B6549"/>
    <w:rsid w:val="005B7439"/>
    <w:rsid w:val="005B7645"/>
    <w:rsid w:val="005B7B73"/>
    <w:rsid w:val="005C1A40"/>
    <w:rsid w:val="005C58D2"/>
    <w:rsid w:val="005C7835"/>
    <w:rsid w:val="005D018F"/>
    <w:rsid w:val="005E31BA"/>
    <w:rsid w:val="005E32EF"/>
    <w:rsid w:val="005E5145"/>
    <w:rsid w:val="005F4DA3"/>
    <w:rsid w:val="005F6F67"/>
    <w:rsid w:val="005F762D"/>
    <w:rsid w:val="00601FDA"/>
    <w:rsid w:val="0060784C"/>
    <w:rsid w:val="00612701"/>
    <w:rsid w:val="00615001"/>
    <w:rsid w:val="0062084F"/>
    <w:rsid w:val="0062140C"/>
    <w:rsid w:val="006233E8"/>
    <w:rsid w:val="00623554"/>
    <w:rsid w:val="00625E9F"/>
    <w:rsid w:val="00626849"/>
    <w:rsid w:val="006271C4"/>
    <w:rsid w:val="006300BB"/>
    <w:rsid w:val="006343AC"/>
    <w:rsid w:val="0063572A"/>
    <w:rsid w:val="00636B95"/>
    <w:rsid w:val="0064383C"/>
    <w:rsid w:val="00657816"/>
    <w:rsid w:val="00661A0B"/>
    <w:rsid w:val="0066777D"/>
    <w:rsid w:val="00670400"/>
    <w:rsid w:val="00674D61"/>
    <w:rsid w:val="00676290"/>
    <w:rsid w:val="006828CA"/>
    <w:rsid w:val="00684ADF"/>
    <w:rsid w:val="0068528F"/>
    <w:rsid w:val="00694CB2"/>
    <w:rsid w:val="006969C9"/>
    <w:rsid w:val="00696F7F"/>
    <w:rsid w:val="006A55E9"/>
    <w:rsid w:val="006A7D90"/>
    <w:rsid w:val="006B478E"/>
    <w:rsid w:val="006B6804"/>
    <w:rsid w:val="006B6B17"/>
    <w:rsid w:val="006C111A"/>
    <w:rsid w:val="006C1B7A"/>
    <w:rsid w:val="006C396E"/>
    <w:rsid w:val="006D0A6B"/>
    <w:rsid w:val="006D4D59"/>
    <w:rsid w:val="006D5941"/>
    <w:rsid w:val="006E68D0"/>
    <w:rsid w:val="006F24B1"/>
    <w:rsid w:val="006F46E7"/>
    <w:rsid w:val="007003B7"/>
    <w:rsid w:val="00702D19"/>
    <w:rsid w:val="00704BE4"/>
    <w:rsid w:val="0070670C"/>
    <w:rsid w:val="00711020"/>
    <w:rsid w:val="00713F6A"/>
    <w:rsid w:val="00714008"/>
    <w:rsid w:val="00716248"/>
    <w:rsid w:val="007261B6"/>
    <w:rsid w:val="007303B1"/>
    <w:rsid w:val="00731530"/>
    <w:rsid w:val="00732821"/>
    <w:rsid w:val="00733C7E"/>
    <w:rsid w:val="00734E10"/>
    <w:rsid w:val="0073543F"/>
    <w:rsid w:val="007416AC"/>
    <w:rsid w:val="00741DF1"/>
    <w:rsid w:val="007441AF"/>
    <w:rsid w:val="007507C5"/>
    <w:rsid w:val="007518EC"/>
    <w:rsid w:val="00753A9C"/>
    <w:rsid w:val="00754B3B"/>
    <w:rsid w:val="00756C0B"/>
    <w:rsid w:val="007668F8"/>
    <w:rsid w:val="00772BB2"/>
    <w:rsid w:val="007776C9"/>
    <w:rsid w:val="00790412"/>
    <w:rsid w:val="00794717"/>
    <w:rsid w:val="007A1B61"/>
    <w:rsid w:val="007A4D84"/>
    <w:rsid w:val="007A6437"/>
    <w:rsid w:val="007A70DB"/>
    <w:rsid w:val="007A7403"/>
    <w:rsid w:val="007B1F88"/>
    <w:rsid w:val="007B4799"/>
    <w:rsid w:val="007C17AA"/>
    <w:rsid w:val="007C20FA"/>
    <w:rsid w:val="007C32CA"/>
    <w:rsid w:val="007C6E10"/>
    <w:rsid w:val="007C72A9"/>
    <w:rsid w:val="007D1E37"/>
    <w:rsid w:val="007E251B"/>
    <w:rsid w:val="007E37E0"/>
    <w:rsid w:val="007F284D"/>
    <w:rsid w:val="007F42E4"/>
    <w:rsid w:val="007F7B43"/>
    <w:rsid w:val="007F7F3C"/>
    <w:rsid w:val="0080054B"/>
    <w:rsid w:val="00800850"/>
    <w:rsid w:val="00815193"/>
    <w:rsid w:val="0082532F"/>
    <w:rsid w:val="00826413"/>
    <w:rsid w:val="0084100E"/>
    <w:rsid w:val="00843A77"/>
    <w:rsid w:val="008444E6"/>
    <w:rsid w:val="008478C9"/>
    <w:rsid w:val="0085235A"/>
    <w:rsid w:val="008545A3"/>
    <w:rsid w:val="00865117"/>
    <w:rsid w:val="00873E0E"/>
    <w:rsid w:val="00875B62"/>
    <w:rsid w:val="008808B7"/>
    <w:rsid w:val="00884A30"/>
    <w:rsid w:val="00893110"/>
    <w:rsid w:val="0089462C"/>
    <w:rsid w:val="00896781"/>
    <w:rsid w:val="008A2650"/>
    <w:rsid w:val="008B5BFD"/>
    <w:rsid w:val="008B647C"/>
    <w:rsid w:val="008B6E5A"/>
    <w:rsid w:val="008C0922"/>
    <w:rsid w:val="008C416A"/>
    <w:rsid w:val="008D5189"/>
    <w:rsid w:val="008E2C57"/>
    <w:rsid w:val="008E4C24"/>
    <w:rsid w:val="008E64B9"/>
    <w:rsid w:val="008F0B47"/>
    <w:rsid w:val="008F20A4"/>
    <w:rsid w:val="008F37F6"/>
    <w:rsid w:val="009067B9"/>
    <w:rsid w:val="00913F1A"/>
    <w:rsid w:val="0091444B"/>
    <w:rsid w:val="009214C6"/>
    <w:rsid w:val="00925275"/>
    <w:rsid w:val="0093774C"/>
    <w:rsid w:val="009378B8"/>
    <w:rsid w:val="00941F4B"/>
    <w:rsid w:val="009540C0"/>
    <w:rsid w:val="00956F7D"/>
    <w:rsid w:val="00957FF2"/>
    <w:rsid w:val="0096084E"/>
    <w:rsid w:val="00960907"/>
    <w:rsid w:val="00961E8D"/>
    <w:rsid w:val="009642CF"/>
    <w:rsid w:val="009738E9"/>
    <w:rsid w:val="00976C76"/>
    <w:rsid w:val="0098570B"/>
    <w:rsid w:val="009858E0"/>
    <w:rsid w:val="00987EC1"/>
    <w:rsid w:val="0099007A"/>
    <w:rsid w:val="00993C8F"/>
    <w:rsid w:val="00994B2D"/>
    <w:rsid w:val="00994D23"/>
    <w:rsid w:val="00996CB1"/>
    <w:rsid w:val="00997285"/>
    <w:rsid w:val="009A33F8"/>
    <w:rsid w:val="009A560D"/>
    <w:rsid w:val="009A79D0"/>
    <w:rsid w:val="009B106E"/>
    <w:rsid w:val="009B4FC8"/>
    <w:rsid w:val="009B659F"/>
    <w:rsid w:val="009B6EAB"/>
    <w:rsid w:val="009C1DC6"/>
    <w:rsid w:val="009C2387"/>
    <w:rsid w:val="009D1CCF"/>
    <w:rsid w:val="009D5861"/>
    <w:rsid w:val="009D705E"/>
    <w:rsid w:val="009D717F"/>
    <w:rsid w:val="009E1E67"/>
    <w:rsid w:val="009F1056"/>
    <w:rsid w:val="009F3207"/>
    <w:rsid w:val="009F3C74"/>
    <w:rsid w:val="009F49B8"/>
    <w:rsid w:val="00A02FD0"/>
    <w:rsid w:val="00A14342"/>
    <w:rsid w:val="00A15CB5"/>
    <w:rsid w:val="00A20EDC"/>
    <w:rsid w:val="00A21882"/>
    <w:rsid w:val="00A23C6C"/>
    <w:rsid w:val="00A2430D"/>
    <w:rsid w:val="00A24ECB"/>
    <w:rsid w:val="00A27710"/>
    <w:rsid w:val="00A35CAF"/>
    <w:rsid w:val="00A44C94"/>
    <w:rsid w:val="00A44D4E"/>
    <w:rsid w:val="00A45820"/>
    <w:rsid w:val="00A46FE6"/>
    <w:rsid w:val="00A53565"/>
    <w:rsid w:val="00A6218F"/>
    <w:rsid w:val="00A65A4E"/>
    <w:rsid w:val="00A678D7"/>
    <w:rsid w:val="00A70924"/>
    <w:rsid w:val="00A7453E"/>
    <w:rsid w:val="00A861F7"/>
    <w:rsid w:val="00A928A0"/>
    <w:rsid w:val="00A935D5"/>
    <w:rsid w:val="00AA0C0D"/>
    <w:rsid w:val="00AA20C9"/>
    <w:rsid w:val="00AB3DAA"/>
    <w:rsid w:val="00AB56AD"/>
    <w:rsid w:val="00AB6303"/>
    <w:rsid w:val="00AC5F19"/>
    <w:rsid w:val="00AC7F1B"/>
    <w:rsid w:val="00AD1CA2"/>
    <w:rsid w:val="00AE2BA1"/>
    <w:rsid w:val="00AE3A7F"/>
    <w:rsid w:val="00AE55DB"/>
    <w:rsid w:val="00AE64AC"/>
    <w:rsid w:val="00AF1421"/>
    <w:rsid w:val="00AF6206"/>
    <w:rsid w:val="00AF6B13"/>
    <w:rsid w:val="00AF6C1F"/>
    <w:rsid w:val="00AF7888"/>
    <w:rsid w:val="00B01C28"/>
    <w:rsid w:val="00B07A39"/>
    <w:rsid w:val="00B1150F"/>
    <w:rsid w:val="00B14996"/>
    <w:rsid w:val="00B16873"/>
    <w:rsid w:val="00B1799C"/>
    <w:rsid w:val="00B22788"/>
    <w:rsid w:val="00B258A9"/>
    <w:rsid w:val="00B27F0C"/>
    <w:rsid w:val="00B3312E"/>
    <w:rsid w:val="00B35A60"/>
    <w:rsid w:val="00B41619"/>
    <w:rsid w:val="00B42F14"/>
    <w:rsid w:val="00B44D51"/>
    <w:rsid w:val="00B515AB"/>
    <w:rsid w:val="00B53E8E"/>
    <w:rsid w:val="00B569CF"/>
    <w:rsid w:val="00B56D2E"/>
    <w:rsid w:val="00B62E6E"/>
    <w:rsid w:val="00B66E1A"/>
    <w:rsid w:val="00B71439"/>
    <w:rsid w:val="00B749E2"/>
    <w:rsid w:val="00B7579B"/>
    <w:rsid w:val="00B7773D"/>
    <w:rsid w:val="00B77BAB"/>
    <w:rsid w:val="00B85783"/>
    <w:rsid w:val="00B86487"/>
    <w:rsid w:val="00B944A6"/>
    <w:rsid w:val="00BA483D"/>
    <w:rsid w:val="00BA60E9"/>
    <w:rsid w:val="00BB3E34"/>
    <w:rsid w:val="00BC3995"/>
    <w:rsid w:val="00BD4258"/>
    <w:rsid w:val="00BD59F0"/>
    <w:rsid w:val="00BD6CDC"/>
    <w:rsid w:val="00BE27B6"/>
    <w:rsid w:val="00BE7481"/>
    <w:rsid w:val="00BF42C7"/>
    <w:rsid w:val="00BF72D0"/>
    <w:rsid w:val="00C0344D"/>
    <w:rsid w:val="00C069EB"/>
    <w:rsid w:val="00C0708E"/>
    <w:rsid w:val="00C14EA3"/>
    <w:rsid w:val="00C238E4"/>
    <w:rsid w:val="00C36F86"/>
    <w:rsid w:val="00C42B4C"/>
    <w:rsid w:val="00C457DC"/>
    <w:rsid w:val="00C50461"/>
    <w:rsid w:val="00C5218E"/>
    <w:rsid w:val="00C52CE5"/>
    <w:rsid w:val="00C61951"/>
    <w:rsid w:val="00C6274D"/>
    <w:rsid w:val="00C724AD"/>
    <w:rsid w:val="00C7274D"/>
    <w:rsid w:val="00C73E5B"/>
    <w:rsid w:val="00C742C8"/>
    <w:rsid w:val="00C75BCA"/>
    <w:rsid w:val="00C815E3"/>
    <w:rsid w:val="00C86CCF"/>
    <w:rsid w:val="00C92227"/>
    <w:rsid w:val="00C9520A"/>
    <w:rsid w:val="00CA0CDA"/>
    <w:rsid w:val="00CA2E09"/>
    <w:rsid w:val="00CA4B06"/>
    <w:rsid w:val="00CA5E38"/>
    <w:rsid w:val="00CA7F4D"/>
    <w:rsid w:val="00CB49A7"/>
    <w:rsid w:val="00CB63A3"/>
    <w:rsid w:val="00CB7235"/>
    <w:rsid w:val="00CC7CDD"/>
    <w:rsid w:val="00CD0C02"/>
    <w:rsid w:val="00CD0D41"/>
    <w:rsid w:val="00CD22B6"/>
    <w:rsid w:val="00CD4094"/>
    <w:rsid w:val="00CD60B0"/>
    <w:rsid w:val="00CE0416"/>
    <w:rsid w:val="00CE2406"/>
    <w:rsid w:val="00CE248E"/>
    <w:rsid w:val="00CF113F"/>
    <w:rsid w:val="00CF453E"/>
    <w:rsid w:val="00CF6B7E"/>
    <w:rsid w:val="00D008F8"/>
    <w:rsid w:val="00D00F8E"/>
    <w:rsid w:val="00D021BD"/>
    <w:rsid w:val="00D05EE2"/>
    <w:rsid w:val="00D211E5"/>
    <w:rsid w:val="00D21DB6"/>
    <w:rsid w:val="00D25224"/>
    <w:rsid w:val="00D3029D"/>
    <w:rsid w:val="00D316C6"/>
    <w:rsid w:val="00D31B83"/>
    <w:rsid w:val="00D330F6"/>
    <w:rsid w:val="00D37956"/>
    <w:rsid w:val="00D4109B"/>
    <w:rsid w:val="00D43C32"/>
    <w:rsid w:val="00D4744C"/>
    <w:rsid w:val="00D5043C"/>
    <w:rsid w:val="00D53E54"/>
    <w:rsid w:val="00D61242"/>
    <w:rsid w:val="00D70881"/>
    <w:rsid w:val="00D70C1C"/>
    <w:rsid w:val="00D7180B"/>
    <w:rsid w:val="00D723BD"/>
    <w:rsid w:val="00D7536E"/>
    <w:rsid w:val="00D771C4"/>
    <w:rsid w:val="00D86A93"/>
    <w:rsid w:val="00DA3D65"/>
    <w:rsid w:val="00DA45CF"/>
    <w:rsid w:val="00DA5769"/>
    <w:rsid w:val="00DA78AD"/>
    <w:rsid w:val="00DB4BC9"/>
    <w:rsid w:val="00DC1A56"/>
    <w:rsid w:val="00DC4E59"/>
    <w:rsid w:val="00DD3EF6"/>
    <w:rsid w:val="00DD4F94"/>
    <w:rsid w:val="00DE0861"/>
    <w:rsid w:val="00DE52EE"/>
    <w:rsid w:val="00DE6D95"/>
    <w:rsid w:val="00DF1DD0"/>
    <w:rsid w:val="00DF54F6"/>
    <w:rsid w:val="00DF76C2"/>
    <w:rsid w:val="00E13F49"/>
    <w:rsid w:val="00E22009"/>
    <w:rsid w:val="00E26310"/>
    <w:rsid w:val="00E31A1F"/>
    <w:rsid w:val="00E36C96"/>
    <w:rsid w:val="00E429A7"/>
    <w:rsid w:val="00E564B3"/>
    <w:rsid w:val="00E64CAB"/>
    <w:rsid w:val="00E654CB"/>
    <w:rsid w:val="00E70CB2"/>
    <w:rsid w:val="00E728B0"/>
    <w:rsid w:val="00E73B9F"/>
    <w:rsid w:val="00E7708D"/>
    <w:rsid w:val="00E865D4"/>
    <w:rsid w:val="00E94328"/>
    <w:rsid w:val="00E94EB5"/>
    <w:rsid w:val="00E959CA"/>
    <w:rsid w:val="00E96BEE"/>
    <w:rsid w:val="00E96D53"/>
    <w:rsid w:val="00EA104B"/>
    <w:rsid w:val="00EA36E4"/>
    <w:rsid w:val="00EA4DBC"/>
    <w:rsid w:val="00EA76DF"/>
    <w:rsid w:val="00EB5765"/>
    <w:rsid w:val="00EB5A2B"/>
    <w:rsid w:val="00EC321A"/>
    <w:rsid w:val="00EC6939"/>
    <w:rsid w:val="00ED769A"/>
    <w:rsid w:val="00EE0EA2"/>
    <w:rsid w:val="00EE2BE1"/>
    <w:rsid w:val="00EE32AB"/>
    <w:rsid w:val="00EE4D64"/>
    <w:rsid w:val="00EE55EE"/>
    <w:rsid w:val="00EF4666"/>
    <w:rsid w:val="00F023B9"/>
    <w:rsid w:val="00F06F7B"/>
    <w:rsid w:val="00F072EB"/>
    <w:rsid w:val="00F127DF"/>
    <w:rsid w:val="00F128E0"/>
    <w:rsid w:val="00F224B5"/>
    <w:rsid w:val="00F260C9"/>
    <w:rsid w:val="00F27ECA"/>
    <w:rsid w:val="00F32027"/>
    <w:rsid w:val="00F36EFB"/>
    <w:rsid w:val="00F4142C"/>
    <w:rsid w:val="00F42418"/>
    <w:rsid w:val="00F45720"/>
    <w:rsid w:val="00F51588"/>
    <w:rsid w:val="00F5530D"/>
    <w:rsid w:val="00F62736"/>
    <w:rsid w:val="00F63602"/>
    <w:rsid w:val="00F636C7"/>
    <w:rsid w:val="00F70469"/>
    <w:rsid w:val="00F71340"/>
    <w:rsid w:val="00F733E4"/>
    <w:rsid w:val="00F7688E"/>
    <w:rsid w:val="00F76E09"/>
    <w:rsid w:val="00F87B24"/>
    <w:rsid w:val="00F90085"/>
    <w:rsid w:val="00F916B0"/>
    <w:rsid w:val="00F919BB"/>
    <w:rsid w:val="00FA29FF"/>
    <w:rsid w:val="00FA2AE9"/>
    <w:rsid w:val="00FB2D58"/>
    <w:rsid w:val="00FB74CA"/>
    <w:rsid w:val="00FD05A3"/>
    <w:rsid w:val="00FD2060"/>
    <w:rsid w:val="00FD43AA"/>
    <w:rsid w:val="00FE2759"/>
    <w:rsid w:val="00FF03A9"/>
    <w:rsid w:val="00FF182C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A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Bullet"/>
    <w:basedOn w:val="a5"/>
    <w:autoRedefine/>
    <w:rsid w:val="002561E9"/>
    <w:pPr>
      <w:keepLines/>
      <w:tabs>
        <w:tab w:val="left" w:pos="426"/>
      </w:tabs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styleId="a6">
    <w:name w:val="List Paragraph"/>
    <w:basedOn w:val="a"/>
    <w:uiPriority w:val="34"/>
    <w:qFormat/>
    <w:rsid w:val="002561E9"/>
    <w:pPr>
      <w:tabs>
        <w:tab w:val="num" w:pos="10440"/>
      </w:tabs>
      <w:ind w:left="720" w:hanging="360"/>
      <w:contextualSpacing/>
    </w:pPr>
  </w:style>
  <w:style w:type="paragraph" w:styleId="a5">
    <w:name w:val="Body Text"/>
    <w:basedOn w:val="a"/>
    <w:link w:val="a7"/>
    <w:uiPriority w:val="99"/>
    <w:unhideWhenUsed/>
    <w:rsid w:val="002561E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256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B6B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35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9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6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C20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0FA"/>
  </w:style>
  <w:style w:type="character" w:customStyle="1" w:styleId="ad">
    <w:name w:val="Текст примечания Знак"/>
    <w:basedOn w:val="a0"/>
    <w:link w:val="ac"/>
    <w:uiPriority w:val="99"/>
    <w:semiHidden/>
    <w:rsid w:val="007C2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20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2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149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996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EA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A5E38"/>
  </w:style>
  <w:style w:type="character" w:customStyle="1" w:styleId="af2">
    <w:name w:val="Текст сноски Знак"/>
    <w:basedOn w:val="a0"/>
    <w:link w:val="af1"/>
    <w:uiPriority w:val="99"/>
    <w:semiHidden/>
    <w:rsid w:val="00CA5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A5E38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0454B8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94717"/>
    <w:pPr>
      <w:autoSpaceDE w:val="0"/>
      <w:autoSpaceDN w:val="0"/>
      <w:spacing w:before="100"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9471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A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Bullet"/>
    <w:basedOn w:val="a5"/>
    <w:autoRedefine/>
    <w:rsid w:val="002561E9"/>
    <w:pPr>
      <w:keepLines/>
      <w:tabs>
        <w:tab w:val="left" w:pos="426"/>
      </w:tabs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styleId="a6">
    <w:name w:val="List Paragraph"/>
    <w:basedOn w:val="a"/>
    <w:uiPriority w:val="34"/>
    <w:qFormat/>
    <w:rsid w:val="002561E9"/>
    <w:pPr>
      <w:tabs>
        <w:tab w:val="num" w:pos="10440"/>
      </w:tabs>
      <w:ind w:left="720" w:hanging="360"/>
      <w:contextualSpacing/>
    </w:pPr>
  </w:style>
  <w:style w:type="paragraph" w:styleId="a5">
    <w:name w:val="Body Text"/>
    <w:basedOn w:val="a"/>
    <w:link w:val="a7"/>
    <w:uiPriority w:val="99"/>
    <w:unhideWhenUsed/>
    <w:rsid w:val="002561E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256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B6B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35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9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6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C20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0FA"/>
  </w:style>
  <w:style w:type="character" w:customStyle="1" w:styleId="ad">
    <w:name w:val="Текст примечания Знак"/>
    <w:basedOn w:val="a0"/>
    <w:link w:val="ac"/>
    <w:uiPriority w:val="99"/>
    <w:semiHidden/>
    <w:rsid w:val="007C2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20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2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149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996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EA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A5E38"/>
  </w:style>
  <w:style w:type="character" w:customStyle="1" w:styleId="af2">
    <w:name w:val="Текст сноски Знак"/>
    <w:basedOn w:val="a0"/>
    <w:link w:val="af1"/>
    <w:uiPriority w:val="99"/>
    <w:semiHidden/>
    <w:rsid w:val="00CA5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A5E38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0454B8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94717"/>
    <w:pPr>
      <w:autoSpaceDE w:val="0"/>
      <w:autoSpaceDN w:val="0"/>
      <w:spacing w:before="100"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9471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38EA6EB-5495-4FD9-943B-8A7BA1A7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16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Сенченко Павел Евгеньевич</cp:lastModifiedBy>
  <cp:revision>10</cp:revision>
  <cp:lastPrinted>2015-12-14T08:21:00Z</cp:lastPrinted>
  <dcterms:created xsi:type="dcterms:W3CDTF">2015-12-01T09:52:00Z</dcterms:created>
  <dcterms:modified xsi:type="dcterms:W3CDTF">2016-02-05T07:55:00Z</dcterms:modified>
</cp:coreProperties>
</file>