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C7" w:rsidRPr="0073679E" w:rsidRDefault="00327DC7" w:rsidP="00327DC7">
      <w:pPr>
        <w:jc w:val="right"/>
        <w:rPr>
          <w:rFonts w:ascii="Arial" w:hAnsi="Arial" w:cs="Arial"/>
          <w:i/>
        </w:rPr>
      </w:pPr>
      <w:r w:rsidRPr="00533EA7">
        <w:rPr>
          <w:rFonts w:ascii="Arial" w:hAnsi="Arial" w:cs="Arial"/>
          <w:i/>
        </w:rPr>
        <w:t>Приложение № 9</w:t>
      </w:r>
    </w:p>
    <w:p w:rsidR="00327DC7" w:rsidRDefault="00327DC7" w:rsidP="00327DC7">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533EA7" w:rsidRDefault="00327DC7" w:rsidP="00327DC7"/>
    <w:p w:rsidR="00327DC7" w:rsidRPr="00A5637A" w:rsidRDefault="00327DC7" w:rsidP="00327DC7">
      <w:pPr>
        <w:ind w:firstLine="249"/>
        <w:jc w:val="center"/>
        <w:rPr>
          <w:rFonts w:ascii="Arial" w:hAnsi="Arial" w:cs="Arial"/>
          <w:b/>
          <w:sz w:val="22"/>
          <w:szCs w:val="22"/>
        </w:rPr>
      </w:pPr>
      <w:r w:rsidRPr="00A5637A">
        <w:rPr>
          <w:rFonts w:ascii="Arial" w:hAnsi="Arial" w:cs="Arial"/>
          <w:b/>
          <w:sz w:val="22"/>
          <w:szCs w:val="22"/>
        </w:rPr>
        <w:t>Декларация об общих рисках, связанных с осуществлением операций на рынке ценных бумаг ПАО «</w:t>
      </w:r>
      <w:r w:rsidR="0073679E" w:rsidRPr="00A5637A">
        <w:rPr>
          <w:rFonts w:ascii="Arial" w:hAnsi="Arial" w:cs="Arial"/>
          <w:b/>
          <w:sz w:val="22"/>
          <w:szCs w:val="22"/>
        </w:rPr>
        <w:t>СПБ</w:t>
      </w:r>
      <w:r w:rsidRPr="00A5637A">
        <w:rPr>
          <w:rFonts w:ascii="Arial" w:hAnsi="Arial" w:cs="Arial"/>
          <w:b/>
          <w:sz w:val="22"/>
          <w:szCs w:val="22"/>
        </w:rPr>
        <w:t xml:space="preserve"> Банк» </w:t>
      </w:r>
    </w:p>
    <w:p w:rsidR="00327DC7" w:rsidRPr="000376B5" w:rsidRDefault="00327DC7" w:rsidP="00327DC7">
      <w:pPr>
        <w:ind w:firstLine="249"/>
        <w:jc w:val="center"/>
        <w:rPr>
          <w:rFonts w:ascii="Arial" w:hAnsi="Arial" w:cs="Arial"/>
          <w:b/>
        </w:rPr>
      </w:pPr>
    </w:p>
    <w:p w:rsidR="00327DC7" w:rsidRPr="000376B5" w:rsidRDefault="00327DC7" w:rsidP="00327DC7">
      <w:pPr>
        <w:ind w:firstLine="375"/>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327DC7" w:rsidRPr="000376B5" w:rsidRDefault="00327DC7" w:rsidP="00327DC7">
      <w:pPr>
        <w:ind w:firstLine="375"/>
        <w:rPr>
          <w:rFonts w:ascii="Arial" w:hAnsi="Arial" w:cs="Arial"/>
        </w:rPr>
      </w:pPr>
      <w:r w:rsidRPr="000376B5">
        <w:rPr>
          <w:rFonts w:ascii="Arial" w:hAnsi="Arial" w:cs="Arial"/>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w:t>
      </w:r>
      <w:r w:rsidRPr="000376B5">
        <w:rPr>
          <w:rFonts w:ascii="Arial" w:hAnsi="Arial" w:cs="Arial"/>
        </w:rPr>
        <w:t xml:space="preserve">. Системный риск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327DC7" w:rsidRPr="000376B5" w:rsidRDefault="00327DC7" w:rsidP="00327DC7">
      <w:pPr>
        <w:ind w:firstLine="375"/>
        <w:rPr>
          <w:rFonts w:ascii="Arial" w:hAnsi="Arial" w:cs="Arial"/>
        </w:rPr>
      </w:pPr>
      <w:r w:rsidRPr="000376B5">
        <w:rPr>
          <w:rFonts w:ascii="Arial" w:hAnsi="Arial" w:cs="Arial"/>
        </w:rPr>
        <w:t xml:space="preserve">Следует специально обратить внимание на следующие рыночные риски: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Валютный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Процентный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банкротства эмитента акций</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резком падении цены акций акционерного общества, признанного несостоятельным, или в предвидении такой несостоятельности.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lastRenderedPageBreak/>
        <w:t>III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IV</w:t>
      </w:r>
      <w:r w:rsidRPr="000376B5">
        <w:rPr>
          <w:rFonts w:ascii="Arial" w:hAnsi="Arial" w:cs="Arial"/>
        </w:rPr>
        <w:t>. Кредитный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327DC7" w:rsidRPr="000376B5" w:rsidRDefault="00327DC7" w:rsidP="00327DC7">
      <w:pPr>
        <w:ind w:firstLine="375"/>
        <w:rPr>
          <w:rFonts w:ascii="Arial" w:hAnsi="Arial" w:cs="Arial"/>
        </w:rPr>
      </w:pPr>
      <w:r w:rsidRPr="000376B5">
        <w:rPr>
          <w:rFonts w:ascii="Arial" w:hAnsi="Arial" w:cs="Arial"/>
        </w:rPr>
        <w:t>К числу кредитных рисков относятся следующие риски: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Риск дефолта по облигациям и иным долговым ценным бумагам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Риск контрагента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327DC7" w:rsidRPr="000376B5" w:rsidRDefault="00327DC7" w:rsidP="00327DC7">
      <w:pPr>
        <w:ind w:firstLine="375"/>
        <w:rPr>
          <w:rFonts w:ascii="Arial" w:hAnsi="Arial" w:cs="Arial"/>
        </w:rPr>
      </w:pPr>
      <w:r w:rsidRPr="000376B5">
        <w:rPr>
          <w:rFonts w:ascii="Arial" w:hAnsi="Arial" w:cs="Arial"/>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неисполнения обязательств перед вами вашим брокером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неисполнения вашим брокером некоторых обязательств перед вами является видом риска контрагента.</w:t>
      </w:r>
    </w:p>
    <w:p w:rsidR="00327DC7" w:rsidRPr="000376B5" w:rsidRDefault="00327DC7" w:rsidP="00327DC7">
      <w:pPr>
        <w:ind w:firstLine="375"/>
        <w:rPr>
          <w:rFonts w:ascii="Arial" w:hAnsi="Arial" w:cs="Arial"/>
        </w:rPr>
      </w:pPr>
      <w:r w:rsidRPr="000376B5">
        <w:rPr>
          <w:rFonts w:ascii="Arial" w:hAnsi="Arial" w:cs="Arial"/>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327DC7" w:rsidRPr="000376B5" w:rsidRDefault="00327DC7" w:rsidP="00327DC7">
      <w:pPr>
        <w:ind w:firstLine="375"/>
        <w:rPr>
          <w:rFonts w:ascii="Arial" w:hAnsi="Arial" w:cs="Arial"/>
        </w:rPr>
      </w:pPr>
      <w:r w:rsidRPr="000376B5">
        <w:rPr>
          <w:rFonts w:ascii="Arial" w:hAnsi="Arial" w:cs="Arial"/>
        </w:rPr>
        <w:t>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связи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327DC7" w:rsidRPr="000376B5" w:rsidRDefault="00327DC7" w:rsidP="00327DC7">
      <w:pPr>
        <w:ind w:firstLine="375"/>
        <w:rPr>
          <w:rFonts w:ascii="Arial" w:hAnsi="Arial" w:cs="Arial"/>
        </w:rPr>
      </w:pPr>
      <w:r w:rsidRPr="000376B5">
        <w:rPr>
          <w:rFonts w:ascii="Arial" w:hAnsi="Arial" w:cs="Arial"/>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w:t>
      </w:r>
      <w:r w:rsidRPr="000376B5">
        <w:rPr>
          <w:rFonts w:ascii="Arial" w:hAnsi="Arial" w:cs="Arial"/>
        </w:rPr>
        <w:t>. Правовой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327DC7" w:rsidRPr="000376B5" w:rsidRDefault="00327DC7" w:rsidP="00327DC7">
      <w:pPr>
        <w:ind w:firstLine="375"/>
        <w:rPr>
          <w:rFonts w:ascii="Arial" w:hAnsi="Arial" w:cs="Arial"/>
        </w:rPr>
      </w:pPr>
      <w:r w:rsidRPr="000376B5">
        <w:rPr>
          <w:rFonts w:ascii="Arial" w:hAnsi="Arial" w:cs="Arial"/>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VI</w:t>
      </w:r>
      <w:r w:rsidRPr="000376B5">
        <w:rPr>
          <w:rFonts w:ascii="Arial" w:hAnsi="Arial" w:cs="Arial"/>
        </w:rPr>
        <w:t>. Операционный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327DC7" w:rsidRPr="000376B5" w:rsidRDefault="00327DC7" w:rsidP="00327DC7">
      <w:pPr>
        <w:ind w:firstLine="375"/>
        <w:rPr>
          <w:rFonts w:ascii="Arial" w:hAnsi="Arial" w:cs="Arial"/>
        </w:rPr>
      </w:pPr>
      <w:r w:rsidRPr="000376B5">
        <w:rPr>
          <w:rFonts w:ascii="Arial" w:hAnsi="Arial" w:cs="Arial"/>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ind w:firstLine="375"/>
        <w:rPr>
          <w:rFonts w:ascii="Arial" w:hAnsi="Arial" w:cs="Arial"/>
        </w:rPr>
      </w:pPr>
      <w:r w:rsidRPr="000376B5">
        <w:rPr>
          <w:rFonts w:ascii="Arial" w:hAnsi="Arial" w:cs="Arial"/>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firstLine="375"/>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p>
    <w:p w:rsidR="00327DC7" w:rsidRDefault="00327DC7" w:rsidP="00327DC7">
      <w:pPr>
        <w:jc w:val="right"/>
        <w:rPr>
          <w:rFonts w:ascii="Arial" w:hAnsi="Arial" w:cs="Arial"/>
          <w:i/>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Default="00327DC7" w:rsidP="00327DC7">
      <w:pPr>
        <w:jc w:val="center"/>
        <w:rPr>
          <w:rFonts w:ascii="Arial" w:hAnsi="Arial" w:cs="Arial"/>
          <w:b/>
        </w:rPr>
      </w:pPr>
    </w:p>
    <w:p w:rsidR="00A5637A" w:rsidRDefault="00A5637A" w:rsidP="00327DC7">
      <w:pPr>
        <w:jc w:val="center"/>
        <w:rPr>
          <w:rFonts w:ascii="Arial" w:hAnsi="Arial" w:cs="Arial"/>
          <w:b/>
        </w:rPr>
      </w:pPr>
    </w:p>
    <w:p w:rsidR="00A5637A" w:rsidRDefault="00A5637A" w:rsidP="00327DC7">
      <w:pPr>
        <w:jc w:val="center"/>
        <w:rPr>
          <w:rFonts w:ascii="Arial" w:hAnsi="Arial" w:cs="Arial"/>
          <w:b/>
        </w:rPr>
      </w:pPr>
    </w:p>
    <w:p w:rsidR="00A5637A" w:rsidRPr="00EE08CE" w:rsidRDefault="00A5637A" w:rsidP="00327DC7">
      <w:pPr>
        <w:jc w:val="center"/>
        <w:rPr>
          <w:rFonts w:ascii="Arial" w:hAnsi="Arial" w:cs="Arial"/>
          <w:b/>
        </w:rPr>
      </w:pPr>
    </w:p>
    <w:p w:rsidR="00327DC7" w:rsidRPr="00EE08CE" w:rsidRDefault="00327DC7" w:rsidP="00327DC7">
      <w:pPr>
        <w:jc w:val="center"/>
        <w:rPr>
          <w:rFonts w:ascii="Arial" w:hAnsi="Arial" w:cs="Arial"/>
          <w:b/>
        </w:rPr>
      </w:pPr>
    </w:p>
    <w:p w:rsidR="00EE08CE" w:rsidRPr="00EE08CE" w:rsidRDefault="00EE08CE" w:rsidP="00A5637A">
      <w:pPr>
        <w:rPr>
          <w:rFonts w:ascii="Arial" w:hAnsi="Arial" w:cs="Arial"/>
          <w:b/>
        </w:rPr>
      </w:pPr>
    </w:p>
    <w:p w:rsidR="00327DC7" w:rsidRPr="00A5637A" w:rsidRDefault="00327DC7" w:rsidP="00327DC7">
      <w:pPr>
        <w:jc w:val="center"/>
        <w:rPr>
          <w:rFonts w:ascii="Arial" w:hAnsi="Arial" w:cs="Arial"/>
          <w:b/>
          <w:sz w:val="22"/>
          <w:szCs w:val="22"/>
        </w:rPr>
      </w:pPr>
      <w:r w:rsidRPr="00A5637A">
        <w:rPr>
          <w:rFonts w:ascii="Arial" w:hAnsi="Arial" w:cs="Arial"/>
          <w:b/>
          <w:sz w:val="22"/>
          <w:szCs w:val="22"/>
        </w:rPr>
        <w:lastRenderedPageBreak/>
        <w:t>Декларация о рисках, связанных с совершением</w:t>
      </w:r>
    </w:p>
    <w:p w:rsidR="00327DC7" w:rsidRPr="00A5637A" w:rsidRDefault="00327DC7" w:rsidP="00327DC7">
      <w:pPr>
        <w:jc w:val="center"/>
        <w:rPr>
          <w:rFonts w:ascii="Arial" w:hAnsi="Arial" w:cs="Arial"/>
          <w:b/>
          <w:sz w:val="22"/>
          <w:szCs w:val="22"/>
        </w:rPr>
      </w:pPr>
      <w:r w:rsidRPr="00A5637A">
        <w:rPr>
          <w:rFonts w:ascii="Arial" w:hAnsi="Arial" w:cs="Arial"/>
          <w:b/>
          <w:sz w:val="22"/>
          <w:szCs w:val="22"/>
        </w:rPr>
        <w:t>маржинальных и непокрытых сделок ПАО «</w:t>
      </w:r>
      <w:r w:rsidR="0073679E" w:rsidRPr="00A5637A">
        <w:rPr>
          <w:rFonts w:ascii="Arial" w:hAnsi="Arial" w:cs="Arial"/>
          <w:b/>
          <w:sz w:val="22"/>
          <w:szCs w:val="22"/>
        </w:rPr>
        <w:t>СПБ</w:t>
      </w:r>
      <w:r w:rsidRPr="00A5637A">
        <w:rPr>
          <w:rFonts w:ascii="Arial" w:hAnsi="Arial" w:cs="Arial"/>
          <w:b/>
          <w:sz w:val="22"/>
          <w:szCs w:val="22"/>
        </w:rPr>
        <w:t xml:space="preserve"> Банк»</w:t>
      </w:r>
    </w:p>
    <w:p w:rsidR="00327DC7" w:rsidRPr="000376B5" w:rsidRDefault="00327DC7" w:rsidP="00327DC7">
      <w:pPr>
        <w:jc w:val="center"/>
        <w:rPr>
          <w:rFonts w:ascii="Arial" w:hAnsi="Arial" w:cs="Arial"/>
          <w:b/>
        </w:rPr>
      </w:pPr>
    </w:p>
    <w:p w:rsidR="00327DC7" w:rsidRPr="000376B5" w:rsidRDefault="00327DC7" w:rsidP="00327DC7">
      <w:pPr>
        <w:ind w:firstLine="375"/>
        <w:jc w:val="both"/>
        <w:rPr>
          <w:rFonts w:ascii="Arial" w:hAnsi="Arial" w:cs="Arial"/>
        </w:rPr>
      </w:pPr>
      <w:r w:rsidRPr="000376B5">
        <w:rPr>
          <w:rFonts w:ascii="Arial" w:hAnsi="Arial" w:cs="Arial"/>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327DC7" w:rsidRPr="000376B5" w:rsidRDefault="00327DC7" w:rsidP="00327DC7">
      <w:pPr>
        <w:ind w:firstLine="375"/>
        <w:jc w:val="both"/>
        <w:rPr>
          <w:rFonts w:ascii="Arial" w:hAnsi="Arial" w:cs="Arial"/>
        </w:rPr>
      </w:pPr>
      <w:r w:rsidRPr="000376B5">
        <w:rPr>
          <w:rFonts w:ascii="Arial" w:hAnsi="Arial" w:cs="Arial"/>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jc w:val="center"/>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327DC7" w:rsidRPr="000376B5" w:rsidRDefault="00327DC7" w:rsidP="00327DC7">
      <w:pPr>
        <w:ind w:firstLine="375"/>
        <w:jc w:val="both"/>
        <w:rPr>
          <w:rFonts w:ascii="Arial" w:hAnsi="Arial" w:cs="Arial"/>
        </w:rPr>
      </w:pPr>
      <w:r w:rsidRPr="000376B5">
        <w:rPr>
          <w:rFonts w:ascii="Arial" w:hAnsi="Arial" w:cs="Arial"/>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jc w:val="both"/>
        <w:rPr>
          <w:rFonts w:ascii="Arial" w:hAnsi="Arial" w:cs="Arial"/>
        </w:rPr>
      </w:pPr>
      <w:r w:rsidRPr="000376B5">
        <w:rPr>
          <w:rFonts w:ascii="Arial" w:hAnsi="Arial" w:cs="Arial"/>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327DC7" w:rsidRPr="000376B5" w:rsidRDefault="00327DC7" w:rsidP="00327DC7">
      <w:pPr>
        <w:ind w:firstLine="375"/>
        <w:jc w:val="both"/>
        <w:rPr>
          <w:rFonts w:ascii="Arial" w:hAnsi="Arial" w:cs="Arial"/>
        </w:rPr>
      </w:pPr>
      <w:r w:rsidRPr="000376B5">
        <w:rPr>
          <w:rFonts w:ascii="Arial" w:hAnsi="Arial" w:cs="Arial"/>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327DC7" w:rsidRPr="00110D5D" w:rsidRDefault="00327DC7" w:rsidP="00327DC7">
      <w:pPr>
        <w:ind w:firstLine="375"/>
        <w:jc w:val="both"/>
        <w:rPr>
          <w:rFonts w:ascii="Arial" w:hAnsi="Arial" w:cs="Arial"/>
        </w:rPr>
      </w:pPr>
      <w:r w:rsidRPr="000376B5">
        <w:rPr>
          <w:rFonts w:ascii="Arial" w:hAnsi="Arial" w:cs="Arial"/>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110D5D" w:rsidRPr="00110D5D" w:rsidRDefault="00110D5D" w:rsidP="00110D5D">
      <w:pPr>
        <w:ind w:firstLine="375"/>
        <w:jc w:val="both"/>
        <w:rPr>
          <w:rFonts w:ascii="Arial" w:hAnsi="Arial" w:cs="Arial"/>
        </w:rPr>
      </w:pPr>
      <w:r w:rsidRPr="00110D5D">
        <w:rPr>
          <w:rFonts w:ascii="Arial" w:hAnsi="Arial" w:cs="Arial"/>
        </w:rPr>
        <w:t xml:space="preserve">Принудительное закрытие может быть осуществлено брокером в соответствии с Договором оказания услуг на финансовых рынках, если после направленного Вам брокером требования закрыть непокрытую позицию или её часть в определённом имуществе Вы не закроете непокрытую позицию самостоятельно в определённый таким требованием срок. В этом случае брокер в целях принудительного закрытия позиций совершает сделку/сделки в рамках любого Договора, заключенного с Вами. </w:t>
      </w:r>
    </w:p>
    <w:p w:rsidR="00110D5D" w:rsidRPr="00110D5D" w:rsidRDefault="00110D5D" w:rsidP="00110D5D">
      <w:pPr>
        <w:ind w:firstLine="375"/>
        <w:jc w:val="both"/>
        <w:rPr>
          <w:rFonts w:ascii="Arial" w:hAnsi="Arial" w:cs="Arial"/>
        </w:rPr>
      </w:pPr>
    </w:p>
    <w:p w:rsidR="00110D5D" w:rsidRPr="00110D5D" w:rsidRDefault="00110D5D" w:rsidP="00110D5D">
      <w:pPr>
        <w:ind w:firstLine="375"/>
        <w:jc w:val="both"/>
        <w:rPr>
          <w:rFonts w:ascii="Arial" w:hAnsi="Arial" w:cs="Arial"/>
        </w:rPr>
      </w:pPr>
      <w:r w:rsidRPr="00110D5D">
        <w:rPr>
          <w:rFonts w:ascii="Arial" w:hAnsi="Arial" w:cs="Arial"/>
        </w:rPr>
        <w:lastRenderedPageBreak/>
        <w:t>Всем или части клиентов может стать недоступно открытие позиции по отдельным ценным бумагам и/или иностранным валютам в результате введения Санкционных ограничений в отношении эмитента ценных бумаг или брокера, а существующие позиции могут быть закрыты в принудительном порядке. Кроме этого наличие непокрытой позиции по ценным бумагам, по которым эмитентом составляется реестр владельцев, имеющих право на получение доходов, может существенным образом повлиять на размер обеспечения, в том числе в связи с заключением Брокером на день составления реестра сделок переноса такой непокрытой позиции (договоров РЕПО или купли-продажи), что, в конечном счете, может явиться основанием принудительного  закрытия позиций.</w:t>
      </w:r>
    </w:p>
    <w:p w:rsidR="00110D5D" w:rsidRPr="00110D5D" w:rsidRDefault="00110D5D" w:rsidP="00110D5D">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jc w:val="both"/>
        <w:rPr>
          <w:rFonts w:ascii="Arial" w:hAnsi="Arial" w:cs="Arial"/>
        </w:rPr>
      </w:pPr>
      <w:r w:rsidRPr="000376B5">
        <w:rPr>
          <w:rFonts w:ascii="Arial" w:hAnsi="Arial" w:cs="Arial"/>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r w:rsidRPr="000376B5">
        <w:rPr>
          <w:rFonts w:ascii="Arial" w:hAnsi="Arial" w:cs="Arial"/>
        </w:rPr>
        <w:t xml:space="preserve"> </w:t>
      </w: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 xml:space="preserve">   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 xml:space="preserve">   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327DC7" w:rsidRDefault="00327DC7" w:rsidP="00327DC7">
      <w:pPr>
        <w:ind w:left="233" w:hanging="283"/>
        <w:jc w:val="both"/>
        <w:rPr>
          <w:rFonts w:ascii="Arial" w:hAnsi="Arial" w:cs="Arial"/>
        </w:rPr>
      </w:pPr>
    </w:p>
    <w:p w:rsidR="00A5637A" w:rsidRDefault="00A5637A" w:rsidP="00327DC7">
      <w:pPr>
        <w:ind w:left="233" w:hanging="283"/>
        <w:jc w:val="both"/>
        <w:rPr>
          <w:rFonts w:ascii="Arial" w:hAnsi="Arial" w:cs="Arial"/>
        </w:rPr>
      </w:pPr>
    </w:p>
    <w:p w:rsidR="00A5637A" w:rsidRPr="000376B5" w:rsidRDefault="00A5637A"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spacing w:after="100" w:afterAutospacing="1"/>
        <w:jc w:val="center"/>
        <w:rPr>
          <w:rFonts w:ascii="Arial" w:hAnsi="Arial" w:cs="Arial"/>
          <w:b/>
        </w:rPr>
      </w:pPr>
    </w:p>
    <w:p w:rsidR="00327DC7" w:rsidRPr="00A5637A" w:rsidRDefault="00327DC7" w:rsidP="00110D5D">
      <w:pPr>
        <w:spacing w:after="100" w:afterAutospacing="1"/>
        <w:rPr>
          <w:rFonts w:ascii="Arial" w:hAnsi="Arial" w:cs="Arial"/>
          <w:b/>
        </w:rPr>
      </w:pPr>
    </w:p>
    <w:p w:rsidR="00110D5D" w:rsidRPr="00A5637A" w:rsidRDefault="00110D5D" w:rsidP="00110D5D">
      <w:pPr>
        <w:spacing w:after="100" w:afterAutospacing="1"/>
        <w:rPr>
          <w:rFonts w:ascii="Arial" w:hAnsi="Arial" w:cs="Arial"/>
          <w:b/>
        </w:rPr>
      </w:pPr>
    </w:p>
    <w:p w:rsidR="00110D5D" w:rsidRPr="00A5637A" w:rsidRDefault="00110D5D" w:rsidP="00110D5D">
      <w:pPr>
        <w:spacing w:after="100" w:afterAutospacing="1"/>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A5637A" w:rsidRDefault="00327DC7" w:rsidP="00327DC7">
      <w:pPr>
        <w:spacing w:after="100" w:afterAutospacing="1"/>
        <w:jc w:val="center"/>
        <w:rPr>
          <w:rFonts w:ascii="Arial" w:hAnsi="Arial" w:cs="Arial"/>
          <w:b/>
          <w:sz w:val="22"/>
          <w:szCs w:val="22"/>
        </w:rPr>
      </w:pPr>
      <w:r w:rsidRPr="00A5637A">
        <w:rPr>
          <w:rFonts w:ascii="Arial" w:hAnsi="Arial" w:cs="Arial"/>
          <w:b/>
          <w:sz w:val="22"/>
          <w:szCs w:val="22"/>
        </w:rPr>
        <w:lastRenderedPageBreak/>
        <w:t>Декларация о рисках, связанных с производными финансовыми инструментами ПАО «</w:t>
      </w:r>
      <w:r w:rsidR="0073679E" w:rsidRPr="00A5637A">
        <w:rPr>
          <w:rFonts w:ascii="Arial" w:hAnsi="Arial" w:cs="Arial"/>
          <w:b/>
          <w:sz w:val="22"/>
          <w:szCs w:val="22"/>
        </w:rPr>
        <w:t>СПБ</w:t>
      </w:r>
      <w:r w:rsidRPr="00A5637A">
        <w:rPr>
          <w:rFonts w:ascii="Arial" w:hAnsi="Arial" w:cs="Arial"/>
          <w:b/>
          <w:sz w:val="22"/>
          <w:szCs w:val="22"/>
        </w:rPr>
        <w:t xml:space="preserve"> Банк»</w:t>
      </w:r>
    </w:p>
    <w:p w:rsidR="00327DC7" w:rsidRPr="000376B5" w:rsidRDefault="00327DC7" w:rsidP="00327DC7">
      <w:pPr>
        <w:ind w:firstLine="375"/>
        <w:jc w:val="both"/>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производными финансовыми инструментами.</w:t>
      </w:r>
    </w:p>
    <w:p w:rsidR="00327DC7" w:rsidRPr="000376B5" w:rsidRDefault="00327DC7" w:rsidP="00327DC7">
      <w:pPr>
        <w:ind w:firstLine="375"/>
        <w:jc w:val="both"/>
        <w:rPr>
          <w:rFonts w:ascii="Arial" w:hAnsi="Arial" w:cs="Arial"/>
        </w:rPr>
      </w:pPr>
      <w:r w:rsidRPr="000376B5">
        <w:rPr>
          <w:rFonts w:ascii="Arial" w:hAnsi="Arial" w:cs="Arial"/>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w:t>
      </w:r>
      <w:r w:rsidR="00A5637A">
        <w:rPr>
          <w:rFonts w:ascii="Arial" w:hAnsi="Arial" w:cs="Arial"/>
        </w:rPr>
        <w:t>о</w:t>
      </w:r>
      <w:r w:rsidRPr="000376B5">
        <w:rPr>
          <w:rFonts w:ascii="Arial" w:hAnsi="Arial" w:cs="Arial"/>
        </w:rPr>
        <w:t>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375"/>
        <w:jc w:val="both"/>
        <w:rPr>
          <w:rFonts w:ascii="Arial" w:hAnsi="Arial" w:cs="Arial"/>
        </w:rPr>
      </w:pPr>
      <w:r w:rsidRPr="000376B5">
        <w:rPr>
          <w:rFonts w:ascii="Arial" w:hAnsi="Arial" w:cs="Arial"/>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327DC7" w:rsidRPr="000376B5" w:rsidRDefault="00327DC7" w:rsidP="00327DC7">
      <w:pPr>
        <w:ind w:firstLine="375"/>
        <w:jc w:val="both"/>
        <w:rPr>
          <w:rFonts w:ascii="Arial" w:hAnsi="Arial" w:cs="Arial"/>
        </w:rPr>
      </w:pPr>
      <w:r w:rsidRPr="000376B5">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rPr>
          <w:rFonts w:ascii="Arial" w:hAnsi="Arial" w:cs="Arial"/>
        </w:rPr>
      </w:pPr>
      <w:r w:rsidRPr="000376B5">
        <w:rPr>
          <w:rFonts w:ascii="Arial" w:hAnsi="Arial" w:cs="Arial"/>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Default="00327DC7" w:rsidP="00327DC7">
      <w:pPr>
        <w:ind w:firstLine="375"/>
        <w:rPr>
          <w:rFonts w:ascii="Arial" w:hAnsi="Arial" w:cs="Arial"/>
        </w:rPr>
      </w:pPr>
    </w:p>
    <w:p w:rsidR="00327DC7" w:rsidRDefault="00327DC7" w:rsidP="00327DC7">
      <w:pPr>
        <w:ind w:firstLine="375"/>
        <w:rPr>
          <w:rFonts w:ascii="Arial" w:hAnsi="Arial" w:cs="Arial"/>
        </w:rPr>
      </w:pPr>
    </w:p>
    <w:p w:rsidR="00327DC7" w:rsidRPr="000376B5" w:rsidRDefault="00327DC7" w:rsidP="00327DC7">
      <w:pPr>
        <w:ind w:firstLine="375"/>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lastRenderedPageBreak/>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327DC7" w:rsidRPr="000376B5" w:rsidRDefault="00327DC7" w:rsidP="00327DC7">
      <w:pPr>
        <w:ind w:firstLine="375"/>
        <w:jc w:val="both"/>
        <w:rPr>
          <w:rFonts w:ascii="Arial" w:hAnsi="Arial" w:cs="Arial"/>
        </w:rPr>
      </w:pPr>
      <w:r w:rsidRPr="000376B5">
        <w:rPr>
          <w:rFonts w:ascii="Arial" w:hAnsi="Arial" w:cs="Arial"/>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375"/>
        <w:jc w:val="both"/>
        <w:rPr>
          <w:rFonts w:ascii="Arial" w:hAnsi="Arial" w:cs="Arial"/>
        </w:rPr>
      </w:pPr>
      <w:r w:rsidRPr="000376B5">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327DC7" w:rsidRPr="000376B5" w:rsidRDefault="00327DC7" w:rsidP="00327DC7">
      <w:pPr>
        <w:spacing w:after="100" w:afterAutospacing="1"/>
        <w:ind w:firstLine="375"/>
        <w:jc w:val="center"/>
        <w:rPr>
          <w:rFonts w:ascii="Arial" w:hAnsi="Arial" w:cs="Arial"/>
        </w:rPr>
      </w:pPr>
      <w:r w:rsidRPr="000376B5">
        <w:rPr>
          <w:rFonts w:ascii="Arial" w:hAnsi="Arial" w:cs="Arial"/>
        </w:rPr>
        <w:t>***</w:t>
      </w:r>
    </w:p>
    <w:p w:rsidR="00327DC7" w:rsidRPr="000376B5" w:rsidRDefault="00327DC7" w:rsidP="00327DC7">
      <w:pPr>
        <w:ind w:firstLine="375"/>
        <w:jc w:val="both"/>
        <w:rPr>
          <w:rFonts w:ascii="Arial" w:hAnsi="Arial" w:cs="Arial"/>
        </w:rPr>
      </w:pPr>
      <w:r w:rsidRPr="000376B5">
        <w:rPr>
          <w:rFonts w:ascii="Arial" w:hAnsi="Arial" w:cs="Arial"/>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327DC7" w:rsidRDefault="00327DC7" w:rsidP="00327DC7">
      <w:pPr>
        <w:ind w:left="233" w:hanging="283"/>
        <w:rPr>
          <w:rFonts w:ascii="Arial" w:hAnsi="Arial" w:cs="Arial"/>
        </w:rPr>
      </w:pPr>
    </w:p>
    <w:p w:rsidR="00A5637A" w:rsidRDefault="00A5637A" w:rsidP="00327DC7">
      <w:pPr>
        <w:ind w:left="233" w:hanging="283"/>
        <w:rPr>
          <w:rFonts w:ascii="Arial" w:hAnsi="Arial" w:cs="Arial"/>
        </w:rPr>
      </w:pPr>
    </w:p>
    <w:p w:rsidR="00A5637A" w:rsidRDefault="00A5637A" w:rsidP="00327DC7">
      <w:pPr>
        <w:ind w:left="233" w:hanging="283"/>
        <w:rPr>
          <w:rFonts w:ascii="Arial" w:hAnsi="Arial" w:cs="Arial"/>
        </w:rPr>
      </w:pPr>
    </w:p>
    <w:p w:rsidR="00A5637A" w:rsidRPr="000376B5" w:rsidRDefault="00A5637A"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Default="00327DC7" w:rsidP="00327DC7">
      <w:pPr>
        <w:ind w:left="233" w:hanging="283"/>
        <w:jc w:val="right"/>
        <w:rPr>
          <w:rFonts w:ascii="Arial" w:hAnsi="Arial" w:cs="Arial"/>
          <w:i/>
        </w:rPr>
      </w:pPr>
    </w:p>
    <w:p w:rsidR="00A5637A" w:rsidRPr="00EE08CE" w:rsidRDefault="00A5637A" w:rsidP="00327DC7">
      <w:pPr>
        <w:ind w:left="233" w:hanging="283"/>
        <w:jc w:val="right"/>
        <w:rPr>
          <w:rFonts w:ascii="Arial" w:hAnsi="Arial" w:cs="Arial"/>
        </w:rPr>
      </w:pPr>
    </w:p>
    <w:p w:rsidR="00327DC7" w:rsidRPr="00A5637A" w:rsidRDefault="00327DC7" w:rsidP="00327DC7">
      <w:pPr>
        <w:spacing w:after="100" w:afterAutospacing="1"/>
        <w:jc w:val="center"/>
        <w:rPr>
          <w:rFonts w:ascii="Arial" w:hAnsi="Arial" w:cs="Arial"/>
          <w:b/>
          <w:sz w:val="22"/>
          <w:szCs w:val="22"/>
        </w:rPr>
      </w:pPr>
      <w:r w:rsidRPr="00A5637A">
        <w:rPr>
          <w:rFonts w:ascii="Arial" w:hAnsi="Arial" w:cs="Arial"/>
          <w:b/>
          <w:sz w:val="22"/>
          <w:szCs w:val="22"/>
        </w:rPr>
        <w:lastRenderedPageBreak/>
        <w:t>Декларация о рисках, связанных с приобретением иностранных ценных бумаг ПАО «</w:t>
      </w:r>
      <w:r w:rsidR="0073679E" w:rsidRPr="00A5637A">
        <w:rPr>
          <w:rFonts w:ascii="Arial" w:hAnsi="Arial" w:cs="Arial"/>
          <w:b/>
          <w:sz w:val="22"/>
          <w:szCs w:val="22"/>
        </w:rPr>
        <w:t>СПБ</w:t>
      </w:r>
      <w:r w:rsidRPr="00A5637A">
        <w:rPr>
          <w:rFonts w:ascii="Arial" w:hAnsi="Arial" w:cs="Arial"/>
          <w:b/>
          <w:sz w:val="22"/>
          <w:szCs w:val="22"/>
        </w:rPr>
        <w:t xml:space="preserve"> Банк»</w:t>
      </w:r>
    </w:p>
    <w:p w:rsidR="00327DC7" w:rsidRPr="000376B5" w:rsidRDefault="00327DC7" w:rsidP="00327DC7">
      <w:pPr>
        <w:ind w:firstLine="250"/>
        <w:jc w:val="both"/>
        <w:rPr>
          <w:rFonts w:ascii="Arial" w:hAnsi="Arial" w:cs="Arial"/>
        </w:rPr>
      </w:pPr>
      <w:r w:rsidRPr="000376B5">
        <w:rPr>
          <w:rFonts w:ascii="Arial" w:hAnsi="Arial" w:cs="Arial"/>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327DC7" w:rsidRPr="000376B5" w:rsidRDefault="00327DC7" w:rsidP="00327DC7">
      <w:pPr>
        <w:ind w:firstLine="250"/>
        <w:jc w:val="both"/>
        <w:rPr>
          <w:rFonts w:ascii="Arial" w:hAnsi="Arial" w:cs="Arial"/>
        </w:rPr>
      </w:pPr>
      <w:r w:rsidRPr="000376B5">
        <w:rPr>
          <w:rFonts w:ascii="Arial" w:hAnsi="Arial" w:cs="Arial"/>
        </w:rPr>
        <w:t>Операциям с иностранными ценными бумагами присущи общие риски, связанные с операциями на рынке ценных бумаг со следующими особенностями.</w:t>
      </w:r>
    </w:p>
    <w:p w:rsidR="00327DC7" w:rsidRPr="000376B5" w:rsidRDefault="00327DC7" w:rsidP="00327DC7">
      <w:pPr>
        <w:ind w:firstLine="250"/>
        <w:jc w:val="both"/>
        <w:rPr>
          <w:rFonts w:ascii="Arial" w:hAnsi="Arial" w:cs="Arial"/>
        </w:rPr>
      </w:pPr>
      <w:r w:rsidRPr="000376B5">
        <w:rPr>
          <w:rFonts w:ascii="Arial" w:hAnsi="Arial" w:cs="Arial"/>
        </w:rPr>
        <w:t>Системные риски</w:t>
      </w:r>
    </w:p>
    <w:p w:rsidR="00327DC7" w:rsidRPr="000376B5" w:rsidRDefault="00327DC7" w:rsidP="00327DC7">
      <w:pPr>
        <w:ind w:firstLine="250"/>
        <w:jc w:val="both"/>
        <w:rPr>
          <w:rFonts w:ascii="Arial" w:hAnsi="Arial" w:cs="Arial"/>
        </w:rPr>
      </w:pPr>
      <w:r w:rsidRPr="000376B5">
        <w:rPr>
          <w:rFonts w:ascii="Arial" w:hAnsi="Arial" w:cs="Arial"/>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327DC7" w:rsidRPr="000376B5" w:rsidRDefault="00327DC7" w:rsidP="00327DC7">
      <w:pPr>
        <w:ind w:firstLine="250"/>
        <w:jc w:val="both"/>
        <w:rPr>
          <w:rFonts w:ascii="Arial" w:hAnsi="Arial" w:cs="Arial"/>
        </w:rPr>
      </w:pPr>
      <w:r w:rsidRPr="000376B5">
        <w:rPr>
          <w:rFonts w:ascii="Arial" w:hAnsi="Arial" w:cs="Arial"/>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327DC7" w:rsidRPr="000376B5" w:rsidRDefault="00327DC7" w:rsidP="00327DC7">
      <w:pPr>
        <w:ind w:firstLine="250"/>
        <w:jc w:val="both"/>
        <w:rPr>
          <w:rFonts w:ascii="Arial" w:hAnsi="Arial" w:cs="Arial"/>
        </w:rPr>
      </w:pPr>
      <w:r w:rsidRPr="000376B5">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327DC7" w:rsidRPr="000376B5" w:rsidRDefault="00110D5D" w:rsidP="00327DC7">
      <w:pPr>
        <w:ind w:firstLine="250"/>
        <w:jc w:val="both"/>
        <w:rPr>
          <w:rFonts w:ascii="Arial" w:hAnsi="Arial" w:cs="Arial"/>
        </w:rPr>
      </w:pPr>
      <w:r w:rsidRPr="00110D5D">
        <w:rPr>
          <w:rFonts w:ascii="Arial" w:hAnsi="Arial" w:cs="Arial"/>
        </w:rPr>
        <w:t>В настоящее время законодательством для российских инвесторов, не являющихся квалифицированными инвесторами, могут быть установлены ограничения, связанные с приобретением допущенных к публичному размещению и (или) публичному обращению в Российской Федерации иностранных ценных бумаг, выпущенных эмитентами из недружественных стран. При этом законодательство не устанавливает ограничений для приобретения указанных иностранных ценных бумаг российскими инвесторами, являющимися квалифицированными, для приобретения российскими инвесторами, в том числе не являющихся квалифицированными инвесторами, иных иностранных ценных бумаг, а также позволяет учет прав на иностранные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327DC7" w:rsidRPr="000376B5" w:rsidRDefault="00327DC7" w:rsidP="00327DC7">
      <w:pPr>
        <w:ind w:firstLine="250"/>
        <w:jc w:val="both"/>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327DC7" w:rsidRPr="000376B5" w:rsidRDefault="00327DC7" w:rsidP="00327DC7">
      <w:pPr>
        <w:ind w:firstLine="250"/>
        <w:jc w:val="both"/>
        <w:rPr>
          <w:rFonts w:ascii="Arial" w:hAnsi="Arial" w:cs="Arial"/>
        </w:rPr>
      </w:pPr>
      <w:r w:rsidRPr="000376B5">
        <w:rPr>
          <w:rFonts w:ascii="Arial" w:hAnsi="Arial" w:cs="Arial"/>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2E09DB" w:rsidRDefault="00327DC7" w:rsidP="00327DC7">
      <w:pPr>
        <w:ind w:firstLine="250"/>
        <w:jc w:val="both"/>
        <w:rPr>
          <w:rFonts w:ascii="Arial" w:hAnsi="Arial" w:cs="Arial"/>
        </w:rPr>
      </w:pPr>
      <w:r w:rsidRPr="000376B5">
        <w:rPr>
          <w:rFonts w:ascii="Arial" w:hAnsi="Arial" w:cs="Arial"/>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w:t>
      </w:r>
      <w:r w:rsidRPr="000376B5">
        <w:rPr>
          <w:rFonts w:ascii="Arial" w:hAnsi="Arial" w:cs="Arial"/>
        </w:rPr>
        <w:lastRenderedPageBreak/>
        <w:t>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2E09DB" w:rsidRPr="0033548B" w:rsidRDefault="002E09DB" w:rsidP="00327DC7">
      <w:pPr>
        <w:ind w:firstLine="250"/>
        <w:jc w:val="both"/>
        <w:rPr>
          <w:rFonts w:ascii="Arial" w:hAnsi="Arial" w:cs="Arial"/>
        </w:rPr>
      </w:pPr>
      <w:bookmarkStart w:id="0" w:name="_GoBack"/>
    </w:p>
    <w:p w:rsidR="002E09DB" w:rsidRPr="002761B7" w:rsidRDefault="002E09DB" w:rsidP="00327DC7">
      <w:pPr>
        <w:ind w:firstLine="250"/>
        <w:jc w:val="both"/>
        <w:rPr>
          <w:rFonts w:ascii="Arial" w:hAnsi="Arial" w:cs="Arial"/>
        </w:rPr>
      </w:pPr>
      <w:r w:rsidRPr="002761B7">
        <w:rPr>
          <w:rFonts w:ascii="Arial" w:hAnsi="Arial" w:cs="Arial"/>
        </w:rPr>
        <w:t>Риски, которые связаны с особенностью права и возможных правовых последствий при инвестировании в юрисдикциях отдельных стран Азии, а также в отдельные иностранные финансовые инструменты, выпускаемые по праву указанных государств</w:t>
      </w:r>
      <w:r w:rsidR="0033548B" w:rsidRPr="002761B7">
        <w:rPr>
          <w:rFonts w:ascii="Arial" w:hAnsi="Arial" w:cs="Arial"/>
        </w:rPr>
        <w:t>:</w:t>
      </w:r>
    </w:p>
    <w:p w:rsidR="00451140" w:rsidRPr="002761B7" w:rsidRDefault="0033548B" w:rsidP="0033548B">
      <w:pPr>
        <w:pStyle w:val="a9"/>
        <w:numPr>
          <w:ilvl w:val="0"/>
          <w:numId w:val="1"/>
        </w:numPr>
        <w:jc w:val="both"/>
        <w:rPr>
          <w:rFonts w:ascii="Arial" w:hAnsi="Arial" w:cs="Arial"/>
        </w:rPr>
      </w:pPr>
      <w:proofErr w:type="spellStart"/>
      <w:r w:rsidRPr="002761B7">
        <w:rPr>
          <w:rFonts w:ascii="Arial" w:hAnsi="Arial" w:cs="Arial"/>
        </w:rPr>
        <w:t>Кастодиальный</w:t>
      </w:r>
      <w:proofErr w:type="spellEnd"/>
      <w:r w:rsidRPr="002761B7">
        <w:rPr>
          <w:rFonts w:ascii="Arial" w:hAnsi="Arial" w:cs="Arial"/>
        </w:rPr>
        <w:t xml:space="preserve"> </w:t>
      </w:r>
      <w:proofErr w:type="spellStart"/>
      <w:r w:rsidRPr="002761B7">
        <w:rPr>
          <w:rFonts w:ascii="Arial" w:hAnsi="Arial" w:cs="Arial"/>
        </w:rPr>
        <w:t>риск.</w:t>
      </w:r>
      <w:r w:rsidR="002E09DB" w:rsidRPr="002761B7">
        <w:rPr>
          <w:rFonts w:ascii="Arial" w:hAnsi="Arial" w:cs="Arial"/>
        </w:rPr>
        <w:t>В</w:t>
      </w:r>
      <w:proofErr w:type="spellEnd"/>
      <w:r w:rsidR="002E09DB" w:rsidRPr="002761B7">
        <w:rPr>
          <w:rFonts w:ascii="Arial" w:hAnsi="Arial" w:cs="Arial"/>
        </w:rPr>
        <w:t xml:space="preserve"> ряде юрисдикций стран Азии в настоящее время используется англо-саксонская правовая система, а также характерные для нее правила учета ценных бумаг. В этой связи иностранный финансовый посредник, осуществляющий учет ценных бумаг в такой юрисдикции, действует в условиях относительного права, а не абсолютного как в Российской Федерации. Таким образом, в случае банкротства иностранного финансового посредника, который осуществляет учет ценных бумаг в зарубежной юрисдикции, ценные бумаги,  подлежат включению в конкурсную массу обанкротившегося посредника. Учитывая изложенное, возникает вероятность кастодиального риска</w:t>
      </w:r>
      <w:r w:rsidR="00451140" w:rsidRPr="002761B7">
        <w:rPr>
          <w:rFonts w:ascii="Arial" w:hAnsi="Arial" w:cs="Arial"/>
        </w:rPr>
        <w:t>.</w:t>
      </w:r>
    </w:p>
    <w:p w:rsidR="00451140" w:rsidRPr="002761B7" w:rsidRDefault="0031632F" w:rsidP="0031632F">
      <w:pPr>
        <w:pStyle w:val="a9"/>
        <w:numPr>
          <w:ilvl w:val="0"/>
          <w:numId w:val="1"/>
        </w:numPr>
        <w:jc w:val="both"/>
        <w:rPr>
          <w:rFonts w:ascii="Arial" w:hAnsi="Arial" w:cs="Arial"/>
        </w:rPr>
      </w:pPr>
      <w:r w:rsidRPr="002761B7">
        <w:rPr>
          <w:rFonts w:ascii="Arial" w:hAnsi="Arial" w:cs="Arial"/>
        </w:rPr>
        <w:t xml:space="preserve">Риск сложной структуры финансовых инструментов. </w:t>
      </w:r>
      <w:r w:rsidR="002E09DB" w:rsidRPr="002761B7">
        <w:rPr>
          <w:rFonts w:ascii="Arial" w:hAnsi="Arial" w:cs="Arial"/>
        </w:rPr>
        <w:t xml:space="preserve">Финансовые инструменты и активы, которые являются потенциальным объектом инвестирования в странах Азии, значительно дифференцированы по своим характеристикам, а также исключительным рискам, присущим для таких инструментов (активов), в связи с историческими предпосылками, а также религиозными и культурными ограничениями и предписаниями. Такие финансовые инструменты и активы могут не иметь аналогов на российском или западных финансовых рынках. В этой связи, не все финансовые инструменты (активы) могут быть признаны ценными бумагами или производными финансовыми инструментами </w:t>
      </w:r>
      <w:bookmarkEnd w:id="0"/>
      <w:r w:rsidR="002E09DB" w:rsidRPr="002761B7">
        <w:rPr>
          <w:rFonts w:ascii="Arial" w:hAnsi="Arial" w:cs="Arial"/>
        </w:rPr>
        <w:t xml:space="preserve">по российскому праву, из чего следует возможное наступление риска сложной структуры финансовых инструментов. </w:t>
      </w:r>
    </w:p>
    <w:p w:rsidR="002E09DB" w:rsidRPr="002761B7" w:rsidRDefault="0031632F" w:rsidP="0031632F">
      <w:pPr>
        <w:pStyle w:val="a9"/>
        <w:numPr>
          <w:ilvl w:val="0"/>
          <w:numId w:val="1"/>
        </w:numPr>
        <w:jc w:val="both"/>
        <w:rPr>
          <w:rFonts w:ascii="Arial" w:hAnsi="Arial" w:cs="Arial"/>
        </w:rPr>
      </w:pPr>
      <w:r w:rsidRPr="002761B7">
        <w:rPr>
          <w:rFonts w:ascii="Arial" w:hAnsi="Arial" w:cs="Arial"/>
        </w:rPr>
        <w:t xml:space="preserve">Риск непредвиденного применения права или правового риска. </w:t>
      </w:r>
      <w:r w:rsidR="002E09DB" w:rsidRPr="002761B7">
        <w:rPr>
          <w:rFonts w:ascii="Arial" w:hAnsi="Arial" w:cs="Arial"/>
        </w:rPr>
        <w:t xml:space="preserve">В странах Азии также достаточно часто фиксируются случаи, при которых финансовые инструменты и активы, а также сделки и деловые контакты ограничиваются в обороте по религиозному, культурному, национальному или иному признаку. В этой связи, инвестиции в этих юрисдикциях сопряжены с риском их утраты по любому непредвиденному обстоятельству, которые в большей части не предсказуемы для российских </w:t>
      </w:r>
      <w:r w:rsidR="00451140" w:rsidRPr="002761B7">
        <w:rPr>
          <w:rFonts w:ascii="Arial" w:hAnsi="Arial" w:cs="Arial"/>
        </w:rPr>
        <w:t>инвесторов</w:t>
      </w:r>
      <w:r w:rsidR="002E09DB" w:rsidRPr="002761B7">
        <w:rPr>
          <w:rFonts w:ascii="Arial" w:hAnsi="Arial" w:cs="Arial"/>
        </w:rPr>
        <w:t>, что может способствовать возникновению риска непредвиденного применения права или правового риска</w:t>
      </w:r>
      <w:r w:rsidR="00451140" w:rsidRPr="002761B7">
        <w:rPr>
          <w:rFonts w:ascii="Arial" w:hAnsi="Arial" w:cs="Arial"/>
        </w:rPr>
        <w:t>.</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rPr>
          <w:rFonts w:ascii="Arial" w:hAnsi="Arial" w:cs="Arial"/>
        </w:rPr>
      </w:pPr>
      <w:r w:rsidRPr="000376B5">
        <w:rPr>
          <w:rFonts w:ascii="Arial" w:hAnsi="Arial" w:cs="Arial"/>
        </w:rPr>
        <w:t xml:space="preserve">     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327DC7" w:rsidRPr="000376B5"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A5637A" w:rsidRDefault="00327DC7" w:rsidP="00327DC7">
      <w:pPr>
        <w:spacing w:after="100" w:afterAutospacing="1"/>
        <w:jc w:val="center"/>
        <w:rPr>
          <w:rFonts w:ascii="Arial" w:hAnsi="Arial" w:cs="Arial"/>
          <w:b/>
          <w:sz w:val="22"/>
          <w:szCs w:val="22"/>
        </w:rPr>
      </w:pPr>
      <w:r w:rsidRPr="00A5637A">
        <w:rPr>
          <w:rFonts w:ascii="Arial" w:hAnsi="Arial" w:cs="Arial"/>
          <w:b/>
          <w:sz w:val="22"/>
          <w:szCs w:val="22"/>
        </w:rPr>
        <w:lastRenderedPageBreak/>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w:t>
      </w:r>
      <w:r w:rsidR="0073679E" w:rsidRPr="00A5637A">
        <w:rPr>
          <w:rFonts w:ascii="Arial" w:hAnsi="Arial" w:cs="Arial"/>
          <w:b/>
          <w:sz w:val="22"/>
          <w:szCs w:val="22"/>
        </w:rPr>
        <w:t xml:space="preserve">СПБ </w:t>
      </w:r>
      <w:r w:rsidRPr="00A5637A">
        <w:rPr>
          <w:rFonts w:ascii="Arial" w:hAnsi="Arial" w:cs="Arial"/>
          <w:b/>
          <w:sz w:val="22"/>
          <w:szCs w:val="22"/>
        </w:rPr>
        <w:t>Банк»</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327DC7" w:rsidRPr="000376B5" w:rsidRDefault="00327DC7" w:rsidP="00327DC7">
      <w:pPr>
        <w:spacing w:after="100" w:afterAutospacing="1"/>
        <w:jc w:val="center"/>
        <w:rPr>
          <w:rFonts w:ascii="Arial" w:hAnsi="Arial" w:cs="Arial"/>
          <w:b/>
        </w:rPr>
      </w:pPr>
      <w:r w:rsidRPr="000376B5">
        <w:rPr>
          <w:rFonts w:ascii="Arial" w:hAnsi="Arial" w:cs="Arial"/>
          <w:b/>
        </w:rPr>
        <w:t>Риски, связанные производными финансовыми инструментами</w:t>
      </w:r>
    </w:p>
    <w:p w:rsidR="00327DC7" w:rsidRPr="000376B5" w:rsidRDefault="00327DC7" w:rsidP="00327DC7">
      <w:pPr>
        <w:ind w:firstLine="250"/>
        <w:jc w:val="both"/>
        <w:rPr>
          <w:rFonts w:ascii="Arial" w:hAnsi="Arial" w:cs="Arial"/>
        </w:rPr>
      </w:pPr>
      <w:r w:rsidRPr="000376B5">
        <w:rPr>
          <w:rFonts w:ascii="Arial" w:hAnsi="Arial" w:cs="Arial"/>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250"/>
        <w:jc w:val="both"/>
        <w:rPr>
          <w:rFonts w:ascii="Arial" w:hAnsi="Arial" w:cs="Arial"/>
        </w:rPr>
      </w:pPr>
      <w:r w:rsidRPr="000376B5">
        <w:rPr>
          <w:rFonts w:ascii="Arial" w:hAnsi="Arial" w:cs="Arial"/>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327DC7" w:rsidRPr="000376B5" w:rsidRDefault="00327DC7" w:rsidP="00327DC7">
      <w:pPr>
        <w:ind w:firstLine="250"/>
        <w:jc w:val="both"/>
        <w:rPr>
          <w:rFonts w:ascii="Arial" w:hAnsi="Arial" w:cs="Arial"/>
        </w:rPr>
      </w:pPr>
      <w:r w:rsidRPr="000376B5">
        <w:rPr>
          <w:rFonts w:ascii="Arial" w:hAnsi="Arial" w:cs="Arial"/>
        </w:rPr>
        <w:t>Рыночный (ценовой) риск</w:t>
      </w:r>
    </w:p>
    <w:p w:rsidR="00327DC7" w:rsidRPr="000376B5" w:rsidRDefault="00327DC7" w:rsidP="00327DC7">
      <w:pPr>
        <w:ind w:firstLine="250"/>
        <w:jc w:val="both"/>
        <w:rPr>
          <w:rFonts w:ascii="Arial" w:hAnsi="Arial" w:cs="Arial"/>
        </w:rPr>
      </w:pPr>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327DC7" w:rsidRPr="000376B5" w:rsidRDefault="00327DC7" w:rsidP="00327DC7">
      <w:pPr>
        <w:ind w:firstLine="250"/>
        <w:jc w:val="both"/>
        <w:rPr>
          <w:rFonts w:ascii="Arial" w:hAnsi="Arial" w:cs="Arial"/>
        </w:rPr>
      </w:pPr>
      <w:r w:rsidRPr="000376B5">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 xml:space="preserve">Риск ликвидности </w:t>
      </w:r>
    </w:p>
    <w:p w:rsidR="00327DC7" w:rsidRPr="000376B5" w:rsidRDefault="00327DC7" w:rsidP="00327DC7">
      <w:pPr>
        <w:ind w:firstLine="250"/>
        <w:jc w:val="both"/>
        <w:rPr>
          <w:rFonts w:ascii="Arial" w:hAnsi="Arial" w:cs="Arial"/>
        </w:rPr>
      </w:pPr>
      <w:r w:rsidRPr="000376B5">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250"/>
        <w:jc w:val="both"/>
        <w:rPr>
          <w:rFonts w:ascii="Arial" w:hAnsi="Arial" w:cs="Arial"/>
        </w:rPr>
      </w:pPr>
      <w:r w:rsidRPr="000376B5">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250"/>
        <w:jc w:val="both"/>
        <w:rPr>
          <w:rFonts w:ascii="Arial" w:hAnsi="Arial" w:cs="Arial"/>
        </w:rPr>
      </w:pPr>
      <w:r w:rsidRPr="000376B5">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p w:rsidR="00327DC7" w:rsidRPr="000376B5" w:rsidRDefault="00327DC7" w:rsidP="00327DC7">
      <w:pPr>
        <w:ind w:firstLine="250"/>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lastRenderedPageBreak/>
        <w:t xml:space="preserve">Ограничение распоряжения средствами, являющимися обеспечением  </w:t>
      </w:r>
    </w:p>
    <w:p w:rsidR="00327DC7" w:rsidRPr="000376B5" w:rsidRDefault="00327DC7" w:rsidP="00327DC7">
      <w:pPr>
        <w:ind w:firstLine="250"/>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327DC7" w:rsidRPr="000376B5" w:rsidRDefault="00327DC7" w:rsidP="00327DC7">
      <w:pPr>
        <w:ind w:firstLine="250"/>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Риск принудительного закрытия позиции</w:t>
      </w:r>
    </w:p>
    <w:p w:rsidR="00327DC7" w:rsidRPr="000376B5" w:rsidRDefault="00327DC7" w:rsidP="00327DC7">
      <w:pPr>
        <w:ind w:firstLine="250"/>
        <w:jc w:val="both"/>
        <w:rPr>
          <w:rFonts w:ascii="Arial" w:hAnsi="Arial" w:cs="Arial"/>
        </w:rPr>
      </w:pPr>
      <w:r w:rsidRPr="000376B5">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250"/>
        <w:jc w:val="both"/>
        <w:rPr>
          <w:rFonts w:ascii="Arial" w:hAnsi="Arial" w:cs="Arial"/>
        </w:rPr>
      </w:pPr>
      <w:r w:rsidRPr="000376B5">
        <w:rPr>
          <w:rFonts w:ascii="Arial" w:hAnsi="Arial" w:cs="Arial"/>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27DC7" w:rsidRPr="000376B5" w:rsidRDefault="00327DC7" w:rsidP="00327DC7">
      <w:pPr>
        <w:ind w:firstLine="250"/>
        <w:rPr>
          <w:rFonts w:ascii="Arial" w:hAnsi="Arial" w:cs="Arial"/>
          <w:b/>
        </w:rPr>
      </w:pPr>
    </w:p>
    <w:p w:rsidR="00327DC7" w:rsidRDefault="00327DC7" w:rsidP="00327DC7">
      <w:pPr>
        <w:ind w:firstLine="250"/>
        <w:rPr>
          <w:rFonts w:ascii="Arial" w:hAnsi="Arial" w:cs="Arial"/>
          <w:b/>
        </w:rPr>
      </w:pPr>
      <w:r w:rsidRPr="000376B5">
        <w:rPr>
          <w:rFonts w:ascii="Arial" w:hAnsi="Arial" w:cs="Arial"/>
          <w:b/>
        </w:rPr>
        <w:t>Риски, обусловленные иностранным происхождением базисного актива</w:t>
      </w:r>
    </w:p>
    <w:p w:rsidR="00EE08CE" w:rsidRPr="000376B5" w:rsidRDefault="00EE08CE" w:rsidP="00327DC7">
      <w:pPr>
        <w:ind w:firstLine="250"/>
        <w:rPr>
          <w:rFonts w:ascii="Arial" w:hAnsi="Arial" w:cs="Arial"/>
          <w:b/>
        </w:rPr>
      </w:pPr>
    </w:p>
    <w:p w:rsidR="00327DC7" w:rsidRPr="000376B5" w:rsidRDefault="00327DC7" w:rsidP="00327DC7">
      <w:pPr>
        <w:spacing w:after="100" w:afterAutospacing="1"/>
        <w:ind w:firstLine="250"/>
        <w:rPr>
          <w:rFonts w:ascii="Arial" w:hAnsi="Arial" w:cs="Arial"/>
        </w:rPr>
      </w:pPr>
      <w:r w:rsidRPr="000376B5">
        <w:rPr>
          <w:rFonts w:ascii="Arial" w:hAnsi="Arial" w:cs="Arial"/>
        </w:rPr>
        <w:t>Системные риски</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327DC7" w:rsidRPr="000376B5" w:rsidRDefault="00327DC7" w:rsidP="00327DC7">
      <w:pPr>
        <w:ind w:firstLine="250"/>
        <w:jc w:val="both"/>
        <w:rPr>
          <w:rFonts w:ascii="Arial" w:hAnsi="Arial" w:cs="Arial"/>
        </w:rPr>
      </w:pPr>
      <w:r w:rsidRPr="000376B5">
        <w:rPr>
          <w:rFonts w:ascii="Arial" w:hAnsi="Arial" w:cs="Arial"/>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327DC7" w:rsidRPr="000376B5" w:rsidRDefault="00327DC7" w:rsidP="00327DC7">
      <w:pPr>
        <w:ind w:firstLine="250"/>
        <w:jc w:val="both"/>
        <w:rPr>
          <w:rFonts w:ascii="Arial" w:hAnsi="Arial" w:cs="Arial"/>
        </w:rPr>
      </w:pPr>
      <w:r w:rsidRPr="000376B5">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327DC7" w:rsidRPr="000376B5" w:rsidRDefault="00327DC7" w:rsidP="00327DC7">
      <w:pPr>
        <w:ind w:firstLine="250"/>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327DC7" w:rsidRPr="000376B5" w:rsidRDefault="00327DC7" w:rsidP="00327DC7">
      <w:pPr>
        <w:ind w:firstLine="250"/>
        <w:jc w:val="both"/>
        <w:rPr>
          <w:rFonts w:ascii="Arial" w:hAnsi="Arial" w:cs="Arial"/>
        </w:rPr>
      </w:pPr>
      <w:r w:rsidRPr="000376B5">
        <w:rPr>
          <w:rFonts w:ascii="Arial" w:hAnsi="Arial" w:cs="Arial"/>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w:t>
      </w:r>
      <w:r w:rsidRPr="000376B5">
        <w:rPr>
          <w:rFonts w:ascii="Arial" w:hAnsi="Arial" w:cs="Arial"/>
        </w:rPr>
        <w:lastRenderedPageBreak/>
        <w:t>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513469" w:rsidRPr="000376B5" w:rsidRDefault="00513469" w:rsidP="00513469">
      <w:pPr>
        <w:rPr>
          <w:rFonts w:ascii="Arial" w:hAnsi="Arial" w:cs="Arial"/>
        </w:rPr>
      </w:pPr>
      <w:r w:rsidRPr="00432B91">
        <w:rPr>
          <w:rFonts w:ascii="Arial" w:hAnsi="Arial" w:cs="Arial"/>
        </w:rPr>
        <w:t>Подпись Клиента: ______________              ____</w:t>
      </w:r>
    </w:p>
    <w:p w:rsidR="00513469" w:rsidRPr="00A5637A" w:rsidRDefault="00513469" w:rsidP="0051346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Default="00327DC7" w:rsidP="00327DC7"/>
    <w:p w:rsidR="00327DC7"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A5637A" w:rsidRDefault="00A5637A" w:rsidP="00327DC7">
      <w:pPr>
        <w:ind w:firstLine="250"/>
        <w:jc w:val="center"/>
        <w:rPr>
          <w:rFonts w:ascii="Arial" w:hAnsi="Arial" w:cs="Arial"/>
          <w:i/>
        </w:rPr>
      </w:pPr>
    </w:p>
    <w:p w:rsidR="00513469" w:rsidRDefault="00513469" w:rsidP="00327DC7">
      <w:pPr>
        <w:ind w:firstLine="250"/>
        <w:jc w:val="center"/>
        <w:rPr>
          <w:rFonts w:ascii="Arial" w:hAnsi="Arial" w:cs="Arial"/>
          <w:i/>
        </w:rPr>
      </w:pPr>
    </w:p>
    <w:p w:rsidR="00513469" w:rsidRDefault="00513469" w:rsidP="00327DC7">
      <w:pPr>
        <w:ind w:firstLine="250"/>
        <w:jc w:val="center"/>
        <w:rPr>
          <w:rFonts w:ascii="Arial" w:hAnsi="Arial" w:cs="Arial"/>
          <w:i/>
        </w:rPr>
      </w:pPr>
    </w:p>
    <w:p w:rsidR="00513469" w:rsidRDefault="00513469" w:rsidP="00327DC7">
      <w:pPr>
        <w:ind w:firstLine="250"/>
        <w:jc w:val="center"/>
        <w:rPr>
          <w:rFonts w:ascii="Arial" w:hAnsi="Arial" w:cs="Arial"/>
          <w:i/>
        </w:rPr>
      </w:pPr>
    </w:p>
    <w:p w:rsidR="00A5637A" w:rsidRDefault="00A5637A" w:rsidP="00327DC7">
      <w:pPr>
        <w:ind w:firstLine="250"/>
        <w:jc w:val="center"/>
        <w:rPr>
          <w:rFonts w:ascii="Arial" w:hAnsi="Arial" w:cs="Arial"/>
          <w:i/>
        </w:rPr>
      </w:pPr>
    </w:p>
    <w:p w:rsidR="00A5637A" w:rsidRDefault="00A5637A" w:rsidP="00327DC7">
      <w:pPr>
        <w:ind w:firstLine="250"/>
        <w:jc w:val="center"/>
        <w:rPr>
          <w:rFonts w:ascii="Arial" w:hAnsi="Arial" w:cs="Arial"/>
          <w:i/>
        </w:rPr>
      </w:pPr>
    </w:p>
    <w:p w:rsidR="00A5637A" w:rsidRDefault="00A5637A" w:rsidP="00327DC7">
      <w:pPr>
        <w:ind w:firstLine="250"/>
        <w:jc w:val="center"/>
        <w:rPr>
          <w:rFonts w:ascii="Arial" w:hAnsi="Arial" w:cs="Arial"/>
          <w:i/>
        </w:rPr>
      </w:pPr>
    </w:p>
    <w:p w:rsidR="00A5637A" w:rsidRDefault="00A5637A" w:rsidP="00327DC7">
      <w:pPr>
        <w:ind w:firstLine="250"/>
        <w:jc w:val="center"/>
        <w:rPr>
          <w:rFonts w:ascii="Arial" w:hAnsi="Arial" w:cs="Arial"/>
          <w:i/>
        </w:rPr>
      </w:pPr>
    </w:p>
    <w:p w:rsidR="00327DC7" w:rsidRPr="00A5637A" w:rsidRDefault="00327DC7" w:rsidP="00327DC7">
      <w:pPr>
        <w:ind w:firstLine="250"/>
        <w:jc w:val="center"/>
        <w:rPr>
          <w:rFonts w:ascii="Arial" w:hAnsi="Arial" w:cs="Arial"/>
          <w:b/>
          <w:sz w:val="22"/>
          <w:szCs w:val="22"/>
        </w:rPr>
      </w:pPr>
      <w:r w:rsidRPr="00A5637A">
        <w:rPr>
          <w:rFonts w:ascii="Arial" w:hAnsi="Arial" w:cs="Arial"/>
          <w:b/>
          <w:sz w:val="22"/>
          <w:szCs w:val="22"/>
        </w:rPr>
        <w:lastRenderedPageBreak/>
        <w:t>Декларация о рисках и правах, связанных с учетом и хранением денежных средств и ценных бумаг Клиента, переданных брокеру</w:t>
      </w:r>
    </w:p>
    <w:p w:rsidR="00327DC7" w:rsidRPr="00432B91" w:rsidRDefault="00327DC7" w:rsidP="00327DC7">
      <w:pPr>
        <w:ind w:firstLine="250"/>
        <w:jc w:val="both"/>
        <w:rPr>
          <w:rFonts w:ascii="Arial" w:hAnsi="Arial" w:cs="Arial"/>
        </w:rPr>
      </w:pPr>
      <w:r w:rsidRPr="00432B91">
        <w:rPr>
          <w:rFonts w:ascii="Arial" w:hAnsi="Arial" w:cs="Arial"/>
        </w:rPr>
        <w:t>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что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327DC7" w:rsidRPr="00432B91" w:rsidRDefault="00327DC7" w:rsidP="00327DC7">
      <w:pPr>
        <w:ind w:firstLine="250"/>
        <w:jc w:val="both"/>
        <w:rPr>
          <w:rFonts w:ascii="Arial" w:hAnsi="Arial" w:cs="Arial"/>
        </w:rPr>
      </w:pPr>
      <w:r w:rsidRPr="00432B91">
        <w:rPr>
          <w:rFonts w:ascii="Arial" w:hAnsi="Arial" w:cs="Arial"/>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 программного обеспечения. </w:t>
      </w:r>
    </w:p>
    <w:p w:rsidR="00327DC7" w:rsidRPr="00432B91" w:rsidRDefault="00327DC7" w:rsidP="00327DC7">
      <w:pPr>
        <w:ind w:firstLine="250"/>
        <w:jc w:val="both"/>
        <w:rPr>
          <w:rFonts w:ascii="Arial" w:hAnsi="Arial" w:cs="Arial"/>
        </w:rPr>
      </w:pPr>
      <w:r w:rsidRPr="00432B91">
        <w:rPr>
          <w:rFonts w:ascii="Arial" w:hAnsi="Arial" w:cs="Arial"/>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327DC7" w:rsidRPr="00432B91" w:rsidRDefault="00327DC7" w:rsidP="00327DC7">
      <w:pPr>
        <w:autoSpaceDE w:val="0"/>
        <w:autoSpaceDN w:val="0"/>
        <w:adjustRightInd w:val="0"/>
        <w:spacing w:before="200"/>
        <w:ind w:firstLine="540"/>
        <w:jc w:val="both"/>
        <w:rPr>
          <w:rFonts w:ascii="Arial" w:hAnsi="Arial" w:cs="Arial"/>
        </w:rPr>
      </w:pPr>
      <w:r w:rsidRPr="00432B91">
        <w:rPr>
          <w:rFonts w:ascii="Arial" w:hAnsi="Arial" w:cs="Arial"/>
        </w:rPr>
        <w:t>В случае согласия Клиента на использование ценных бумаг, принадлежащих Клиенту, Банк должен заключить с Клиентом договор, позволяющий такое использование в соответствии с действующим законодательством (например, договор займа или договор РЕПО). Используя ценные бумаги Клиента в своих интересах, Банк обязан исполнить требование о возврате ценных бумаг, используемых в его интересах, в сроки, предусмотренные договором. В случае если список лиц, имеющих право на получение от эмитента или лица, выдавшего ценные бумаги, денежных средств, а также иного имущества, определяется в период использования этих ценных бумаг в интересах Банка, Банк обязан передать Клиенту суммы денежных средств, а также иное имущество, выплаченное (переданное) эмитентом или лицом, выдавшим ценные бумаги, в том числе в виде дивидендов и процентов по таким ценным бумагам. Обращаем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Банка, Клиент может быть не включен в указанный список. Если осуществление прав по ценным бумагам важно для Клиента, не нужно предоставлять Банку право использовать ценные бумаги Клиента в интересах Банка. В случае нарушения Банком порядка использования ценных бумаг Клиента он может обратиться с жалобой в Центральный банк Российской Федерации, являющийся государственным регулятором отношений в сфере финансового рынка или в СРО НАУФОР.</w:t>
      </w:r>
    </w:p>
    <w:p w:rsidR="00327DC7" w:rsidRPr="00327DC7" w:rsidRDefault="00327DC7" w:rsidP="00327DC7">
      <w:pPr>
        <w:autoSpaceDE w:val="0"/>
        <w:autoSpaceDN w:val="0"/>
        <w:adjustRightInd w:val="0"/>
        <w:spacing w:before="200"/>
        <w:ind w:firstLine="540"/>
        <w:jc w:val="both"/>
        <w:rPr>
          <w:rFonts w:ascii="Arial" w:hAnsi="Arial" w:cs="Arial"/>
        </w:rPr>
      </w:pPr>
      <w:r w:rsidRPr="00432B91">
        <w:rPr>
          <w:rFonts w:ascii="Arial" w:hAnsi="Arial" w:cs="Arial"/>
        </w:rPr>
        <w:t>Объединение ценных бумаг клиентов на торговом счете (субсчете) депо номинального держателя, а также использования их в качестве клирингового обеспечения не является использованием ценных бумаг в интересах Банка, если ценных бумаг каждого клиента, объединенных таким образом с ценными бумагами других клиентов, достаточно для исполнения обязательств из сделок, совершенных за счет такого клиента, с учетом ценных бумаг, которые должны поступить клиенту, либо должны быть переданы клиентом по ранее совершенным, но еще не исполненным сделкам.</w:t>
      </w:r>
    </w:p>
    <w:p w:rsidR="00327DC7" w:rsidRPr="00432B91" w:rsidRDefault="00327DC7" w:rsidP="00327DC7">
      <w:pPr>
        <w:ind w:firstLine="250"/>
        <w:jc w:val="both"/>
        <w:rPr>
          <w:rFonts w:ascii="Arial" w:hAnsi="Arial" w:cs="Arial"/>
        </w:rPr>
      </w:pPr>
    </w:p>
    <w:p w:rsidR="00A5637A" w:rsidRDefault="00327DC7" w:rsidP="00A5637A">
      <w:pPr>
        <w:rPr>
          <w:rFonts w:ascii="Arial" w:hAnsi="Arial" w:cs="Arial"/>
        </w:rPr>
      </w:pPr>
      <w:r w:rsidRPr="00432B91">
        <w:rPr>
          <w:rFonts w:ascii="Arial" w:hAnsi="Arial" w:cs="Arial"/>
        </w:rPr>
        <w:t xml:space="preserve">Учитывая вышеизложенное,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A5637A" w:rsidRDefault="00A5637A" w:rsidP="00A5637A">
      <w:pPr>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2146CD" w:rsidRDefault="002146CD">
      <w:pPr>
        <w:rPr>
          <w:rFonts w:ascii="Arial" w:hAnsi="Arial" w:cs="Arial"/>
          <w:i/>
        </w:rPr>
      </w:pPr>
    </w:p>
    <w:p w:rsidR="00A5637A" w:rsidRDefault="00A5637A">
      <w:pPr>
        <w:rPr>
          <w:rFonts w:ascii="Arial" w:hAnsi="Arial" w:cs="Arial"/>
          <w:i/>
        </w:rPr>
      </w:pPr>
    </w:p>
    <w:p w:rsidR="00A5637A" w:rsidRDefault="00A5637A"/>
    <w:p w:rsidR="002146CD" w:rsidRPr="00A5637A" w:rsidRDefault="002146CD" w:rsidP="002146CD">
      <w:pPr>
        <w:ind w:firstLine="250"/>
        <w:jc w:val="center"/>
        <w:rPr>
          <w:rFonts w:ascii="Arial" w:hAnsi="Arial" w:cs="Arial"/>
          <w:b/>
          <w:sz w:val="22"/>
          <w:szCs w:val="22"/>
        </w:rPr>
      </w:pPr>
      <w:r w:rsidRPr="00A5637A">
        <w:rPr>
          <w:rFonts w:ascii="Arial" w:hAnsi="Arial" w:cs="Arial"/>
          <w:b/>
          <w:sz w:val="22"/>
          <w:szCs w:val="22"/>
        </w:rPr>
        <w:lastRenderedPageBreak/>
        <w:t>Декларация об общем характере и (или) источниках конфликта интересов</w:t>
      </w:r>
    </w:p>
    <w:p w:rsidR="002146CD" w:rsidRPr="002146CD" w:rsidRDefault="002146CD" w:rsidP="002146CD">
      <w:pPr>
        <w:ind w:firstLine="250"/>
        <w:jc w:val="center"/>
        <w:rPr>
          <w:rFonts w:ascii="Arial" w:hAnsi="Arial" w:cs="Arial"/>
          <w:b/>
        </w:rPr>
      </w:pPr>
    </w:p>
    <w:p w:rsidR="002146CD" w:rsidRPr="002146CD" w:rsidRDefault="002146CD" w:rsidP="002146CD">
      <w:pPr>
        <w:ind w:firstLine="250"/>
        <w:jc w:val="both"/>
        <w:rPr>
          <w:rFonts w:ascii="Arial" w:hAnsi="Arial" w:cs="Arial"/>
        </w:rPr>
      </w:pPr>
      <w:r w:rsidRPr="002146CD">
        <w:rPr>
          <w:rFonts w:ascii="Arial" w:hAnsi="Arial" w:cs="Arial"/>
        </w:rPr>
        <w:t xml:space="preserve">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Банка и его обязательствами вследствие возникающих противоречий между имущественными и иными интересами Банка (его органов управления, должностных лиц и сотрудников) и имущественными или иными интересами Клиента, а также противоречие между личной заинтересованностью сотрудников Банка, его должностных лиц и законными интересами Клиента, в результате которого действия (бездействия) Банка и (или) его сотрудников причиняют убытки Клиенту, и/или влекут иные неблагоприятные последствия для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Конфликт интересов возможен как в результате деятельности отдельных должностных лиц и работников Банка, так и в результате деятельности Банка, в целом, и может возникнуть в следующих ситуациях: </w:t>
      </w:r>
    </w:p>
    <w:p w:rsidR="002146CD" w:rsidRPr="002146CD" w:rsidRDefault="002146CD" w:rsidP="002146CD">
      <w:pPr>
        <w:ind w:firstLine="250"/>
        <w:jc w:val="both"/>
        <w:rPr>
          <w:rFonts w:ascii="Arial" w:hAnsi="Arial" w:cs="Arial"/>
        </w:rPr>
      </w:pPr>
      <w:r w:rsidRPr="002146CD">
        <w:rPr>
          <w:rFonts w:ascii="Arial" w:hAnsi="Arial" w:cs="Arial"/>
        </w:rPr>
        <w:t xml:space="preserve"> (а) Банк или лицо, связанное с Банком, может получить финансовую выгоду или избежать финансовых потерь за счет Клиента;</w:t>
      </w:r>
    </w:p>
    <w:p w:rsidR="002146CD" w:rsidRPr="002146CD" w:rsidRDefault="002146CD" w:rsidP="002146CD">
      <w:pPr>
        <w:ind w:firstLine="250"/>
        <w:jc w:val="both"/>
        <w:rPr>
          <w:rFonts w:ascii="Arial" w:hAnsi="Arial" w:cs="Arial"/>
        </w:rPr>
      </w:pPr>
      <w:r w:rsidRPr="002146CD">
        <w:rPr>
          <w:rFonts w:ascii="Arial" w:hAnsi="Arial" w:cs="Arial"/>
        </w:rPr>
        <w:t xml:space="preserve">(б) Банк или лицо, связанное с Банком, имеет заинтересованность в исходе услуги или операции, выполненной для Клиента, которая отличается от интересов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(в) Банк или лицо, связанное с Банком, организовал для одной части своего бизнеса или бизнес-направления предоставление услуги или выполнение операции для Клиента, которая оказывает благоприятное или выгодное влияние на другую часть или бизнес-направление Банка или лица, связанного с Банком; </w:t>
      </w:r>
    </w:p>
    <w:p w:rsidR="002146CD" w:rsidRPr="002146CD" w:rsidRDefault="002146CD" w:rsidP="002146CD">
      <w:pPr>
        <w:ind w:firstLine="250"/>
        <w:jc w:val="both"/>
        <w:rPr>
          <w:rFonts w:ascii="Arial" w:hAnsi="Arial" w:cs="Arial"/>
        </w:rPr>
      </w:pPr>
      <w:r w:rsidRPr="002146CD">
        <w:rPr>
          <w:rFonts w:ascii="Arial" w:hAnsi="Arial" w:cs="Arial"/>
        </w:rPr>
        <w:t xml:space="preserve">(г) Банк или лицо, связанное с Банком, имеет какой-либо стимул отдавать предпочтение одному Клиенту по сравнению с другим Клиентом; </w:t>
      </w:r>
    </w:p>
    <w:p w:rsidR="002146CD" w:rsidRPr="002146CD" w:rsidRDefault="002146CD" w:rsidP="002146CD">
      <w:pPr>
        <w:ind w:firstLine="250"/>
        <w:jc w:val="both"/>
        <w:rPr>
          <w:rFonts w:ascii="Arial" w:hAnsi="Arial" w:cs="Arial"/>
        </w:rPr>
      </w:pPr>
      <w:r w:rsidRPr="002146CD">
        <w:rPr>
          <w:rFonts w:ascii="Arial" w:hAnsi="Arial" w:cs="Arial"/>
        </w:rPr>
        <w:t>(д) Банк или лицо, связанное с Банком, получает поощрительную плату от третьей стороны в отношении услуги, предоставляемой Клиенту;</w:t>
      </w:r>
    </w:p>
    <w:p w:rsidR="002146CD" w:rsidRPr="002146CD" w:rsidRDefault="002146CD" w:rsidP="002146CD">
      <w:pPr>
        <w:ind w:firstLine="250"/>
        <w:jc w:val="both"/>
        <w:rPr>
          <w:rFonts w:ascii="Arial" w:hAnsi="Arial" w:cs="Arial"/>
        </w:rPr>
      </w:pPr>
      <w:r w:rsidRPr="002146CD">
        <w:rPr>
          <w:rFonts w:ascii="Arial" w:hAnsi="Arial" w:cs="Arial"/>
        </w:rPr>
        <w:t>(е) Банк одновременно осуществляет различные виды профессиональной деятельности.</w:t>
      </w:r>
    </w:p>
    <w:p w:rsidR="002146CD" w:rsidRPr="002146CD" w:rsidRDefault="002146CD" w:rsidP="002146CD">
      <w:pPr>
        <w:ind w:firstLine="250"/>
        <w:jc w:val="both"/>
        <w:rPr>
          <w:rFonts w:ascii="Arial" w:hAnsi="Arial" w:cs="Arial"/>
        </w:rPr>
      </w:pPr>
      <w:r w:rsidRPr="002146CD">
        <w:rPr>
          <w:rFonts w:ascii="Arial" w:hAnsi="Arial" w:cs="Arial"/>
        </w:rPr>
        <w:t xml:space="preserve">При осуществлении деятельности Банка на финансовом рынке наиболее вероятно возникновение следующих видов конфликта интересов: </w:t>
      </w:r>
    </w:p>
    <w:p w:rsidR="002146CD" w:rsidRPr="002146CD" w:rsidRDefault="002146CD" w:rsidP="002146CD">
      <w:pPr>
        <w:ind w:firstLine="250"/>
        <w:jc w:val="both"/>
        <w:rPr>
          <w:rFonts w:ascii="Arial" w:hAnsi="Arial" w:cs="Arial"/>
        </w:rPr>
      </w:pPr>
      <w:r w:rsidRPr="002146CD">
        <w:rPr>
          <w:rFonts w:ascii="Arial" w:hAnsi="Arial" w:cs="Arial"/>
        </w:rPr>
        <w:t xml:space="preserve">• покупка для Клиента ценных бумаг (других активов) по завышенной по сравнению с рыночной цене из собственного портфеля Банка, его работников и других аффилированных и заинтересованных лиц; </w:t>
      </w:r>
    </w:p>
    <w:p w:rsidR="002146CD" w:rsidRPr="002146CD" w:rsidRDefault="002146CD" w:rsidP="002146CD">
      <w:pPr>
        <w:ind w:firstLine="250"/>
        <w:jc w:val="both"/>
        <w:rPr>
          <w:rFonts w:ascii="Arial" w:hAnsi="Arial" w:cs="Arial"/>
        </w:rPr>
      </w:pPr>
      <w:r w:rsidRPr="002146CD">
        <w:rPr>
          <w:rFonts w:ascii="Arial" w:hAnsi="Arial" w:cs="Arial"/>
        </w:rPr>
        <w:t xml:space="preserve">• покупка для Клиента ценных бумаг (других активов) без учета инвестиционных целей Клиента из собственного портфеля Банка, его работников и других аффилированных и заинтересованных лиц; </w:t>
      </w:r>
    </w:p>
    <w:p w:rsidR="002146CD" w:rsidRPr="002146CD" w:rsidRDefault="002146CD" w:rsidP="002146CD">
      <w:pPr>
        <w:ind w:firstLine="250"/>
        <w:jc w:val="both"/>
        <w:rPr>
          <w:rFonts w:ascii="Arial" w:hAnsi="Arial" w:cs="Arial"/>
        </w:rPr>
      </w:pPr>
      <w:r w:rsidRPr="002146CD">
        <w:rPr>
          <w:rFonts w:ascii="Arial" w:hAnsi="Arial" w:cs="Arial"/>
        </w:rPr>
        <w:t xml:space="preserve">• продажа ценных бумаг (других активов) Клиента по заниженной по сравнению с рыночной цене в собственный портфель Банка, его работников и других аффилированных и заинтересованных лиц; </w:t>
      </w:r>
    </w:p>
    <w:p w:rsidR="002146CD" w:rsidRPr="002146CD" w:rsidRDefault="002146CD" w:rsidP="002146CD">
      <w:pPr>
        <w:ind w:firstLine="250"/>
        <w:jc w:val="both"/>
        <w:rPr>
          <w:rFonts w:ascii="Arial" w:hAnsi="Arial" w:cs="Arial"/>
        </w:rPr>
      </w:pPr>
      <w:r w:rsidRPr="002146CD">
        <w:rPr>
          <w:rFonts w:ascii="Arial" w:hAnsi="Arial" w:cs="Arial"/>
        </w:rPr>
        <w:t xml:space="preserve">• инвестирование средств Клиента в собственные ценные бумаги (другие активы) Банка или ценные бумаги (другие активы) аффилированных лиц (или входящих в группу лиц), или лиц, аффилированных с работниками Банка; </w:t>
      </w:r>
    </w:p>
    <w:p w:rsidR="002146CD" w:rsidRPr="002146CD" w:rsidRDefault="002146CD" w:rsidP="002146CD">
      <w:pPr>
        <w:ind w:firstLine="250"/>
        <w:jc w:val="both"/>
        <w:rPr>
          <w:rFonts w:ascii="Arial" w:hAnsi="Arial" w:cs="Arial"/>
        </w:rPr>
      </w:pPr>
      <w:r w:rsidRPr="002146CD">
        <w:rPr>
          <w:rFonts w:ascii="Arial" w:hAnsi="Arial" w:cs="Arial"/>
        </w:rPr>
        <w:t xml:space="preserve">• совершение иных сделок с ценными бумагами (другими активами) Клиента по нерыночным ценам или в нарушение инвестиционных целей Клиента в пользу Банка, его работников, других аффилированных и заинтересованных лиц; </w:t>
      </w:r>
    </w:p>
    <w:p w:rsidR="002146CD" w:rsidRPr="002146CD" w:rsidRDefault="002146CD" w:rsidP="002146CD">
      <w:pPr>
        <w:ind w:firstLine="250"/>
        <w:jc w:val="both"/>
        <w:rPr>
          <w:rFonts w:ascii="Arial" w:hAnsi="Arial" w:cs="Arial"/>
        </w:rPr>
      </w:pPr>
      <w:r w:rsidRPr="002146CD">
        <w:rPr>
          <w:rFonts w:ascii="Arial" w:hAnsi="Arial" w:cs="Arial"/>
        </w:rPr>
        <w:t xml:space="preserve">• оказание давления на Клиента или предоставление ему рекомендаций с тем, чтобы его действия и сделки соответствовали прямой выгоде Банка, его работников, других аффилированных и заинтересованных лиц; </w:t>
      </w:r>
    </w:p>
    <w:p w:rsidR="002146CD" w:rsidRPr="002146CD" w:rsidRDefault="002146CD" w:rsidP="002146CD">
      <w:pPr>
        <w:ind w:firstLine="250"/>
        <w:jc w:val="both"/>
        <w:rPr>
          <w:rFonts w:ascii="Arial" w:hAnsi="Arial" w:cs="Arial"/>
        </w:rPr>
      </w:pPr>
      <w:r w:rsidRPr="002146CD">
        <w:rPr>
          <w:rFonts w:ascii="Arial" w:hAnsi="Arial" w:cs="Arial"/>
        </w:rPr>
        <w:t xml:space="preserve">• совершение сделок, не отвечающих интересам Клиентов, целью которых является увеличение комиссионных и иных платежей, получаемых Банком; </w:t>
      </w:r>
    </w:p>
    <w:p w:rsidR="002146CD" w:rsidRPr="002146CD" w:rsidRDefault="002146CD" w:rsidP="002146CD">
      <w:pPr>
        <w:ind w:firstLine="250"/>
        <w:jc w:val="both"/>
        <w:rPr>
          <w:rFonts w:ascii="Arial" w:hAnsi="Arial" w:cs="Arial"/>
        </w:rPr>
      </w:pPr>
      <w:r w:rsidRPr="002146CD">
        <w:rPr>
          <w:rFonts w:ascii="Arial" w:hAnsi="Arial" w:cs="Arial"/>
        </w:rPr>
        <w:t xml:space="preserve">• использование сделок Клиента для реализации собственных инвестиционных стратегий Банка, достижения выгодных для него условий сделок, в том числе, для приобретения контроля за коммерческими организациями на основе соединения собственных сделок и сделок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 умышленное удержание Клиентских средств, предназначенных для инвестирования в ценные бумаги (другие активы), на денежных счетах Банка с целью ненадлежащего их использования для собственных активных операций; </w:t>
      </w:r>
    </w:p>
    <w:p w:rsidR="002146CD" w:rsidRPr="002146CD" w:rsidRDefault="002146CD" w:rsidP="002146CD">
      <w:pPr>
        <w:ind w:firstLine="250"/>
        <w:jc w:val="both"/>
        <w:rPr>
          <w:rFonts w:ascii="Arial" w:hAnsi="Arial" w:cs="Arial"/>
        </w:rPr>
      </w:pPr>
      <w:r w:rsidRPr="002146CD">
        <w:rPr>
          <w:rFonts w:ascii="Arial" w:hAnsi="Arial" w:cs="Arial"/>
        </w:rPr>
        <w:t xml:space="preserve">• использование полученной от Клиента служебной информации, имеющей существенное значение и способной повлиять на получение выгоды Банком, его работниками и другими заинтересованными и аффилированными лицами, в ущерб интересам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 предоставление неравных условий (преференции) отдельным Клиентам Банком или работником Банка в случае, когда такие преференции не вытекают из характера договора или норм делового оборота; </w:t>
      </w:r>
    </w:p>
    <w:p w:rsidR="002146CD" w:rsidRPr="002146CD" w:rsidRDefault="002146CD" w:rsidP="002146CD">
      <w:pPr>
        <w:ind w:firstLine="250"/>
        <w:jc w:val="both"/>
        <w:rPr>
          <w:rFonts w:ascii="Arial" w:hAnsi="Arial" w:cs="Arial"/>
        </w:rPr>
      </w:pPr>
      <w:r w:rsidRPr="002146CD">
        <w:rPr>
          <w:rFonts w:ascii="Arial" w:hAnsi="Arial" w:cs="Arial"/>
        </w:rPr>
        <w:t xml:space="preserve">• поступление к Банку заявок разных Клиентов одновременно или поступление многочисленных заявок на один актив; </w:t>
      </w:r>
    </w:p>
    <w:p w:rsidR="002146CD" w:rsidRPr="002146CD" w:rsidRDefault="002146CD" w:rsidP="002146CD">
      <w:pPr>
        <w:ind w:firstLine="250"/>
        <w:jc w:val="both"/>
        <w:rPr>
          <w:rFonts w:ascii="Arial" w:hAnsi="Arial" w:cs="Arial"/>
        </w:rPr>
      </w:pPr>
      <w:r w:rsidRPr="002146CD">
        <w:rPr>
          <w:rFonts w:ascii="Arial" w:hAnsi="Arial" w:cs="Arial"/>
        </w:rPr>
        <w:lastRenderedPageBreak/>
        <w:t xml:space="preserve">• оказание Банком для одного Клиента услуг по размещению выпуска ценных бумаг, а для другого Клиента выполнение поручения по покупке по наиболее низкой цене; </w:t>
      </w:r>
    </w:p>
    <w:p w:rsidR="002146CD" w:rsidRPr="002146CD" w:rsidRDefault="002146CD" w:rsidP="002146CD">
      <w:pPr>
        <w:ind w:firstLine="250"/>
        <w:jc w:val="both"/>
        <w:rPr>
          <w:rFonts w:ascii="Arial" w:hAnsi="Arial" w:cs="Arial"/>
        </w:rPr>
      </w:pPr>
      <w:r w:rsidRPr="002146CD">
        <w:rPr>
          <w:rFonts w:ascii="Arial" w:hAnsi="Arial" w:cs="Arial"/>
        </w:rPr>
        <w:t>• закрытие позиций разных Клиентов с учетом наибольшей выгоды только в интересах определенного Клиента (Клиентов).</w:t>
      </w:r>
    </w:p>
    <w:p w:rsidR="002146CD" w:rsidRPr="002146CD" w:rsidRDefault="002146CD" w:rsidP="002146CD">
      <w:pPr>
        <w:ind w:firstLine="250"/>
        <w:jc w:val="both"/>
        <w:rPr>
          <w:rFonts w:ascii="Arial" w:hAnsi="Arial" w:cs="Arial"/>
        </w:rPr>
      </w:pPr>
      <w:r w:rsidRPr="002146CD">
        <w:rPr>
          <w:rFonts w:ascii="Arial" w:hAnsi="Arial" w:cs="Arial"/>
        </w:rPr>
        <w:t>При возникновении конфликта интересов между Банком или между работниками Банка и Клиентами в соответствии с требованиями законодательства Банк должен предпринять все разумные меры для управления конфликтом интересов или раскрытия информации о нем таким образом, чтобы не ущемлять интересы Клиента, в соответствии с главой 30 Регламента.</w:t>
      </w:r>
    </w:p>
    <w:p w:rsidR="002146CD" w:rsidRPr="002146CD" w:rsidRDefault="002146CD" w:rsidP="002146CD">
      <w:pPr>
        <w:ind w:firstLine="250"/>
        <w:jc w:val="both"/>
        <w:rPr>
          <w:rFonts w:ascii="Arial" w:hAnsi="Arial" w:cs="Arial"/>
        </w:rPr>
      </w:pPr>
      <w:r w:rsidRPr="002146CD">
        <w:rPr>
          <w:rFonts w:ascii="Arial" w:hAnsi="Arial" w:cs="Arial"/>
        </w:rPr>
        <w:t xml:space="preserve">Учитывая вышеизложенное,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2146CD" w:rsidRPr="002146CD" w:rsidRDefault="002146CD" w:rsidP="002146CD">
      <w:pPr>
        <w:rPr>
          <w:rFonts w:ascii="Arial" w:hAnsi="Arial" w:cs="Arial"/>
        </w:rPr>
      </w:pPr>
    </w:p>
    <w:p w:rsidR="002146CD" w:rsidRPr="002146CD" w:rsidRDefault="002146CD" w:rsidP="002146CD">
      <w:pPr>
        <w:pStyle w:val="a3"/>
        <w:tabs>
          <w:tab w:val="clear" w:pos="2160"/>
        </w:tabs>
        <w:ind w:left="0" w:firstLine="284"/>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2146CD" w:rsidRPr="002146CD" w:rsidRDefault="002146CD" w:rsidP="002146CD">
      <w:pPr>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Pr="006E2EE5" w:rsidRDefault="00A5637A" w:rsidP="00A5637A">
      <w:pPr>
        <w:jc w:val="center"/>
        <w:rPr>
          <w:rFonts w:ascii="Arial" w:hAnsi="Arial" w:cs="Arial"/>
          <w:b/>
          <w:bCs/>
          <w:sz w:val="22"/>
          <w:szCs w:val="22"/>
        </w:rPr>
      </w:pPr>
      <w:r w:rsidRPr="006E2EE5">
        <w:rPr>
          <w:rFonts w:ascii="Arial" w:hAnsi="Arial" w:cs="Arial"/>
          <w:b/>
          <w:bCs/>
          <w:sz w:val="22"/>
          <w:szCs w:val="22"/>
        </w:rPr>
        <w:lastRenderedPageBreak/>
        <w:t>Декларация о рисках использования брокером в своих интересах денежных средств и (или) ценных бумаг клиента ПАО «СПБ Банк»</w:t>
      </w:r>
    </w:p>
    <w:p w:rsidR="00A5637A" w:rsidRPr="006E2EE5" w:rsidRDefault="00A5637A" w:rsidP="00A5637A">
      <w:pPr>
        <w:rPr>
          <w:rFonts w:ascii="Arial" w:hAnsi="Arial" w:cs="Arial"/>
          <w:sz w:val="22"/>
          <w:szCs w:val="22"/>
        </w:rPr>
      </w:pPr>
    </w:p>
    <w:p w:rsidR="00A5637A" w:rsidRPr="006377E7" w:rsidRDefault="00A5637A" w:rsidP="00A5637A">
      <w:pPr>
        <w:ind w:firstLine="709"/>
        <w:rPr>
          <w:rFonts w:ascii="Arial" w:hAnsi="Arial" w:cs="Arial"/>
        </w:rPr>
      </w:pPr>
      <w:r w:rsidRPr="006377E7">
        <w:rPr>
          <w:rFonts w:ascii="Arial" w:hAnsi="Arial" w:cs="Arial"/>
        </w:rPr>
        <w:t>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связи, с чем Банк вправе использовать в своих интересах ваши денежные средства и вы принимаете на себя риск его банкротства. Такой риск в настоящее время не подлежит страхованию в соответствии с Федеральным законом от 23 декабря 2003 года № 177-ФЗ «О страховании вкладов физических лиц в банках Российской Федерации».</w:t>
      </w:r>
    </w:p>
    <w:p w:rsidR="00A5637A" w:rsidRPr="006377E7" w:rsidRDefault="00A5637A" w:rsidP="00A5637A">
      <w:pPr>
        <w:ind w:firstLine="709"/>
        <w:rPr>
          <w:rFonts w:ascii="Arial" w:hAnsi="Arial" w:cs="Arial"/>
        </w:rPr>
      </w:pPr>
      <w:r w:rsidRPr="006377E7">
        <w:rPr>
          <w:rFonts w:ascii="Arial" w:hAnsi="Arial" w:cs="Arial"/>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 программного обеспечения. </w:t>
      </w:r>
    </w:p>
    <w:p w:rsidR="00A5637A" w:rsidRPr="006377E7" w:rsidRDefault="00A5637A" w:rsidP="00A5637A">
      <w:pPr>
        <w:ind w:firstLine="709"/>
        <w:rPr>
          <w:rFonts w:ascii="Arial" w:hAnsi="Arial" w:cs="Arial"/>
        </w:rPr>
      </w:pPr>
      <w:r w:rsidRPr="006377E7">
        <w:rPr>
          <w:rFonts w:ascii="Arial" w:hAnsi="Arial" w:cs="Arial"/>
        </w:rPr>
        <w:t>Банк гарантирует вам исполнение Поручений за счет указанных денежных средств и их возврат по вашему требованию. Прибыль, полученная Банком в результате использования ваших денежных средств, полностью остается у Банка. Указанное право Банка не распространяется на денежные средства Клиентов, в отношении которых нормативными правовыми актами установлено ограничение права использования денежных средств, либо для Клиента существуют основания для ограничения наделения Банка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том случае если Клиент надлежащим образом поставил Банк в известность о наличии таких ограничений, равно как и в случаях, если Клиент прямо запретил Банку такое использование.</w:t>
      </w:r>
    </w:p>
    <w:p w:rsidR="00A5637A" w:rsidRPr="006377E7" w:rsidRDefault="00A5637A" w:rsidP="00A5637A">
      <w:pPr>
        <w:ind w:firstLine="709"/>
        <w:rPr>
          <w:rFonts w:ascii="Arial" w:hAnsi="Arial" w:cs="Arial"/>
        </w:rPr>
      </w:pPr>
      <w:r w:rsidRPr="006377E7">
        <w:rPr>
          <w:rFonts w:ascii="Arial" w:hAnsi="Arial" w:cs="Arial"/>
        </w:rPr>
        <w:t xml:space="preserve">Используя ваши денежные средства в своих интересах, Банк гарантирует вам исполнение ваших Поручений за счет указанных денежных средств или их возврат по вашему требованию. </w:t>
      </w:r>
    </w:p>
    <w:p w:rsidR="00A5637A" w:rsidRPr="006377E7" w:rsidRDefault="00A5637A" w:rsidP="00A5637A">
      <w:pPr>
        <w:ind w:firstLine="709"/>
        <w:rPr>
          <w:rFonts w:ascii="Arial" w:hAnsi="Arial" w:cs="Arial"/>
        </w:rPr>
      </w:pPr>
      <w:r w:rsidRPr="006377E7">
        <w:rPr>
          <w:rFonts w:ascii="Arial" w:hAnsi="Arial" w:cs="Arial"/>
        </w:rPr>
        <w:t xml:space="preserve">Внимательно ознакомьтесь с Договором об оказании услуг на финансовых рынках, чтобы оценить, какие полномочия по использованию ваших денежных средств будет иметь Банк, каковы правила их хранения, а также возврата. </w:t>
      </w:r>
    </w:p>
    <w:p w:rsidR="00A5637A" w:rsidRPr="006377E7" w:rsidRDefault="00A5637A" w:rsidP="00A5637A">
      <w:pPr>
        <w:ind w:firstLine="709"/>
        <w:rPr>
          <w:rFonts w:ascii="Arial" w:hAnsi="Arial" w:cs="Arial"/>
        </w:rPr>
      </w:pPr>
      <w:r w:rsidRPr="006377E7">
        <w:rPr>
          <w:rFonts w:ascii="Arial" w:hAnsi="Arial" w:cs="Arial"/>
        </w:rPr>
        <w:t>Вы вправе подать Банку заявление об отказе от предоставления Банку права использования в своих интересах ваших денежных средств в порядке установленным частью 3 Регламента.</w:t>
      </w:r>
    </w:p>
    <w:p w:rsidR="00A5637A" w:rsidRPr="006377E7" w:rsidRDefault="00A5637A" w:rsidP="00A5637A">
      <w:pPr>
        <w:ind w:firstLine="709"/>
        <w:rPr>
          <w:rFonts w:ascii="Arial" w:hAnsi="Arial" w:cs="Arial"/>
        </w:rPr>
      </w:pPr>
      <w:r w:rsidRPr="006377E7">
        <w:rPr>
          <w:rFonts w:ascii="Arial" w:hAnsi="Arial" w:cs="Arial"/>
        </w:rPr>
        <w:t>Банк не использует в своих интересах ваши ценные бумаги, за исключением права объединения ценных бумаг клиентов на торговом счете (субсчете) депо номинального держателя, а также использования их в качестве клирингового обеспечения обязательств клиентов для целей расчетов по сделкам с центральным контрагентом или Банком.</w:t>
      </w:r>
    </w:p>
    <w:p w:rsidR="00A5637A" w:rsidRPr="006377E7" w:rsidRDefault="00A5637A" w:rsidP="00A5637A">
      <w:pPr>
        <w:ind w:firstLine="709"/>
        <w:rPr>
          <w:rFonts w:ascii="Arial" w:hAnsi="Arial" w:cs="Arial"/>
        </w:rPr>
      </w:pPr>
      <w:r w:rsidRPr="006377E7">
        <w:rPr>
          <w:rFonts w:ascii="Arial" w:hAnsi="Arial" w:cs="Arial"/>
        </w:rPr>
        <w:t>В случае если денежные средства и (или) ценные бумаги клиента, не предоставившего Банку права их использования в интересах Банка, были использованы Банком для исполнения собственных обязательств и (или) обязательств из сделок, подлежащих исполнению за счет других его клиентов, Банк обязан не позднее одного рабочего дня с даты использования активов обеспечить зачисление активов на счета, на которых учитывались активы Клиента, которые были использованы Банком для исполнения собственных обязательств и (или) обязательств из сделок, подлежащих исполнению за счет других клиентов. В случае невозможности зачисления ценных бумаг клиенту Банк обязан возместить клиенту убытки в указанный выше срок.</w:t>
      </w:r>
    </w:p>
    <w:p w:rsidR="00A5637A" w:rsidRPr="006E2EE5" w:rsidRDefault="00A5637A" w:rsidP="00A5637A">
      <w:pPr>
        <w:ind w:firstLine="709"/>
        <w:rPr>
          <w:rFonts w:ascii="Arial" w:hAnsi="Arial" w:cs="Arial"/>
        </w:rPr>
      </w:pPr>
      <w:r w:rsidRPr="006377E7">
        <w:rPr>
          <w:rFonts w:ascii="Arial" w:hAnsi="Arial" w:cs="Arial"/>
        </w:rPr>
        <w:t>В случае нарушения Банком порядка хранения и использования ваших денежных средств или ценных бумаг, вы можете обратиться с жалобой в Банк России, являющийся государственным регулятором отношений в сфере финансового рынка, или в СРО НАУФОР.</w:t>
      </w:r>
    </w:p>
    <w:p w:rsidR="002146CD" w:rsidRDefault="002146CD" w:rsidP="00A5637A">
      <w:pPr>
        <w:jc w:val="both"/>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A5637A" w:rsidRPr="002146CD" w:rsidRDefault="00A5637A" w:rsidP="00A5637A">
      <w:pPr>
        <w:rPr>
          <w:rFonts w:ascii="Arial" w:hAnsi="Arial" w:cs="Arial"/>
        </w:rPr>
      </w:pPr>
    </w:p>
    <w:p w:rsidR="00A5637A" w:rsidRPr="002146CD" w:rsidRDefault="00A5637A" w:rsidP="00A5637A">
      <w:pPr>
        <w:jc w:val="both"/>
        <w:rPr>
          <w:rFonts w:ascii="Arial" w:hAnsi="Arial" w:cs="Arial"/>
        </w:rPr>
      </w:pPr>
    </w:p>
    <w:p w:rsidR="002146CD" w:rsidRPr="002146CD" w:rsidRDefault="002146CD" w:rsidP="002146CD">
      <w:pPr>
        <w:ind w:firstLine="250"/>
        <w:jc w:val="both"/>
        <w:rPr>
          <w:rFonts w:ascii="Arial" w:hAnsi="Arial" w:cs="Arial"/>
        </w:rPr>
      </w:pPr>
    </w:p>
    <w:p w:rsidR="00A5637A" w:rsidRDefault="00A5637A" w:rsidP="002146CD">
      <w:pPr>
        <w:ind w:firstLine="250"/>
        <w:jc w:val="both"/>
        <w:rPr>
          <w:rFonts w:ascii="Arial" w:hAnsi="Arial" w:cs="Arial"/>
          <w:b/>
        </w:rPr>
      </w:pPr>
    </w:p>
    <w:p w:rsidR="00A5637A" w:rsidRDefault="00A5637A" w:rsidP="002146CD">
      <w:pPr>
        <w:ind w:firstLine="250"/>
        <w:jc w:val="both"/>
        <w:rPr>
          <w:rFonts w:ascii="Arial" w:hAnsi="Arial" w:cs="Arial"/>
          <w:b/>
        </w:rPr>
      </w:pPr>
    </w:p>
    <w:p w:rsidR="00A5637A" w:rsidRDefault="00A5637A" w:rsidP="002146CD">
      <w:pPr>
        <w:ind w:firstLine="250"/>
        <w:jc w:val="both"/>
        <w:rPr>
          <w:rFonts w:ascii="Arial" w:hAnsi="Arial" w:cs="Arial"/>
          <w:b/>
        </w:rPr>
      </w:pPr>
    </w:p>
    <w:p w:rsidR="00A5637A" w:rsidRDefault="00A5637A" w:rsidP="002146CD">
      <w:pPr>
        <w:ind w:firstLine="250"/>
        <w:jc w:val="both"/>
        <w:rPr>
          <w:rFonts w:ascii="Arial" w:hAnsi="Arial" w:cs="Arial"/>
          <w:b/>
        </w:rPr>
      </w:pPr>
    </w:p>
    <w:p w:rsidR="00A5637A" w:rsidRDefault="00A5637A" w:rsidP="002146CD">
      <w:pPr>
        <w:ind w:firstLine="250"/>
        <w:jc w:val="both"/>
        <w:rPr>
          <w:rFonts w:ascii="Arial" w:hAnsi="Arial" w:cs="Arial"/>
          <w:b/>
        </w:rPr>
      </w:pPr>
    </w:p>
    <w:p w:rsidR="002146CD" w:rsidRDefault="002146CD" w:rsidP="00A5637A">
      <w:pPr>
        <w:ind w:firstLine="250"/>
        <w:jc w:val="center"/>
        <w:rPr>
          <w:rFonts w:ascii="Arial" w:hAnsi="Arial" w:cs="Arial"/>
          <w:b/>
        </w:rPr>
      </w:pPr>
      <w:r w:rsidRPr="002146CD">
        <w:rPr>
          <w:rFonts w:ascii="Arial" w:hAnsi="Arial" w:cs="Arial"/>
          <w:b/>
        </w:rPr>
        <w:lastRenderedPageBreak/>
        <w:t>ПРОЧИЕ УВЕДОМЛЕНИЯ КЛИЕНТУ</w:t>
      </w:r>
    </w:p>
    <w:p w:rsidR="002146CD" w:rsidRPr="002146CD" w:rsidRDefault="002146CD" w:rsidP="002146CD">
      <w:pPr>
        <w:ind w:firstLine="250"/>
        <w:jc w:val="both"/>
        <w:rPr>
          <w:rFonts w:ascii="Arial" w:hAnsi="Arial" w:cs="Arial"/>
          <w:b/>
        </w:rPr>
      </w:pPr>
    </w:p>
    <w:p w:rsidR="002146CD" w:rsidRPr="002146CD" w:rsidRDefault="002146CD" w:rsidP="002146CD">
      <w:pPr>
        <w:ind w:firstLine="250"/>
        <w:jc w:val="both"/>
        <w:rPr>
          <w:rFonts w:ascii="Arial" w:hAnsi="Arial" w:cs="Arial"/>
        </w:rPr>
      </w:pPr>
      <w:r w:rsidRPr="002146CD">
        <w:rPr>
          <w:rFonts w:ascii="Arial" w:hAnsi="Arial" w:cs="Arial"/>
        </w:rPr>
        <w:t xml:space="preserve">Настоящим Банк уведомляет Клиента о том, что денежные средства, зачисляемые Банком на специальный брокерский счет (счета), или переданные Банку, являющемуся кредитной организацией,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w:t>
      </w:r>
    </w:p>
    <w:p w:rsidR="002146CD" w:rsidRPr="002146CD" w:rsidRDefault="002146CD" w:rsidP="002146CD">
      <w:pPr>
        <w:ind w:firstLine="250"/>
        <w:jc w:val="both"/>
        <w:rPr>
          <w:rFonts w:ascii="Arial" w:hAnsi="Arial" w:cs="Arial"/>
        </w:rPr>
      </w:pPr>
      <w:r w:rsidRPr="002146CD">
        <w:rPr>
          <w:rFonts w:ascii="Arial" w:hAnsi="Arial" w:cs="Arial"/>
        </w:rPr>
        <w:t>Настоящим Банк уведомляет Клиента о праве Клиента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брокера и порядке его уплат, в соответствии с главой 23 «Раскрытие и предоставление информации» Регламента.</w:t>
      </w:r>
    </w:p>
    <w:p w:rsidR="002146CD" w:rsidRPr="002146CD" w:rsidRDefault="002146CD" w:rsidP="002146CD">
      <w:pPr>
        <w:ind w:firstLine="250"/>
        <w:jc w:val="both"/>
        <w:rPr>
          <w:rFonts w:ascii="Arial" w:hAnsi="Arial" w:cs="Arial"/>
        </w:rPr>
      </w:pPr>
      <w:r w:rsidRPr="002146CD">
        <w:rPr>
          <w:rFonts w:ascii="Arial" w:hAnsi="Arial" w:cs="Arial"/>
        </w:rPr>
        <w:t>Настоящим Банк уведомляет Клиента о праве Клиента на получение по его запросу информации, указанной в пунктах 2.6 - 2.8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в соответствии с главой 23 «Раскрытие и предоставление информации» Регламента.</w:t>
      </w:r>
    </w:p>
    <w:p w:rsidR="002146CD" w:rsidRPr="002146CD" w:rsidRDefault="002146CD" w:rsidP="002146CD">
      <w:pPr>
        <w:ind w:firstLine="250"/>
        <w:jc w:val="both"/>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2146CD" w:rsidRPr="002146CD" w:rsidRDefault="002146CD">
      <w:pPr>
        <w:rPr>
          <w:rFonts w:ascii="Arial" w:hAnsi="Arial" w:cs="Arial"/>
        </w:rPr>
      </w:pPr>
    </w:p>
    <w:sectPr w:rsidR="002146CD" w:rsidRPr="002146CD" w:rsidSect="00A5637A">
      <w:pgSz w:w="11906" w:h="16838"/>
      <w:pgMar w:top="1134" w:right="850" w:bottom="1134" w:left="1701"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63" w:rsidRDefault="00C93763" w:rsidP="00A5637A">
      <w:r>
        <w:separator/>
      </w:r>
    </w:p>
  </w:endnote>
  <w:endnote w:type="continuationSeparator" w:id="0">
    <w:p w:rsidR="00C93763" w:rsidRDefault="00C93763" w:rsidP="00A5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63" w:rsidRDefault="00C93763" w:rsidP="00A5637A">
      <w:r>
        <w:separator/>
      </w:r>
    </w:p>
  </w:footnote>
  <w:footnote w:type="continuationSeparator" w:id="0">
    <w:p w:rsidR="00C93763" w:rsidRDefault="00C93763" w:rsidP="00A56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F2958"/>
    <w:multiLevelType w:val="hybridMultilevel"/>
    <w:tmpl w:val="75025FCC"/>
    <w:lvl w:ilvl="0" w:tplc="CDA82AB2">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70F0"/>
    <w:rsid w:val="000157D5"/>
    <w:rsid w:val="00110D5D"/>
    <w:rsid w:val="002146CD"/>
    <w:rsid w:val="002761B7"/>
    <w:rsid w:val="002C5BE7"/>
    <w:rsid w:val="002E09DB"/>
    <w:rsid w:val="0031632F"/>
    <w:rsid w:val="00327DC7"/>
    <w:rsid w:val="0033548B"/>
    <w:rsid w:val="00451140"/>
    <w:rsid w:val="004A45BA"/>
    <w:rsid w:val="005009CE"/>
    <w:rsid w:val="00513469"/>
    <w:rsid w:val="00565A83"/>
    <w:rsid w:val="0073679E"/>
    <w:rsid w:val="00942EAF"/>
    <w:rsid w:val="009944B8"/>
    <w:rsid w:val="009F1C6A"/>
    <w:rsid w:val="00A5637A"/>
    <w:rsid w:val="00A570F0"/>
    <w:rsid w:val="00A96082"/>
    <w:rsid w:val="00AE2DFE"/>
    <w:rsid w:val="00C93763"/>
    <w:rsid w:val="00D153EC"/>
    <w:rsid w:val="00EE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7DC7"/>
    <w:pPr>
      <w:keepLines/>
      <w:tabs>
        <w:tab w:val="num" w:pos="2160"/>
      </w:tabs>
      <w:spacing w:before="120"/>
      <w:ind w:left="2160" w:hanging="180"/>
      <w:jc w:val="both"/>
    </w:pPr>
  </w:style>
  <w:style w:type="character" w:customStyle="1" w:styleId="a4">
    <w:name w:val="Основной текст Знак"/>
    <w:basedOn w:val="a0"/>
    <w:link w:val="a3"/>
    <w:rsid w:val="00327DC7"/>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5637A"/>
    <w:pPr>
      <w:tabs>
        <w:tab w:val="center" w:pos="4677"/>
        <w:tab w:val="right" w:pos="9355"/>
      </w:tabs>
    </w:pPr>
  </w:style>
  <w:style w:type="character" w:customStyle="1" w:styleId="a6">
    <w:name w:val="Верхний колонтитул Знак"/>
    <w:basedOn w:val="a0"/>
    <w:link w:val="a5"/>
    <w:uiPriority w:val="99"/>
    <w:rsid w:val="00A5637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5637A"/>
    <w:pPr>
      <w:tabs>
        <w:tab w:val="center" w:pos="4677"/>
        <w:tab w:val="right" w:pos="9355"/>
      </w:tabs>
    </w:pPr>
  </w:style>
  <w:style w:type="character" w:customStyle="1" w:styleId="a8">
    <w:name w:val="Нижний колонтитул Знак"/>
    <w:basedOn w:val="a0"/>
    <w:link w:val="a7"/>
    <w:uiPriority w:val="99"/>
    <w:rsid w:val="00A5637A"/>
    <w:rPr>
      <w:rFonts w:ascii="Times New Roman" w:eastAsia="Times New Roman" w:hAnsi="Times New Roman" w:cs="Times New Roman"/>
      <w:sz w:val="20"/>
      <w:szCs w:val="20"/>
      <w:lang w:eastAsia="ru-RU"/>
    </w:rPr>
  </w:style>
  <w:style w:type="paragraph" w:styleId="a9">
    <w:name w:val="List Paragraph"/>
    <w:basedOn w:val="a"/>
    <w:uiPriority w:val="34"/>
    <w:qFormat/>
    <w:rsid w:val="00335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27DC7"/>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327DC7"/>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1328">
      <w:bodyDiv w:val="1"/>
      <w:marLeft w:val="0"/>
      <w:marRight w:val="0"/>
      <w:marTop w:val="0"/>
      <w:marBottom w:val="0"/>
      <w:divBdr>
        <w:top w:val="none" w:sz="0" w:space="0" w:color="auto"/>
        <w:left w:val="none" w:sz="0" w:space="0" w:color="auto"/>
        <w:bottom w:val="none" w:sz="0" w:space="0" w:color="auto"/>
        <w:right w:val="none" w:sz="0" w:space="0" w:color="auto"/>
      </w:divBdr>
    </w:div>
    <w:div w:id="11862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8207</Words>
  <Characters>46781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Рыкунов Евгений Сергеевич</dc:creator>
  <cp:lastModifiedBy>Нафиков Олег Ирекович</cp:lastModifiedBy>
  <cp:revision>3</cp:revision>
  <dcterms:created xsi:type="dcterms:W3CDTF">2023-07-20T14:52:00Z</dcterms:created>
  <dcterms:modified xsi:type="dcterms:W3CDTF">2023-07-21T11:25:00Z</dcterms:modified>
</cp:coreProperties>
</file>