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0C" w:rsidRPr="00533EA7" w:rsidRDefault="001E010C" w:rsidP="001E010C">
      <w:pPr>
        <w:jc w:val="right"/>
        <w:rPr>
          <w:rFonts w:ascii="Arial" w:hAnsi="Arial" w:cs="Arial"/>
          <w:i/>
        </w:rPr>
      </w:pPr>
      <w:r w:rsidRPr="00533EA7">
        <w:rPr>
          <w:rFonts w:ascii="Arial" w:hAnsi="Arial" w:cs="Arial"/>
          <w:i/>
        </w:rPr>
        <w:t>Приложение № 10</w:t>
      </w:r>
      <w:r>
        <w:rPr>
          <w:rFonts w:ascii="Arial" w:hAnsi="Arial" w:cs="Arial"/>
          <w:i/>
        </w:rPr>
        <w:t>в</w:t>
      </w:r>
    </w:p>
    <w:p w:rsidR="001E010C" w:rsidRDefault="001E010C" w:rsidP="001E010C">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1E010C" w:rsidRDefault="001E010C" w:rsidP="001E010C">
      <w:pPr>
        <w:jc w:val="right"/>
        <w:rPr>
          <w:rFonts w:ascii="Arial" w:hAnsi="Arial" w:cs="Arial"/>
          <w:i/>
        </w:rPr>
      </w:pPr>
    </w:p>
    <w:p w:rsidR="001E010C" w:rsidRPr="00C4481E" w:rsidRDefault="001E010C" w:rsidP="001E010C">
      <w:pPr>
        <w:jc w:val="center"/>
        <w:rPr>
          <w:rFonts w:ascii="Arial" w:hAnsi="Arial" w:cs="Arial"/>
          <w:b/>
        </w:rPr>
      </w:pPr>
      <w:r w:rsidRPr="00C4481E">
        <w:rPr>
          <w:rFonts w:ascii="Arial" w:hAnsi="Arial" w:cs="Arial"/>
          <w:b/>
        </w:rPr>
        <w:t>ПРАВИЛА ДИСТАНЦИОННОГО ОБСЛУЖИВАНИЯ ПОСРЕДСТВОМ ИНФОРМАЦИОННО-ТОРГОВОЙ СИСТЕМЫ «</w:t>
      </w:r>
      <w:r w:rsidRPr="00C4481E">
        <w:rPr>
          <w:rFonts w:ascii="Arial" w:hAnsi="Arial" w:cs="Arial"/>
          <w:b/>
          <w:lang w:val="en-US"/>
        </w:rPr>
        <w:t>CQG</w:t>
      </w:r>
      <w:r w:rsidRPr="00C4481E">
        <w:rPr>
          <w:rFonts w:ascii="Arial" w:hAnsi="Arial" w:cs="Arial"/>
          <w:b/>
        </w:rPr>
        <w:t>»</w:t>
      </w:r>
    </w:p>
    <w:p w:rsidR="001E010C" w:rsidRPr="00C4481E" w:rsidRDefault="001E010C" w:rsidP="001E010C">
      <w:pPr>
        <w:pStyle w:val="a3"/>
        <w:numPr>
          <w:ilvl w:val="0"/>
          <w:numId w:val="2"/>
        </w:numPr>
        <w:spacing w:after="200" w:line="276" w:lineRule="auto"/>
        <w:jc w:val="center"/>
        <w:rPr>
          <w:rFonts w:ascii="Arial" w:hAnsi="Arial" w:cs="Arial"/>
        </w:rPr>
      </w:pPr>
      <w:r w:rsidRPr="00C4481E">
        <w:rPr>
          <w:rFonts w:ascii="Arial" w:hAnsi="Arial" w:cs="Arial"/>
        </w:rPr>
        <w:t>ОБЩИЕ ПОЛОЖЕНИЯ</w:t>
      </w:r>
    </w:p>
    <w:p w:rsidR="001E010C" w:rsidRPr="00C4481E" w:rsidRDefault="001E010C" w:rsidP="001E010C">
      <w:pPr>
        <w:pStyle w:val="a3"/>
        <w:numPr>
          <w:ilvl w:val="1"/>
          <w:numId w:val="2"/>
        </w:numPr>
        <w:spacing w:after="200" w:line="276" w:lineRule="auto"/>
        <w:ind w:left="567" w:hanging="573"/>
        <w:jc w:val="both"/>
        <w:rPr>
          <w:rFonts w:ascii="Arial" w:hAnsi="Arial" w:cs="Arial"/>
        </w:rPr>
      </w:pPr>
      <w:proofErr w:type="gramStart"/>
      <w:r w:rsidRPr="00C4481E">
        <w:rPr>
          <w:rFonts w:ascii="Arial" w:hAnsi="Arial" w:cs="Arial"/>
        </w:rPr>
        <w:t>Настоящие Правила дистанционного обслуживания посредством информационно-торговой системы «</w:t>
      </w:r>
      <w:r w:rsidRPr="00C4481E">
        <w:rPr>
          <w:rFonts w:ascii="Arial" w:hAnsi="Arial" w:cs="Arial"/>
          <w:lang w:val="en-US"/>
        </w:rPr>
        <w:t>CQG</w:t>
      </w:r>
      <w:r w:rsidRPr="00C4481E">
        <w:rPr>
          <w:rFonts w:ascii="Arial" w:hAnsi="Arial" w:cs="Arial"/>
        </w:rPr>
        <w:t xml:space="preserve">» (далее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w:t>
      </w:r>
      <w:r w:rsidRPr="0003724D">
        <w:rPr>
          <w:rFonts w:ascii="Arial" w:hAnsi="Arial" w:cs="Arial"/>
          <w:iCs/>
        </w:rPr>
        <w:t>Регламент</w:t>
      </w:r>
      <w:r>
        <w:rPr>
          <w:rFonts w:ascii="Arial" w:hAnsi="Arial" w:cs="Arial"/>
          <w:iCs/>
        </w:rPr>
        <w:t>ом</w:t>
      </w:r>
      <w:r w:rsidRPr="0003724D">
        <w:rPr>
          <w:rFonts w:ascii="Arial" w:hAnsi="Arial" w:cs="Arial"/>
          <w:iCs/>
        </w:rPr>
        <w:t xml:space="preserve"> оказания услуг на финансовых рынках для физических лиц</w:t>
      </w:r>
      <w:r>
        <w:rPr>
          <w:rFonts w:ascii="Arial" w:hAnsi="Arial" w:cs="Arial"/>
          <w:iCs/>
        </w:rPr>
        <w:t xml:space="preserve"> ПАО «Бест </w:t>
      </w:r>
      <w:proofErr w:type="spellStart"/>
      <w:r>
        <w:rPr>
          <w:rFonts w:ascii="Arial" w:hAnsi="Arial" w:cs="Arial"/>
          <w:iCs/>
        </w:rPr>
        <w:t>Эффортс</w:t>
      </w:r>
      <w:proofErr w:type="spellEnd"/>
      <w:r>
        <w:rPr>
          <w:rFonts w:ascii="Arial" w:hAnsi="Arial" w:cs="Arial"/>
          <w:iCs/>
        </w:rPr>
        <w:t xml:space="preserve"> Банк»</w:t>
      </w:r>
      <w:r w:rsidRPr="0003724D" w:rsidDel="0003724D">
        <w:rPr>
          <w:rFonts w:ascii="Arial" w:hAnsi="Arial" w:cs="Arial"/>
          <w:iCs/>
        </w:rPr>
        <w:t xml:space="preserve"> </w:t>
      </w:r>
      <w:r>
        <w:rPr>
          <w:rFonts w:ascii="Arial" w:hAnsi="Arial" w:cs="Arial"/>
          <w:iCs/>
        </w:rPr>
        <w:t xml:space="preserve">(далее – Регламент) </w:t>
      </w:r>
      <w:r w:rsidRPr="00C4481E">
        <w:rPr>
          <w:rFonts w:ascii="Arial" w:hAnsi="Arial" w:cs="Arial"/>
        </w:rPr>
        <w:t>и определяет права, обязанности и ответственность Сторон, возникающие в связи с этим.</w:t>
      </w:r>
      <w:proofErr w:type="gramEnd"/>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Настоящие Правила являются приложением к </w:t>
      </w:r>
      <w:r>
        <w:rPr>
          <w:rFonts w:ascii="Arial" w:hAnsi="Arial" w:cs="Arial"/>
        </w:rPr>
        <w:t>Регламенту</w:t>
      </w:r>
      <w:r w:rsidRPr="00C4481E">
        <w:rPr>
          <w:rFonts w:ascii="Arial" w:hAnsi="Arial" w:cs="Arial"/>
        </w:rPr>
        <w:t xml:space="preserve">. Во всем ином, что не предусмотрено настоящими Правилами, Стороны в своих взаимоотношениях руководствуются положениями </w:t>
      </w:r>
      <w:r>
        <w:rPr>
          <w:rFonts w:ascii="Arial" w:hAnsi="Arial" w:cs="Arial"/>
        </w:rPr>
        <w:t>Регламента</w:t>
      </w:r>
      <w:r w:rsidRPr="00C4481E">
        <w:rPr>
          <w:rFonts w:ascii="Arial" w:hAnsi="Arial" w:cs="Arial"/>
        </w:rPr>
        <w:t xml:space="preserve"> и действующего законодательства Российской Федерации.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«CQG </w:t>
      </w:r>
      <w:proofErr w:type="spellStart"/>
      <w:r w:rsidRPr="00C4481E">
        <w:rPr>
          <w:rFonts w:ascii="Arial" w:hAnsi="Arial" w:cs="Arial"/>
        </w:rPr>
        <w:t>Trader</w:t>
      </w:r>
      <w:proofErr w:type="spellEnd"/>
      <w:r w:rsidRPr="00C4481E">
        <w:rPr>
          <w:rFonts w:ascii="Arial" w:hAnsi="Arial" w:cs="Arial"/>
        </w:rPr>
        <w:t>»</w:t>
      </w:r>
      <w:r>
        <w:rPr>
          <w:rFonts w:ascii="Arial" w:hAnsi="Arial" w:cs="Arial"/>
        </w:rPr>
        <w:t>, «</w:t>
      </w:r>
      <w:r w:rsidRPr="00C4481E">
        <w:rPr>
          <w:rFonts w:ascii="Arial" w:hAnsi="Arial" w:cs="Arial"/>
        </w:rPr>
        <w:t>CQG</w:t>
      </w:r>
      <w:r>
        <w:rPr>
          <w:rFonts w:ascii="Arial" w:hAnsi="Arial" w:cs="Arial"/>
        </w:rPr>
        <w:t xml:space="preserve"> М</w:t>
      </w:r>
      <w:r w:rsidRPr="00C4481E">
        <w:rPr>
          <w:rFonts w:ascii="Arial" w:hAnsi="Arial" w:cs="Arial"/>
        </w:rPr>
        <w:t>»</w:t>
      </w:r>
      <w:r>
        <w:rPr>
          <w:rFonts w:ascii="Arial" w:hAnsi="Arial" w:cs="Arial"/>
        </w:rPr>
        <w:t>,</w:t>
      </w:r>
      <w:r w:rsidRPr="00C4481E">
        <w:rPr>
          <w:rFonts w:ascii="Arial" w:hAnsi="Arial" w:cs="Arial"/>
        </w:rPr>
        <w:t xml:space="preserve"> или «CQG </w:t>
      </w:r>
      <w:r w:rsidRPr="00C4481E">
        <w:rPr>
          <w:rFonts w:ascii="Arial" w:hAnsi="Arial" w:cs="Arial"/>
          <w:lang w:val="en-US"/>
        </w:rPr>
        <w:t>Q</w:t>
      </w:r>
      <w:proofErr w:type="spellStart"/>
      <w:r w:rsidRPr="00C4481E">
        <w:rPr>
          <w:rFonts w:ascii="Arial" w:hAnsi="Arial" w:cs="Arial"/>
        </w:rPr>
        <w:t>Trader</w:t>
      </w:r>
      <w:proofErr w:type="spellEnd"/>
      <w:r w:rsidRPr="00C4481E">
        <w:rPr>
          <w:rFonts w:ascii="Arial" w:hAnsi="Arial" w:cs="Arial"/>
        </w:rPr>
        <w:t>»</w:t>
      </w:r>
      <w:r>
        <w:rPr>
          <w:rFonts w:ascii="Arial" w:hAnsi="Arial" w:cs="Arial"/>
        </w:rPr>
        <w:t>,</w:t>
      </w:r>
      <w:r w:rsidRPr="00C4481E">
        <w:rPr>
          <w:rFonts w:ascii="Arial" w:hAnsi="Arial" w:cs="Arial"/>
        </w:rPr>
        <w:t xml:space="preserve"> или «CQG </w:t>
      </w:r>
      <w:r w:rsidRPr="00C4481E">
        <w:rPr>
          <w:rFonts w:ascii="Arial" w:hAnsi="Arial" w:cs="Arial"/>
          <w:lang w:val="en-US"/>
        </w:rPr>
        <w:t>Integrated</w:t>
      </w:r>
      <w:r w:rsidRPr="00BC19FC">
        <w:rPr>
          <w:rFonts w:ascii="Arial" w:hAnsi="Arial" w:cs="Arial"/>
        </w:rPr>
        <w:t xml:space="preserve"> </w:t>
      </w:r>
      <w:r w:rsidRPr="00C4481E">
        <w:rPr>
          <w:rFonts w:ascii="Arial" w:hAnsi="Arial" w:cs="Arial"/>
          <w:lang w:val="en-US"/>
        </w:rPr>
        <w:t>Client</w:t>
      </w:r>
      <w:r w:rsidRPr="00C4481E">
        <w:rPr>
          <w:rFonts w:ascii="Arial" w:hAnsi="Arial" w:cs="Arial"/>
        </w:rPr>
        <w:t xml:space="preserve">» (далее совместно - ИТС «CQG») путем предоставления Клиенту указанного выше программного обеспечения.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Использование системы ИТС «CQG» Клиентом возможно только в случае, если Клиент выразил свое желание на использование системы удаленного доступа в Заявлении.</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Акцепт Клиента на использование для обмена сообщениями ИТС «CQG», будет означать согласие Клиента со всеми положениями настоящих Правил.</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w:t>
      </w:r>
      <w:r>
        <w:rPr>
          <w:rFonts w:ascii="Arial" w:hAnsi="Arial" w:cs="Arial"/>
        </w:rPr>
        <w:t>Регламентом</w:t>
      </w:r>
      <w:r w:rsidRPr="00C4481E">
        <w:rPr>
          <w:rFonts w:ascii="Arial" w:hAnsi="Arial" w:cs="Arial"/>
        </w:rPr>
        <w:t xml:space="preserve"> с использованием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Правообладателем </w:t>
      </w:r>
      <w:r>
        <w:rPr>
          <w:rFonts w:ascii="Arial" w:hAnsi="Arial" w:cs="Arial"/>
        </w:rPr>
        <w:t xml:space="preserve">программного обеспечения </w:t>
      </w:r>
      <w:r w:rsidRPr="00C4481E">
        <w:rPr>
          <w:rFonts w:ascii="Arial" w:hAnsi="Arial" w:cs="Arial"/>
        </w:rPr>
        <w:t xml:space="preserve">ИТС «CQG» является </w:t>
      </w:r>
      <w:r>
        <w:rPr>
          <w:rFonts w:ascii="Arial" w:hAnsi="Arial" w:cs="Arial"/>
        </w:rPr>
        <w:t xml:space="preserve">копания </w:t>
      </w:r>
      <w:r w:rsidRPr="00C4481E">
        <w:rPr>
          <w:rFonts w:ascii="Arial" w:hAnsi="Arial" w:cs="Arial"/>
        </w:rPr>
        <w:t>CQG, LLC.</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Клиент обязуется не переуступать третьим лицам все или часть полученных по настоящему </w:t>
      </w:r>
      <w:r>
        <w:rPr>
          <w:rFonts w:ascii="Arial" w:hAnsi="Arial" w:cs="Arial"/>
        </w:rPr>
        <w:t>Регламенту</w:t>
      </w:r>
      <w:r w:rsidRPr="00C4481E">
        <w:rPr>
          <w:rFonts w:ascii="Arial" w:hAnsi="Arial" w:cs="Arial"/>
        </w:rPr>
        <w:t xml:space="preserve"> прав на использование </w:t>
      </w:r>
      <w:r>
        <w:rPr>
          <w:rFonts w:ascii="Arial" w:hAnsi="Arial" w:cs="Arial"/>
        </w:rPr>
        <w:t>программного обеспечения</w:t>
      </w:r>
      <w:r w:rsidRPr="00C4481E">
        <w:rPr>
          <w:rFonts w:ascii="Arial" w:hAnsi="Arial" w:cs="Arial"/>
        </w:rPr>
        <w:t xml:space="preserve"> ИТС «CQG».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Клиент обязуется не допускать удаления, искажения или модификации в переданном Клиенту экземпляре программного обеспечения имени правообладателя ИТС «CQG». Клиент обязуется не допускать декомпиляции и деассемблирования, а также не санкционированного правообладателем и Банком копирования и распространения любых программных компонентов, используемых в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Клиент самостоятельно обеспечивает защиту от несанкционированного доступа третьих лиц к средствам идентификации Клиента в ИТС «CQG» (логин, пароль). Банк не несет ответственность за несанкционированный доступ в ИТС «CQG», произошедший по вине Клиента.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rPr>
        <w:t xml:space="preserve"> них, он должен информировать об этом Банк наиболее быстрым доступным способом.</w:t>
      </w:r>
    </w:p>
    <w:p w:rsidR="001E010C" w:rsidRPr="002F0C04"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rPr>
        <w:t>к</w:t>
      </w:r>
      <w:r w:rsidRPr="00C4481E">
        <w:rPr>
          <w:rFonts w:ascii="Arial" w:hAnsi="Arial" w:cs="Arial"/>
        </w:rPr>
        <w:t xml:space="preserve"> ИТС «CQG»</w:t>
      </w:r>
      <w:r w:rsidRPr="00F608F1">
        <w:rPr>
          <w:rFonts w:ascii="Arial" w:hAnsi="Arial" w:cs="Arial"/>
        </w:rPr>
        <w:t xml:space="preserve"> и информировать об этом Клиента наиболее </w:t>
      </w:r>
      <w:r w:rsidRPr="005167F1">
        <w:rPr>
          <w:rFonts w:ascii="Arial" w:hAnsi="Arial" w:cs="Arial"/>
        </w:rPr>
        <w:t xml:space="preserve">быстрым доступным способом. </w:t>
      </w:r>
    </w:p>
    <w:p w:rsidR="001E010C" w:rsidRPr="002F0C04" w:rsidRDefault="001E010C" w:rsidP="001E010C">
      <w:pPr>
        <w:pStyle w:val="a3"/>
        <w:numPr>
          <w:ilvl w:val="1"/>
          <w:numId w:val="2"/>
        </w:numPr>
        <w:spacing w:after="200" w:line="276" w:lineRule="auto"/>
        <w:ind w:left="567" w:hanging="573"/>
        <w:jc w:val="both"/>
        <w:rPr>
          <w:rFonts w:ascii="Arial" w:hAnsi="Arial" w:cs="Arial"/>
        </w:rPr>
      </w:pPr>
      <w:r w:rsidRPr="002F0C04">
        <w:rPr>
          <w:rFonts w:ascii="Arial" w:hAnsi="Arial" w:cs="Arial"/>
        </w:rPr>
        <w:t xml:space="preserve">Все претензии, возникающие у Клиента при использовании </w:t>
      </w:r>
      <w:r w:rsidRPr="00F608F1">
        <w:rPr>
          <w:rFonts w:ascii="Arial" w:hAnsi="Arial" w:cs="Arial"/>
        </w:rPr>
        <w:t>ИТС «</w:t>
      </w:r>
      <w:r>
        <w:rPr>
          <w:rFonts w:ascii="Arial" w:hAnsi="Arial" w:cs="Arial"/>
        </w:rPr>
        <w:t>CQG</w:t>
      </w:r>
      <w:r w:rsidRPr="00F608F1">
        <w:rPr>
          <w:rFonts w:ascii="Arial" w:hAnsi="Arial" w:cs="Arial"/>
        </w:rPr>
        <w:t>»,</w:t>
      </w:r>
      <w:r w:rsidRPr="002F0C04">
        <w:rPr>
          <w:rFonts w:ascii="Arial" w:hAnsi="Arial" w:cs="Arial"/>
        </w:rPr>
        <w:t xml:space="preserve"> принимаются Банком в соответствии с претензионным порядком рассмотрения спора, указанном в настоящем </w:t>
      </w:r>
      <w:r>
        <w:rPr>
          <w:rFonts w:ascii="Arial" w:hAnsi="Arial" w:cs="Arial"/>
        </w:rPr>
        <w:t>Регламенте</w:t>
      </w:r>
      <w:r w:rsidRPr="002F0C04">
        <w:rPr>
          <w:rFonts w:ascii="Arial" w:hAnsi="Arial" w:cs="Arial"/>
        </w:rPr>
        <w:t>.</w:t>
      </w:r>
    </w:p>
    <w:p w:rsidR="001E010C" w:rsidRPr="002F0C04" w:rsidRDefault="001E010C" w:rsidP="001E010C">
      <w:pPr>
        <w:pStyle w:val="a3"/>
        <w:ind w:left="567"/>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ТЕРМИНЫ И ОПРЕДЕЛЕНИЯ</w:t>
      </w:r>
    </w:p>
    <w:p w:rsidR="001E010C" w:rsidRPr="00F608F1" w:rsidRDefault="001E010C" w:rsidP="001E010C">
      <w:pPr>
        <w:jc w:val="both"/>
        <w:rPr>
          <w:rFonts w:ascii="Arial" w:hAnsi="Arial" w:cs="Arial"/>
        </w:rPr>
      </w:pPr>
      <w:r w:rsidRPr="00F608F1">
        <w:rPr>
          <w:rFonts w:ascii="Arial" w:hAnsi="Arial" w:cs="Arial"/>
        </w:rPr>
        <w:lastRenderedPageBreak/>
        <w:t>Термины, применяемые в тексте настоящих Правил, используются в следующем значении</w:t>
      </w:r>
      <w:r>
        <w:rPr>
          <w:rFonts w:ascii="Arial" w:hAnsi="Arial" w:cs="Arial"/>
        </w:rPr>
        <w:t>:</w:t>
      </w:r>
    </w:p>
    <w:p w:rsidR="001E010C" w:rsidRPr="00D01A69" w:rsidRDefault="001E010C" w:rsidP="001E010C">
      <w:pPr>
        <w:jc w:val="both"/>
        <w:rPr>
          <w:rFonts w:ascii="Arial" w:hAnsi="Arial" w:cs="Arial"/>
          <w:b/>
        </w:rPr>
      </w:pPr>
      <w:r w:rsidRPr="00F608F1">
        <w:rPr>
          <w:rFonts w:ascii="Arial" w:hAnsi="Arial" w:cs="Arial"/>
          <w:b/>
        </w:rPr>
        <w:t xml:space="preserve">Закрытый ключ </w:t>
      </w:r>
      <w:r>
        <w:rPr>
          <w:rFonts w:ascii="Arial" w:hAnsi="Arial" w:cs="Arial"/>
          <w:b/>
        </w:rPr>
        <w:t>ЭП</w:t>
      </w:r>
      <w:r w:rsidRPr="00D01A69">
        <w:rPr>
          <w:rFonts w:ascii="Arial" w:hAnsi="Arial" w:cs="Arial"/>
          <w:b/>
        </w:rPr>
        <w:t xml:space="preserve"> </w:t>
      </w:r>
      <w:r w:rsidRPr="00BA1DB3">
        <w:rPr>
          <w:rFonts w:ascii="Arial" w:hAnsi="Arial" w:cs="Arial"/>
        </w:rPr>
        <w:t xml:space="preserve">– уникальная последовательность символов, предназначенная для создания </w:t>
      </w:r>
      <w:r>
        <w:rPr>
          <w:rFonts w:ascii="Arial" w:hAnsi="Arial" w:cs="Arial"/>
        </w:rPr>
        <w:t>Э</w:t>
      </w:r>
      <w:r w:rsidRPr="00BA1DB3">
        <w:rPr>
          <w:rFonts w:ascii="Arial" w:hAnsi="Arial" w:cs="Arial"/>
        </w:rPr>
        <w:t>лектронной подписи</w:t>
      </w:r>
      <w:r>
        <w:rPr>
          <w:rFonts w:ascii="Arial" w:hAnsi="Arial" w:cs="Arial"/>
        </w:rPr>
        <w:t>.</w:t>
      </w:r>
    </w:p>
    <w:p w:rsidR="001E010C" w:rsidRPr="00A05BD6" w:rsidRDefault="001E010C" w:rsidP="001E010C">
      <w:pPr>
        <w:jc w:val="both"/>
        <w:rPr>
          <w:rFonts w:ascii="Arial" w:hAnsi="Arial" w:cs="Arial"/>
        </w:rPr>
      </w:pPr>
      <w:r w:rsidRPr="00A05BD6">
        <w:rPr>
          <w:rFonts w:ascii="Arial" w:hAnsi="Arial" w:cs="Arial"/>
          <w:b/>
        </w:rPr>
        <w:t>Логин</w:t>
      </w:r>
      <w:r w:rsidRPr="00A05BD6">
        <w:rPr>
          <w:rFonts w:ascii="Arial" w:hAnsi="Arial" w:cs="Arial"/>
        </w:rPr>
        <w:t xml:space="preserve"> – присвоенная Клиенту </w:t>
      </w:r>
      <w:r>
        <w:rPr>
          <w:rFonts w:ascii="Arial" w:hAnsi="Arial" w:cs="Arial"/>
        </w:rPr>
        <w:t>Банком</w:t>
      </w:r>
      <w:r w:rsidRPr="00A05BD6">
        <w:rPr>
          <w:rFonts w:ascii="Arial" w:hAnsi="Arial" w:cs="Arial"/>
        </w:rPr>
        <w:t xml:space="preserve"> буквенно-цифровая последовательность символов, однозначно характеризующая Клиента как пользователя </w:t>
      </w:r>
      <w:r w:rsidRPr="00F608F1">
        <w:rPr>
          <w:rFonts w:ascii="Arial" w:hAnsi="Arial" w:cs="Arial"/>
        </w:rPr>
        <w:t>ИТС «</w:t>
      </w:r>
      <w:r>
        <w:rPr>
          <w:rFonts w:ascii="Arial" w:hAnsi="Arial" w:cs="Arial"/>
        </w:rPr>
        <w:t>CQG</w:t>
      </w:r>
      <w:r w:rsidRPr="00F608F1">
        <w:rPr>
          <w:rFonts w:ascii="Arial" w:hAnsi="Arial" w:cs="Arial"/>
        </w:rPr>
        <w:t>»</w:t>
      </w:r>
      <w:r w:rsidRPr="00A05BD6">
        <w:rPr>
          <w:rFonts w:ascii="Arial" w:hAnsi="Arial" w:cs="Arial"/>
        </w:rPr>
        <w:t xml:space="preserve">, служащая для идентификации Клиента </w:t>
      </w:r>
      <w:r>
        <w:rPr>
          <w:rFonts w:ascii="Arial" w:hAnsi="Arial" w:cs="Arial"/>
        </w:rPr>
        <w:t>Банком</w:t>
      </w:r>
      <w:r w:rsidRPr="00A05BD6">
        <w:rPr>
          <w:rFonts w:ascii="Arial" w:hAnsi="Arial" w:cs="Arial"/>
        </w:rPr>
        <w:t xml:space="preserve">. Логин вводится при каждом </w:t>
      </w:r>
      <w:r>
        <w:rPr>
          <w:rFonts w:ascii="Arial" w:hAnsi="Arial" w:cs="Arial"/>
        </w:rPr>
        <w:t>доступе</w:t>
      </w:r>
      <w:r w:rsidRPr="00A05BD6">
        <w:rPr>
          <w:rFonts w:ascii="Arial" w:hAnsi="Arial" w:cs="Arial"/>
        </w:rPr>
        <w:t xml:space="preserve">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w:t>
      </w:r>
    </w:p>
    <w:p w:rsidR="001E010C" w:rsidRPr="006604A8" w:rsidRDefault="001E010C" w:rsidP="001E010C">
      <w:pPr>
        <w:jc w:val="both"/>
        <w:rPr>
          <w:rFonts w:ascii="Arial" w:hAnsi="Arial" w:cs="Arial"/>
        </w:rPr>
      </w:pPr>
      <w:r w:rsidRPr="00642DAB">
        <w:rPr>
          <w:rFonts w:ascii="Arial" w:hAnsi="Arial" w:cs="Arial"/>
          <w:b/>
        </w:rPr>
        <w:t>Пароль</w:t>
      </w:r>
      <w:r w:rsidRPr="006604A8">
        <w:rPr>
          <w:rFonts w:ascii="Arial" w:hAnsi="Arial" w:cs="Arial"/>
        </w:rPr>
        <w:t xml:space="preserve"> – полученная Клиентом от </w:t>
      </w:r>
      <w:r>
        <w:rPr>
          <w:rFonts w:ascii="Arial" w:hAnsi="Arial" w:cs="Arial"/>
        </w:rPr>
        <w:t>Банка</w:t>
      </w:r>
      <w:r w:rsidRPr="006604A8">
        <w:rPr>
          <w:rFonts w:ascii="Arial" w:hAnsi="Arial" w:cs="Arial"/>
        </w:rPr>
        <w:t xml:space="preserve"> буквенно-цифровая последовательность символов, необходимая для доступа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sidRPr="006604A8">
        <w:rPr>
          <w:rFonts w:ascii="Arial" w:hAnsi="Arial" w:cs="Arial"/>
        </w:rPr>
        <w:t xml:space="preserve">. Пароль вводится при каждом </w:t>
      </w:r>
      <w:r>
        <w:rPr>
          <w:rFonts w:ascii="Arial" w:hAnsi="Arial" w:cs="Arial"/>
        </w:rPr>
        <w:t>доступе</w:t>
      </w:r>
      <w:r w:rsidRPr="00A05BD6">
        <w:rPr>
          <w:rFonts w:ascii="Arial" w:hAnsi="Arial" w:cs="Arial"/>
        </w:rPr>
        <w:t xml:space="preserve">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sidRPr="006604A8">
        <w:rPr>
          <w:rFonts w:ascii="Arial" w:hAnsi="Arial" w:cs="Arial"/>
        </w:rPr>
        <w:t>.</w:t>
      </w:r>
    </w:p>
    <w:p w:rsidR="001E010C" w:rsidRPr="00F608F1" w:rsidRDefault="001E010C" w:rsidP="001E010C">
      <w:pPr>
        <w:jc w:val="both"/>
        <w:rPr>
          <w:rFonts w:ascii="Arial" w:hAnsi="Arial" w:cs="Arial"/>
        </w:rPr>
      </w:pPr>
      <w:r w:rsidRPr="00F608F1">
        <w:rPr>
          <w:rFonts w:ascii="Arial" w:hAnsi="Arial" w:cs="Arial"/>
          <w:b/>
        </w:rPr>
        <w:t>Система электронного документооборота (СЭД)</w:t>
      </w:r>
      <w:r w:rsidRPr="00F608F1">
        <w:rPr>
          <w:rFonts w:ascii="Arial" w:hAnsi="Arial" w:cs="Arial"/>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rPr>
        <w:t xml:space="preserve">передачи </w:t>
      </w:r>
      <w:r w:rsidRPr="00F608F1">
        <w:rPr>
          <w:rFonts w:ascii="Arial" w:hAnsi="Arial" w:cs="Arial"/>
        </w:rPr>
        <w:t xml:space="preserve">подписанных </w:t>
      </w:r>
      <w:r>
        <w:rPr>
          <w:rFonts w:ascii="Arial" w:hAnsi="Arial" w:cs="Arial"/>
        </w:rPr>
        <w:t>Э</w:t>
      </w:r>
      <w:r w:rsidRPr="00F608F1">
        <w:rPr>
          <w:rFonts w:ascii="Arial" w:hAnsi="Arial" w:cs="Arial"/>
        </w:rPr>
        <w:t>лектронно</w:t>
      </w:r>
      <w:r>
        <w:rPr>
          <w:rFonts w:ascii="Arial" w:hAnsi="Arial" w:cs="Arial"/>
        </w:rPr>
        <w:t>й</w:t>
      </w:r>
      <w:r w:rsidRPr="00F608F1">
        <w:rPr>
          <w:rFonts w:ascii="Arial" w:hAnsi="Arial" w:cs="Arial"/>
        </w:rPr>
        <w:t xml:space="preserve"> подписью </w:t>
      </w:r>
      <w:r>
        <w:rPr>
          <w:rFonts w:ascii="Arial" w:hAnsi="Arial" w:cs="Arial"/>
        </w:rPr>
        <w:t>Э</w:t>
      </w:r>
      <w:r w:rsidRPr="00F608F1">
        <w:rPr>
          <w:rFonts w:ascii="Arial" w:hAnsi="Arial" w:cs="Arial"/>
        </w:rPr>
        <w:t>лектронных документов. Для обмена Электронными документами и взаимодействия Клиентов с Банком используется ИТС «</w:t>
      </w:r>
      <w:r>
        <w:rPr>
          <w:rFonts w:ascii="Arial" w:hAnsi="Arial" w:cs="Arial"/>
        </w:rPr>
        <w:t>CQG</w:t>
      </w:r>
      <w:r w:rsidRPr="00F608F1">
        <w:rPr>
          <w:rFonts w:ascii="Arial" w:hAnsi="Arial" w:cs="Arial"/>
        </w:rPr>
        <w:t>»</w:t>
      </w:r>
      <w:r>
        <w:rPr>
          <w:rFonts w:ascii="Arial" w:hAnsi="Arial" w:cs="Arial"/>
        </w:rPr>
        <w:t>.</w:t>
      </w:r>
    </w:p>
    <w:p w:rsidR="001E010C" w:rsidRPr="00B92EAF" w:rsidRDefault="001E010C" w:rsidP="001E010C">
      <w:pPr>
        <w:jc w:val="both"/>
        <w:rPr>
          <w:rFonts w:ascii="Arial" w:hAnsi="Arial" w:cs="Arial"/>
        </w:rPr>
      </w:pPr>
      <w:r w:rsidRPr="00F608F1">
        <w:rPr>
          <w:rFonts w:ascii="Arial" w:hAnsi="Arial" w:cs="Arial"/>
          <w:b/>
        </w:rPr>
        <w:t>Электронн</w:t>
      </w:r>
      <w:r>
        <w:rPr>
          <w:rFonts w:ascii="Arial" w:hAnsi="Arial" w:cs="Arial"/>
          <w:b/>
        </w:rPr>
        <w:t>ая</w:t>
      </w:r>
      <w:r w:rsidRPr="00F608F1">
        <w:rPr>
          <w:rFonts w:ascii="Arial" w:hAnsi="Arial" w:cs="Arial"/>
          <w:b/>
        </w:rPr>
        <w:t xml:space="preserve"> подпись (ЭП)</w:t>
      </w:r>
      <w:r w:rsidRPr="00C759CB">
        <w:rPr>
          <w:rFonts w:ascii="Arial" w:hAnsi="Arial" w:cs="Arial"/>
          <w:b/>
        </w:rPr>
        <w:t xml:space="preserve"> </w:t>
      </w:r>
      <w:r w:rsidRPr="00B92EAF">
        <w:rPr>
          <w:rFonts w:ascii="Arial" w:hAnsi="Arial" w:cs="Arial"/>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rPr>
        <w:t xml:space="preserve"> Электронная подпись, используемая для подписания Электронных документов в</w:t>
      </w:r>
      <w:r w:rsidRPr="00C57AAE">
        <w:rPr>
          <w:rFonts w:ascii="Arial" w:hAnsi="Arial" w:cs="Arial"/>
        </w:rPr>
        <w:t xml:space="preserve">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1E010C" w:rsidRPr="00FE3AA1" w:rsidRDefault="001E010C" w:rsidP="001E010C">
      <w:pPr>
        <w:jc w:val="both"/>
        <w:rPr>
          <w:rFonts w:ascii="Arial" w:hAnsi="Arial" w:cs="Arial"/>
        </w:rPr>
      </w:pPr>
      <w:r w:rsidRPr="00F608F1">
        <w:rPr>
          <w:rFonts w:ascii="Arial" w:hAnsi="Arial" w:cs="Arial"/>
          <w:b/>
        </w:rPr>
        <w:t>Электронный документ (ЭД)</w:t>
      </w:r>
      <w:r w:rsidRPr="00FE3AA1">
        <w:rPr>
          <w:rFonts w:ascii="Arial" w:hAnsi="Arial" w:cs="Arial"/>
          <w:b/>
        </w:rPr>
        <w:t xml:space="preserve"> </w:t>
      </w:r>
      <w:r w:rsidRPr="00E65EB9">
        <w:rPr>
          <w:rFonts w:ascii="Arial" w:hAnsi="Arial" w:cs="Arial"/>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rPr>
        <w:t>.</w:t>
      </w:r>
    </w:p>
    <w:p w:rsidR="001E010C" w:rsidRPr="00F608F1" w:rsidRDefault="001E010C" w:rsidP="001E010C">
      <w:pPr>
        <w:jc w:val="both"/>
        <w:rPr>
          <w:rFonts w:ascii="Arial" w:hAnsi="Arial" w:cs="Arial"/>
        </w:rPr>
      </w:pPr>
      <w:r w:rsidRPr="00D66D02">
        <w:rPr>
          <w:rFonts w:ascii="Arial" w:hAnsi="Arial" w:cs="Arial"/>
          <w:b/>
        </w:rPr>
        <w:t>ЭП Банка</w:t>
      </w:r>
      <w:r w:rsidRPr="00D66D02">
        <w:rPr>
          <w:rFonts w:ascii="Arial" w:hAnsi="Arial" w:cs="Arial"/>
        </w:rPr>
        <w:t xml:space="preserve"> – Электронная подпись уполномоченного Банком лица.</w:t>
      </w:r>
    </w:p>
    <w:p w:rsidR="001E010C" w:rsidRPr="00F608F1" w:rsidRDefault="001E010C" w:rsidP="001E010C">
      <w:pPr>
        <w:jc w:val="both"/>
        <w:rPr>
          <w:rFonts w:ascii="Arial" w:hAnsi="Arial" w:cs="Arial"/>
        </w:rPr>
      </w:pPr>
      <w:r>
        <w:rPr>
          <w:rFonts w:ascii="Arial" w:hAnsi="Arial" w:cs="Arial"/>
          <w:b/>
        </w:rPr>
        <w:t>ЭП</w:t>
      </w:r>
      <w:r w:rsidRPr="00F608F1">
        <w:rPr>
          <w:rFonts w:ascii="Arial" w:hAnsi="Arial" w:cs="Arial"/>
          <w:b/>
        </w:rPr>
        <w:t xml:space="preserve"> Клиента</w:t>
      </w:r>
      <w:r w:rsidRPr="00F608F1">
        <w:rPr>
          <w:rFonts w:ascii="Arial" w:hAnsi="Arial" w:cs="Arial"/>
        </w:rPr>
        <w:t xml:space="preserve"> – </w:t>
      </w:r>
      <w:r>
        <w:rPr>
          <w:rFonts w:ascii="Arial" w:hAnsi="Arial" w:cs="Arial"/>
        </w:rPr>
        <w:t>Э</w:t>
      </w:r>
      <w:r w:rsidRPr="00F608F1">
        <w:rPr>
          <w:rFonts w:ascii="Arial" w:hAnsi="Arial" w:cs="Arial"/>
        </w:rPr>
        <w:t xml:space="preserve">лектронная подпись уполномоченного </w:t>
      </w:r>
      <w:r>
        <w:rPr>
          <w:rFonts w:ascii="Arial" w:hAnsi="Arial" w:cs="Arial"/>
        </w:rPr>
        <w:t>Клиентом лица</w:t>
      </w:r>
      <w:r w:rsidRPr="00F608F1">
        <w:rPr>
          <w:rFonts w:ascii="Arial" w:hAnsi="Arial" w:cs="Arial"/>
        </w:rPr>
        <w:t>.</w:t>
      </w:r>
    </w:p>
    <w:p w:rsidR="001E010C" w:rsidRPr="005167F1" w:rsidRDefault="001E010C" w:rsidP="001E010C">
      <w:pPr>
        <w:pStyle w:val="a3"/>
        <w:ind w:left="567"/>
        <w:jc w:val="both"/>
        <w:rPr>
          <w:rFonts w:ascii="Arial" w:hAnsi="Arial" w:cs="Arial"/>
        </w:rPr>
      </w:pPr>
    </w:p>
    <w:p w:rsidR="001E010C" w:rsidRPr="00F608F1"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СОГЛАШЕНИЯ СТОРОН</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ИТС «</w:t>
      </w:r>
      <w:r>
        <w:rPr>
          <w:rFonts w:ascii="Arial" w:hAnsi="Arial" w:cs="Arial"/>
        </w:rPr>
        <w:t>CQG</w:t>
      </w:r>
      <w:r w:rsidRPr="00F608F1">
        <w:rPr>
          <w:rFonts w:ascii="Arial" w:hAnsi="Arial" w:cs="Arial"/>
        </w:rPr>
        <w:t>»</w:t>
      </w:r>
      <w:r>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Акцепт Клиента на использование ИТС «</w:t>
      </w:r>
      <w:r>
        <w:rPr>
          <w:rFonts w:ascii="Arial" w:hAnsi="Arial" w:cs="Arial"/>
        </w:rPr>
        <w:t>CQG</w:t>
      </w:r>
      <w:r w:rsidRPr="00F608F1">
        <w:rPr>
          <w:rFonts w:ascii="Arial" w:hAnsi="Arial" w:cs="Arial"/>
        </w:rPr>
        <w:t>», выраженный в Заявлении, означает признание Клиентом всех заявок на сделки, переданных Клиентом с использованием ИТС «</w:t>
      </w:r>
      <w:r>
        <w:rPr>
          <w:rFonts w:ascii="Arial" w:hAnsi="Arial" w:cs="Arial"/>
        </w:rPr>
        <w:t>CQG</w:t>
      </w:r>
      <w:r w:rsidRPr="00F608F1">
        <w:rPr>
          <w:rFonts w:ascii="Arial" w:hAnsi="Arial" w:cs="Arial"/>
        </w:rPr>
        <w:t xml:space="preserve">», юридическим эквивалентом соответствующему Поручению на бумажном носителе, предусмотренным условиями </w:t>
      </w:r>
      <w:r>
        <w:rPr>
          <w:rFonts w:ascii="Arial" w:hAnsi="Arial" w:cs="Arial"/>
        </w:rPr>
        <w:t>Регламента</w:t>
      </w:r>
      <w:r w:rsidRPr="00F608F1">
        <w:rPr>
          <w:rFonts w:ascii="Arial" w:hAnsi="Arial" w:cs="Arial"/>
        </w:rPr>
        <w:t xml:space="preserve">, подписанным собственноручной подписью Клиента или его Представителя (для Клиентов – физических лиц), или подписанным уполномоченным лицом Клиента. Последующее письменное подтверждение Клиентом </w:t>
      </w:r>
      <w:r>
        <w:rPr>
          <w:rFonts w:ascii="Arial" w:hAnsi="Arial" w:cs="Arial"/>
        </w:rPr>
        <w:t>П</w:t>
      </w:r>
      <w:r w:rsidRPr="00F608F1">
        <w:rPr>
          <w:rFonts w:ascii="Arial" w:hAnsi="Arial" w:cs="Arial"/>
        </w:rPr>
        <w:t>оручения не требуется</w:t>
      </w:r>
      <w:r>
        <w:rPr>
          <w:rFonts w:ascii="Arial" w:hAnsi="Arial" w:cs="Arial"/>
        </w:rPr>
        <w:t>.</w:t>
      </w:r>
    </w:p>
    <w:p w:rsidR="001E010C" w:rsidRPr="00725119" w:rsidRDefault="001E010C" w:rsidP="001E010C">
      <w:pPr>
        <w:pStyle w:val="a3"/>
        <w:numPr>
          <w:ilvl w:val="1"/>
          <w:numId w:val="2"/>
        </w:numPr>
        <w:spacing w:after="200" w:line="276" w:lineRule="auto"/>
        <w:ind w:left="567" w:hanging="573"/>
        <w:jc w:val="both"/>
        <w:rPr>
          <w:rFonts w:ascii="Arial" w:hAnsi="Arial" w:cs="Arial"/>
        </w:rPr>
      </w:pPr>
      <w:r w:rsidRPr="00725119">
        <w:rPr>
          <w:rFonts w:ascii="Arial" w:hAnsi="Arial" w:cs="Arial"/>
        </w:rPr>
        <w:t>Стороны признают, что ЭД, полученные Банком или Клиентом ЭД с использованием ИТС «CQG», имеют равную юридическую силу с документами на бумажных носителях, подписанными собственноручными подписями Сторон либо их уполномоченны</w:t>
      </w:r>
      <w:r>
        <w:rPr>
          <w:rFonts w:ascii="Arial" w:hAnsi="Arial" w:cs="Arial"/>
        </w:rPr>
        <w:t>ми лицами</w:t>
      </w:r>
      <w:r w:rsidRPr="00725119">
        <w:rPr>
          <w:rFonts w:ascii="Arial" w:hAnsi="Arial" w:cs="Arial"/>
        </w:rPr>
        <w:t>.</w:t>
      </w:r>
    </w:p>
    <w:p w:rsidR="001E010C" w:rsidRPr="001455E5" w:rsidRDefault="001E010C" w:rsidP="001E010C">
      <w:pPr>
        <w:pStyle w:val="a3"/>
        <w:numPr>
          <w:ilvl w:val="1"/>
          <w:numId w:val="2"/>
        </w:numPr>
        <w:spacing w:after="200" w:line="276" w:lineRule="auto"/>
        <w:ind w:left="567" w:hanging="573"/>
        <w:jc w:val="both"/>
        <w:rPr>
          <w:rFonts w:ascii="Arial" w:hAnsi="Arial" w:cs="Arial"/>
        </w:rPr>
      </w:pPr>
      <w:r w:rsidRPr="001455E5">
        <w:rPr>
          <w:rFonts w:ascii="Arial" w:hAnsi="Arial" w:cs="Arial"/>
        </w:rPr>
        <w:t>Э</w:t>
      </w:r>
      <w:r>
        <w:rPr>
          <w:rFonts w:ascii="Arial" w:hAnsi="Arial" w:cs="Arial"/>
        </w:rPr>
        <w:t>Д</w:t>
      </w:r>
      <w:r w:rsidRPr="001455E5">
        <w:rPr>
          <w:rFonts w:ascii="Arial" w:hAnsi="Arial" w:cs="Arial"/>
        </w:rPr>
        <w:t xml:space="preserve"> считается исходящим от Стороны, если он подписан </w:t>
      </w:r>
      <w:r>
        <w:rPr>
          <w:rFonts w:ascii="Arial" w:hAnsi="Arial" w:cs="Arial"/>
        </w:rPr>
        <w:t>ЭП</w:t>
      </w:r>
      <w:r w:rsidRPr="001455E5">
        <w:rPr>
          <w:rFonts w:ascii="Arial" w:hAnsi="Arial" w:cs="Arial"/>
        </w:rPr>
        <w:t>, принадлежащей Стороне.</w:t>
      </w:r>
    </w:p>
    <w:p w:rsidR="001E010C" w:rsidRPr="005C0A66" w:rsidRDefault="001E010C" w:rsidP="001E010C">
      <w:pPr>
        <w:pStyle w:val="a3"/>
        <w:numPr>
          <w:ilvl w:val="1"/>
          <w:numId w:val="2"/>
        </w:numPr>
        <w:spacing w:after="200" w:line="276" w:lineRule="auto"/>
        <w:ind w:left="567" w:hanging="573"/>
        <w:jc w:val="both"/>
        <w:rPr>
          <w:rFonts w:ascii="Arial" w:hAnsi="Arial" w:cs="Arial"/>
        </w:rPr>
      </w:pPr>
      <w:r w:rsidRPr="005C0A66">
        <w:rPr>
          <w:rFonts w:ascii="Arial" w:hAnsi="Arial" w:cs="Arial"/>
        </w:rPr>
        <w:t>Э</w:t>
      </w:r>
      <w:r>
        <w:rPr>
          <w:rFonts w:ascii="Arial" w:hAnsi="Arial" w:cs="Arial"/>
        </w:rPr>
        <w:t>Д</w:t>
      </w:r>
      <w:r w:rsidRPr="005C0A66">
        <w:rPr>
          <w:rFonts w:ascii="Arial" w:hAnsi="Arial" w:cs="Arial"/>
        </w:rPr>
        <w:t xml:space="preserve">, подписанный </w:t>
      </w:r>
      <w:r>
        <w:rPr>
          <w:rFonts w:ascii="Arial" w:hAnsi="Arial" w:cs="Arial"/>
        </w:rPr>
        <w:t>ЭП</w:t>
      </w:r>
      <w:r w:rsidRPr="005C0A66">
        <w:rPr>
          <w:rFonts w:ascii="Arial" w:hAnsi="Arial" w:cs="Arial"/>
        </w:rPr>
        <w:t xml:space="preserve">, не </w:t>
      </w:r>
      <w:proofErr w:type="gramStart"/>
      <w:r w:rsidRPr="005C0A66">
        <w:rPr>
          <w:rFonts w:ascii="Arial" w:hAnsi="Arial" w:cs="Arial"/>
        </w:rPr>
        <w:t>прошедшей</w:t>
      </w:r>
      <w:proofErr w:type="gramEnd"/>
      <w:r w:rsidRPr="005C0A66">
        <w:rPr>
          <w:rFonts w:ascii="Arial" w:hAnsi="Arial" w:cs="Arial"/>
        </w:rPr>
        <w:t xml:space="preserve"> проверку в порядке, предусмотренном настоящим</w:t>
      </w:r>
      <w:r>
        <w:rPr>
          <w:rFonts w:ascii="Arial" w:hAnsi="Arial" w:cs="Arial"/>
        </w:rPr>
        <w:t>и Правилами</w:t>
      </w:r>
      <w:r w:rsidRPr="005C0A66">
        <w:rPr>
          <w:rFonts w:ascii="Arial" w:hAnsi="Arial" w:cs="Arial"/>
        </w:rPr>
        <w:t>, не влечет правовых последствий.</w:t>
      </w:r>
    </w:p>
    <w:p w:rsidR="001E010C" w:rsidRPr="005C0A66" w:rsidRDefault="001E010C" w:rsidP="001E010C">
      <w:pPr>
        <w:pStyle w:val="a3"/>
        <w:numPr>
          <w:ilvl w:val="1"/>
          <w:numId w:val="2"/>
        </w:numPr>
        <w:spacing w:after="200" w:line="276" w:lineRule="auto"/>
        <w:ind w:left="567" w:hanging="573"/>
        <w:jc w:val="both"/>
        <w:rPr>
          <w:rFonts w:ascii="Arial" w:hAnsi="Arial" w:cs="Arial"/>
        </w:rPr>
      </w:pPr>
      <w:proofErr w:type="gramStart"/>
      <w:r w:rsidRPr="005C0A66">
        <w:rPr>
          <w:rFonts w:ascii="Arial" w:hAnsi="Arial" w:cs="Arial"/>
        </w:rPr>
        <w:t xml:space="preserve">Клиент признает, что используемые в </w:t>
      </w:r>
      <w:r w:rsidRPr="00F608F1">
        <w:rPr>
          <w:rFonts w:ascii="Arial" w:hAnsi="Arial" w:cs="Arial"/>
        </w:rPr>
        <w:t>ИТС «</w:t>
      </w:r>
      <w:r>
        <w:rPr>
          <w:rFonts w:ascii="Arial" w:hAnsi="Arial" w:cs="Arial"/>
        </w:rPr>
        <w:t>CQG</w:t>
      </w:r>
      <w:r w:rsidRPr="00F608F1">
        <w:rPr>
          <w:rFonts w:ascii="Arial" w:hAnsi="Arial" w:cs="Arial"/>
        </w:rPr>
        <w:t>»</w:t>
      </w:r>
      <w:r w:rsidRPr="005C0A66">
        <w:rPr>
          <w:rFonts w:ascii="Arial" w:hAnsi="Arial" w:cs="Arial"/>
        </w:rPr>
        <w:t xml:space="preserve"> 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подлинности информации, содержащейся в получаемых ЭД, сохранения банковской тайны, и обеспечивают защиту интересов Клиента.</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ИТС «</w:t>
      </w:r>
      <w:r>
        <w:rPr>
          <w:rFonts w:ascii="Arial" w:hAnsi="Arial" w:cs="Arial"/>
        </w:rPr>
        <w:t>CQG</w:t>
      </w:r>
      <w:r w:rsidRPr="00F608F1">
        <w:rPr>
          <w:rFonts w:ascii="Arial" w:hAnsi="Arial" w:cs="Arial"/>
        </w:rPr>
        <w:t xml:space="preserve">»; </w:t>
      </w:r>
    </w:p>
    <w:p w:rsidR="001E010C" w:rsidRPr="008B55A8" w:rsidRDefault="001E010C" w:rsidP="001E010C">
      <w:pPr>
        <w:pStyle w:val="a3"/>
        <w:numPr>
          <w:ilvl w:val="1"/>
          <w:numId w:val="2"/>
        </w:numPr>
        <w:spacing w:after="200" w:line="276" w:lineRule="auto"/>
        <w:ind w:left="567" w:hanging="573"/>
        <w:jc w:val="both"/>
        <w:rPr>
          <w:rFonts w:ascii="Arial" w:hAnsi="Arial" w:cs="Arial"/>
        </w:rPr>
      </w:pPr>
      <w:r w:rsidRPr="008B55A8">
        <w:rPr>
          <w:rFonts w:ascii="Arial" w:hAnsi="Arial" w:cs="Arial"/>
        </w:rPr>
        <w:t>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ИТС «CQG» является подтверждением того, что полученный ЭД подписан ЭП Клиента и ЭД получен в том виде, в котором он исходил от Клиента.</w:t>
      </w:r>
    </w:p>
    <w:p w:rsidR="001E010C" w:rsidRPr="00577D2A" w:rsidRDefault="001E010C" w:rsidP="001E010C">
      <w:pPr>
        <w:pStyle w:val="a3"/>
        <w:numPr>
          <w:ilvl w:val="1"/>
          <w:numId w:val="2"/>
        </w:numPr>
        <w:spacing w:after="200" w:line="276" w:lineRule="auto"/>
        <w:ind w:left="567" w:hanging="573"/>
        <w:jc w:val="both"/>
        <w:rPr>
          <w:rFonts w:ascii="Arial" w:hAnsi="Arial" w:cs="Arial"/>
        </w:rPr>
      </w:pPr>
      <w:r w:rsidRPr="00CF2994">
        <w:rPr>
          <w:rFonts w:ascii="Arial" w:hAnsi="Arial" w:cs="Arial"/>
        </w:rPr>
        <w:lastRenderedPageBreak/>
        <w:t>Стороны согласны с тем, что</w:t>
      </w:r>
      <w:r>
        <w:rPr>
          <w:rFonts w:ascii="Arial" w:hAnsi="Arial" w:cs="Arial"/>
        </w:rPr>
        <w:t xml:space="preserve"> Логин</w:t>
      </w:r>
      <w:r w:rsidRPr="00CF2994">
        <w:rPr>
          <w:rFonts w:ascii="Arial" w:hAnsi="Arial" w:cs="Arial"/>
        </w:rPr>
        <w:t xml:space="preserve">, указанный в заверенном </w:t>
      </w:r>
      <w:r w:rsidRPr="00577D2A">
        <w:rPr>
          <w:rFonts w:ascii="Arial" w:hAnsi="Arial" w:cs="Arial"/>
        </w:rPr>
        <w:t xml:space="preserve">подписью Клиента </w:t>
      </w:r>
      <w:r>
        <w:rPr>
          <w:rFonts w:ascii="Arial" w:hAnsi="Arial" w:cs="Arial"/>
        </w:rPr>
        <w:t xml:space="preserve">в </w:t>
      </w:r>
      <w:r w:rsidRPr="00577D2A">
        <w:rPr>
          <w:rFonts w:ascii="Arial" w:hAnsi="Arial" w:cs="Arial"/>
        </w:rPr>
        <w:t xml:space="preserve">Акте приема – передачи логина и пароля </w:t>
      </w:r>
      <w:r>
        <w:rPr>
          <w:rFonts w:ascii="Arial" w:hAnsi="Arial" w:cs="Arial"/>
        </w:rPr>
        <w:t>для</w:t>
      </w:r>
      <w:r w:rsidRPr="00577D2A">
        <w:rPr>
          <w:rFonts w:ascii="Arial" w:hAnsi="Arial" w:cs="Arial"/>
        </w:rPr>
        <w:t xml:space="preserve"> ИТС «CQG», принадлежит Клиенту и достаточен для определения Банком корректности ЭП Клиента.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rPr>
        <w:t>м Банку ЭД.</w:t>
      </w:r>
    </w:p>
    <w:p w:rsidR="001E010C" w:rsidRPr="009B73D4" w:rsidRDefault="001E010C" w:rsidP="001E010C">
      <w:pPr>
        <w:pStyle w:val="a3"/>
        <w:numPr>
          <w:ilvl w:val="1"/>
          <w:numId w:val="2"/>
        </w:numPr>
        <w:spacing w:after="200" w:line="276" w:lineRule="auto"/>
        <w:ind w:left="567" w:hanging="573"/>
        <w:jc w:val="both"/>
        <w:rPr>
          <w:rFonts w:ascii="Arial" w:hAnsi="Arial" w:cs="Arial"/>
        </w:rPr>
      </w:pPr>
      <w:r w:rsidRPr="009B73D4">
        <w:rPr>
          <w:rFonts w:ascii="Arial" w:hAnsi="Arial" w:cs="Arial"/>
        </w:rPr>
        <w:t xml:space="preserve">Стороны согласны с тем, что наличие у Банка надлежаще оформленного ЭД, подписанного ЭП Клиента, </w:t>
      </w:r>
      <w:r>
        <w:rPr>
          <w:rFonts w:ascii="Arial" w:hAnsi="Arial" w:cs="Arial"/>
        </w:rPr>
        <w:t xml:space="preserve">прошедшего </w:t>
      </w:r>
      <w:r w:rsidRPr="00F608F1">
        <w:rPr>
          <w:rFonts w:ascii="Arial" w:hAnsi="Arial" w:cs="Arial"/>
        </w:rPr>
        <w:t xml:space="preserve">процедуру </w:t>
      </w:r>
      <w:r>
        <w:rPr>
          <w:rFonts w:ascii="Arial" w:hAnsi="Arial" w:cs="Arial"/>
        </w:rPr>
        <w:t>аутентификации</w:t>
      </w:r>
      <w:r w:rsidRPr="009B73D4">
        <w:rPr>
          <w:rFonts w:ascii="Arial" w:hAnsi="Arial" w:cs="Arial"/>
        </w:rPr>
        <w:t>, является необходимым и достаточным основанием для проведения Банком соответствующей операции на основании указанного ЭД.</w:t>
      </w:r>
    </w:p>
    <w:p w:rsidR="001E010C"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Стороны согласны с тем, что использование сети </w:t>
      </w:r>
      <w:r>
        <w:rPr>
          <w:rFonts w:ascii="Arial" w:hAnsi="Arial" w:cs="Arial"/>
        </w:rPr>
        <w:t>«</w:t>
      </w:r>
      <w:r w:rsidRPr="00F608F1">
        <w:rPr>
          <w:rFonts w:ascii="Arial" w:hAnsi="Arial" w:cs="Arial"/>
        </w:rPr>
        <w:t>Интернет</w:t>
      </w:r>
      <w:r>
        <w:rPr>
          <w:rFonts w:ascii="Arial" w:hAnsi="Arial" w:cs="Arial"/>
        </w:rPr>
        <w:t>»</w:t>
      </w:r>
      <w:r w:rsidRPr="00F608F1">
        <w:rPr>
          <w:rFonts w:ascii="Arial" w:hAnsi="Arial" w:cs="Arial"/>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rPr>
        <w:t>угроз.</w:t>
      </w:r>
    </w:p>
    <w:p w:rsidR="001E010C" w:rsidRPr="00045F32"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ПОРЯДОК ПРЕДОСТАВЛЕНИЯ ДОСТУПА К СЭД</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Pr>
          <w:rFonts w:ascii="Arial" w:hAnsi="Arial" w:cs="Arial"/>
        </w:rPr>
        <w:t xml:space="preserve">Для доступа </w:t>
      </w:r>
      <w:r w:rsidRPr="00F608F1">
        <w:rPr>
          <w:rFonts w:ascii="Arial" w:hAnsi="Arial" w:cs="Arial"/>
        </w:rPr>
        <w:t xml:space="preserve">к </w:t>
      </w:r>
      <w:r>
        <w:rPr>
          <w:rFonts w:ascii="Arial" w:hAnsi="Arial" w:cs="Arial"/>
        </w:rPr>
        <w:t>СЭД</w:t>
      </w:r>
      <w:r w:rsidRPr="00F608F1">
        <w:rPr>
          <w:rFonts w:ascii="Arial" w:hAnsi="Arial" w:cs="Arial"/>
        </w:rPr>
        <w:t xml:space="preserve"> </w:t>
      </w:r>
      <w:r w:rsidRPr="0081028E">
        <w:rPr>
          <w:rFonts w:ascii="Arial" w:hAnsi="Arial" w:cs="Arial"/>
        </w:rPr>
        <w:t xml:space="preserve">с использованием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Клиенту необходимо</w:t>
      </w:r>
      <w:r w:rsidRPr="00F608F1">
        <w:rPr>
          <w:rFonts w:ascii="Arial" w:hAnsi="Arial" w:cs="Arial"/>
        </w:rPr>
        <w:t>:</w:t>
      </w:r>
    </w:p>
    <w:p w:rsidR="001E010C" w:rsidRPr="00C31963" w:rsidRDefault="001E010C" w:rsidP="001E010C">
      <w:pPr>
        <w:pStyle w:val="a3"/>
        <w:numPr>
          <w:ilvl w:val="0"/>
          <w:numId w:val="1"/>
        </w:numPr>
        <w:spacing w:after="200" w:line="276" w:lineRule="auto"/>
        <w:jc w:val="both"/>
        <w:rPr>
          <w:rFonts w:ascii="Arial" w:hAnsi="Arial" w:cs="Arial"/>
        </w:rPr>
      </w:pPr>
      <w:r>
        <w:rPr>
          <w:rFonts w:ascii="Arial" w:hAnsi="Arial" w:cs="Arial"/>
        </w:rPr>
        <w:t>У</w:t>
      </w:r>
      <w:r w:rsidRPr="00F608F1">
        <w:rPr>
          <w:rFonts w:ascii="Arial" w:hAnsi="Arial" w:cs="Arial"/>
        </w:rPr>
        <w:t>станов</w:t>
      </w:r>
      <w:r>
        <w:rPr>
          <w:rFonts w:ascii="Arial" w:hAnsi="Arial" w:cs="Arial"/>
        </w:rPr>
        <w:t>ить</w:t>
      </w:r>
      <w:r w:rsidRPr="00F608F1">
        <w:rPr>
          <w:rFonts w:ascii="Arial" w:hAnsi="Arial" w:cs="Arial"/>
        </w:rPr>
        <w:t xml:space="preserve"> на рабочем компьютере программно</w:t>
      </w:r>
      <w:r>
        <w:rPr>
          <w:rFonts w:ascii="Arial" w:hAnsi="Arial" w:cs="Arial"/>
        </w:rPr>
        <w:t>е</w:t>
      </w:r>
      <w:r w:rsidRPr="00F608F1">
        <w:rPr>
          <w:rFonts w:ascii="Arial" w:hAnsi="Arial" w:cs="Arial"/>
        </w:rPr>
        <w:t xml:space="preserve"> обеспечени</w:t>
      </w:r>
      <w:r>
        <w:rPr>
          <w:rFonts w:ascii="Arial" w:hAnsi="Arial" w:cs="Arial"/>
        </w:rPr>
        <w:t>е</w:t>
      </w:r>
      <w:r w:rsidRPr="00F608F1">
        <w:rPr>
          <w:rFonts w:ascii="Arial" w:hAnsi="Arial" w:cs="Arial"/>
        </w:rPr>
        <w:t>, необходимо</w:t>
      </w:r>
      <w:r>
        <w:rPr>
          <w:rFonts w:ascii="Arial" w:hAnsi="Arial" w:cs="Arial"/>
        </w:rPr>
        <w:t>е</w:t>
      </w:r>
      <w:r w:rsidRPr="00F608F1">
        <w:rPr>
          <w:rFonts w:ascii="Arial" w:hAnsi="Arial" w:cs="Arial"/>
        </w:rPr>
        <w:t xml:space="preserve"> для работы с ИТС «</w:t>
      </w:r>
      <w:r>
        <w:rPr>
          <w:rFonts w:ascii="Arial" w:hAnsi="Arial" w:cs="Arial"/>
        </w:rPr>
        <w:t>CQG</w:t>
      </w:r>
      <w:r w:rsidRPr="00F608F1">
        <w:rPr>
          <w:rFonts w:ascii="Arial" w:hAnsi="Arial" w:cs="Arial"/>
        </w:rPr>
        <w:t>»</w:t>
      </w:r>
      <w:r w:rsidRPr="00C31963">
        <w:rPr>
          <w:rFonts w:ascii="Arial" w:hAnsi="Arial" w:cs="Arial"/>
        </w:rPr>
        <w:t xml:space="preserve">; </w:t>
      </w:r>
    </w:p>
    <w:p w:rsidR="001E010C" w:rsidRPr="00A853B4" w:rsidRDefault="001E010C" w:rsidP="001E010C">
      <w:pPr>
        <w:pStyle w:val="a3"/>
        <w:numPr>
          <w:ilvl w:val="0"/>
          <w:numId w:val="1"/>
        </w:numPr>
        <w:spacing w:after="200" w:line="276" w:lineRule="auto"/>
        <w:jc w:val="both"/>
        <w:rPr>
          <w:rFonts w:ascii="Arial" w:hAnsi="Arial" w:cs="Arial"/>
        </w:rPr>
      </w:pPr>
      <w:r w:rsidRPr="00A853B4">
        <w:rPr>
          <w:rFonts w:ascii="Arial" w:hAnsi="Arial" w:cs="Arial"/>
        </w:rPr>
        <w:t xml:space="preserve">Получить от Банка Логин и Пароль и подписать с Банком Акт приема – передачи логина и пароля </w:t>
      </w:r>
      <w:r>
        <w:rPr>
          <w:rFonts w:ascii="Arial" w:hAnsi="Arial" w:cs="Arial"/>
        </w:rPr>
        <w:t>для</w:t>
      </w:r>
      <w:r w:rsidRPr="00A853B4">
        <w:rPr>
          <w:rFonts w:ascii="Arial" w:hAnsi="Arial" w:cs="Arial"/>
        </w:rPr>
        <w:t xml:space="preserve"> ИТС «CQG».</w:t>
      </w:r>
    </w:p>
    <w:p w:rsidR="001E010C" w:rsidRPr="00F608F1" w:rsidRDefault="001E010C" w:rsidP="001E010C">
      <w:pPr>
        <w:pStyle w:val="a3"/>
        <w:jc w:val="both"/>
        <w:rPr>
          <w:rFonts w:ascii="Arial" w:hAnsi="Arial" w:cs="Arial"/>
        </w:rPr>
      </w:pPr>
    </w:p>
    <w:p w:rsidR="001E010C" w:rsidRPr="00F608F1" w:rsidRDefault="001E010C" w:rsidP="001E010C">
      <w:pPr>
        <w:pStyle w:val="a3"/>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УСЛОВИЯ ОТПРАВКИ И ПРИЕМА ЭЛЕКТРОННЫХ ДОКУМЕНТОВ</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Для направления ЭД Клиент:</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устанавливает соединение с удаленным сервером доступа СЭД, установленного в офисе Банка или в ином месте по усмотрению Банка;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проходит процедуру </w:t>
      </w:r>
      <w:r>
        <w:rPr>
          <w:rFonts w:ascii="Arial" w:hAnsi="Arial" w:cs="Arial"/>
        </w:rPr>
        <w:t>аутентификации;</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формирует в СЭД текст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проверяет правильность </w:t>
      </w:r>
      <w:proofErr w:type="gramStart"/>
      <w:r w:rsidRPr="00F608F1">
        <w:rPr>
          <w:rFonts w:ascii="Arial" w:hAnsi="Arial" w:cs="Arial"/>
        </w:rPr>
        <w:t>составленного</w:t>
      </w:r>
      <w:proofErr w:type="gramEnd"/>
      <w:r w:rsidRPr="00F608F1">
        <w:rPr>
          <w:rFonts w:ascii="Arial" w:hAnsi="Arial" w:cs="Arial"/>
        </w:rPr>
        <w:t xml:space="preserve">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направляет в Банк ЭД.</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Банк принимает к исполнению </w:t>
      </w:r>
      <w:proofErr w:type="gramStart"/>
      <w:r w:rsidRPr="00F608F1">
        <w:rPr>
          <w:rFonts w:ascii="Arial" w:hAnsi="Arial" w:cs="Arial"/>
        </w:rPr>
        <w:t>полученные</w:t>
      </w:r>
      <w:proofErr w:type="gramEnd"/>
      <w:r w:rsidRPr="00F608F1">
        <w:rPr>
          <w:rFonts w:ascii="Arial" w:hAnsi="Arial" w:cs="Arial"/>
        </w:rPr>
        <w:t xml:space="preserve"> от Клиента ЭД при одновременном наличии следующих условий:</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Клиент успешно прошел процедуру </w:t>
      </w:r>
      <w:r>
        <w:rPr>
          <w:rFonts w:ascii="Arial" w:hAnsi="Arial" w:cs="Arial"/>
        </w:rPr>
        <w:t>аутентификации</w:t>
      </w:r>
      <w:r w:rsidRPr="00F608F1">
        <w:rPr>
          <w:rFonts w:ascii="Arial" w:hAnsi="Arial" w:cs="Arial"/>
        </w:rPr>
        <w:t xml:space="preserve">;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ЭД содержит все необходимые реквизиты в соответствии с предъявляемыми к нему требованиями;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Клиентом соблюдены иные положения настоящ</w:t>
      </w:r>
      <w:r>
        <w:rPr>
          <w:rFonts w:ascii="Arial" w:hAnsi="Arial" w:cs="Arial"/>
        </w:rPr>
        <w:t>их Правил и</w:t>
      </w:r>
      <w:r w:rsidRPr="00F608F1">
        <w:rPr>
          <w:rFonts w:ascii="Arial" w:hAnsi="Arial" w:cs="Arial"/>
        </w:rPr>
        <w:t xml:space="preserve"> </w:t>
      </w:r>
      <w:r>
        <w:rPr>
          <w:rFonts w:ascii="Arial" w:hAnsi="Arial" w:cs="Arial"/>
        </w:rPr>
        <w:t>Регламента</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Клиент соглашается, что ЭД, полученный Банком через СЭД, процедура </w:t>
      </w:r>
      <w:proofErr w:type="gramStart"/>
      <w:r w:rsidRPr="00F608F1">
        <w:rPr>
          <w:rFonts w:ascii="Arial" w:hAnsi="Arial" w:cs="Arial"/>
        </w:rPr>
        <w:t>аутентификации</w:t>
      </w:r>
      <w:proofErr w:type="gramEnd"/>
      <w:r w:rsidRPr="00F608F1">
        <w:rPr>
          <w:rFonts w:ascii="Arial" w:hAnsi="Arial" w:cs="Arial"/>
        </w:rPr>
        <w:t xml:space="preserve"> для доступа к </w:t>
      </w:r>
      <w:proofErr w:type="gramStart"/>
      <w:r w:rsidRPr="00F608F1">
        <w:rPr>
          <w:rFonts w:ascii="Arial" w:hAnsi="Arial" w:cs="Arial"/>
        </w:rPr>
        <w:t>которой</w:t>
      </w:r>
      <w:proofErr w:type="gramEnd"/>
      <w:r w:rsidRPr="00F608F1">
        <w:rPr>
          <w:rFonts w:ascii="Arial" w:hAnsi="Arial" w:cs="Arial"/>
        </w:rPr>
        <w:t xml:space="preserve"> была проведена успешно, считается направленным Клиентом</w:t>
      </w:r>
      <w:r>
        <w:rPr>
          <w:rFonts w:ascii="Arial" w:hAnsi="Arial" w:cs="Arial"/>
        </w:rPr>
        <w:t>,</w:t>
      </w:r>
      <w:r w:rsidRPr="00F608F1">
        <w:rPr>
          <w:rFonts w:ascii="Arial" w:hAnsi="Arial" w:cs="Arial"/>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w:t>
      </w:r>
      <w:r w:rsidRPr="00F608F1">
        <w:rPr>
          <w:rFonts w:ascii="Arial" w:hAnsi="Arial" w:cs="Arial"/>
        </w:rPr>
        <w:t xml:space="preserve"> является достаточным основанием для исполнения Банком содержащихся в таком ЭД </w:t>
      </w:r>
      <w:r>
        <w:rPr>
          <w:rFonts w:ascii="Arial" w:hAnsi="Arial" w:cs="Arial"/>
        </w:rPr>
        <w:t>указаний</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1E010C" w:rsidRPr="00F608F1" w:rsidRDefault="001E010C" w:rsidP="001E010C">
      <w:pPr>
        <w:pStyle w:val="a3"/>
        <w:numPr>
          <w:ilvl w:val="1"/>
          <w:numId w:val="2"/>
        </w:numPr>
        <w:ind w:left="567" w:hanging="573"/>
        <w:jc w:val="both"/>
        <w:rPr>
          <w:rFonts w:ascii="Arial" w:hAnsi="Arial" w:cs="Arial"/>
        </w:rPr>
      </w:pPr>
      <w:r w:rsidRPr="00F608F1">
        <w:rPr>
          <w:rFonts w:ascii="Arial" w:hAnsi="Arial" w:cs="Arial"/>
        </w:rPr>
        <w:lastRenderedPageBreak/>
        <w:t>В случае принятия Банком ЭД, подтверждением поступления данного документа является присвоение следующего статуса данному документу:</w:t>
      </w:r>
    </w:p>
    <w:p w:rsidR="001E010C" w:rsidRPr="00C44443" w:rsidRDefault="001E010C" w:rsidP="001E010C">
      <w:pPr>
        <w:numPr>
          <w:ilvl w:val="0"/>
          <w:numId w:val="1"/>
        </w:numPr>
        <w:rPr>
          <w:rFonts w:ascii="Arial" w:hAnsi="Arial" w:cs="Arial"/>
        </w:rPr>
      </w:pPr>
      <w:r w:rsidRPr="00C44443">
        <w:rPr>
          <w:rFonts w:ascii="Arial" w:hAnsi="Arial" w:cs="Arial"/>
        </w:rPr>
        <w:t xml:space="preserve">Активно; </w:t>
      </w:r>
    </w:p>
    <w:p w:rsidR="001E010C" w:rsidRPr="00C44443" w:rsidRDefault="001E010C" w:rsidP="001E010C">
      <w:pPr>
        <w:numPr>
          <w:ilvl w:val="0"/>
          <w:numId w:val="1"/>
        </w:numPr>
        <w:rPr>
          <w:rFonts w:ascii="Arial" w:hAnsi="Arial" w:cs="Arial"/>
        </w:rPr>
      </w:pPr>
      <w:r w:rsidRPr="00C44443">
        <w:rPr>
          <w:rFonts w:ascii="Arial" w:hAnsi="Arial" w:cs="Arial"/>
        </w:rPr>
        <w:t xml:space="preserve">Исполнено; </w:t>
      </w:r>
    </w:p>
    <w:p w:rsidR="001E010C" w:rsidRPr="00C44443" w:rsidRDefault="001E010C" w:rsidP="001E010C">
      <w:pPr>
        <w:numPr>
          <w:ilvl w:val="0"/>
          <w:numId w:val="1"/>
        </w:numPr>
        <w:rPr>
          <w:rFonts w:ascii="Arial" w:hAnsi="Arial" w:cs="Arial"/>
        </w:rPr>
      </w:pPr>
      <w:r w:rsidRPr="00C44443">
        <w:rPr>
          <w:rFonts w:ascii="Arial" w:hAnsi="Arial" w:cs="Arial"/>
        </w:rPr>
        <w:t xml:space="preserve">Снято; </w:t>
      </w:r>
    </w:p>
    <w:p w:rsidR="001E010C" w:rsidRPr="00C44443" w:rsidRDefault="001E010C" w:rsidP="001E010C">
      <w:pPr>
        <w:numPr>
          <w:ilvl w:val="0"/>
          <w:numId w:val="1"/>
        </w:numPr>
        <w:rPr>
          <w:rFonts w:ascii="Arial" w:hAnsi="Arial" w:cs="Arial"/>
        </w:rPr>
      </w:pPr>
      <w:r w:rsidRPr="00C44443">
        <w:rPr>
          <w:rFonts w:ascii="Arial" w:hAnsi="Arial" w:cs="Arial"/>
        </w:rPr>
        <w:t xml:space="preserve">Срок действия истек; </w:t>
      </w:r>
    </w:p>
    <w:p w:rsidR="001E010C" w:rsidRPr="00C44443" w:rsidRDefault="001E010C" w:rsidP="001E010C">
      <w:pPr>
        <w:numPr>
          <w:ilvl w:val="0"/>
          <w:numId w:val="1"/>
        </w:numPr>
        <w:rPr>
          <w:rFonts w:ascii="Arial" w:hAnsi="Arial" w:cs="Arial"/>
        </w:rPr>
      </w:pPr>
      <w:r w:rsidRPr="00C44443">
        <w:rPr>
          <w:rFonts w:ascii="Arial" w:hAnsi="Arial" w:cs="Arial"/>
        </w:rPr>
        <w:t xml:space="preserve">Запрос на отмену. </w:t>
      </w:r>
    </w:p>
    <w:p w:rsidR="001E010C" w:rsidRDefault="001E010C" w:rsidP="001E010C">
      <w:pPr>
        <w:pStyle w:val="a3"/>
        <w:ind w:left="709"/>
        <w:jc w:val="both"/>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1E010C" w:rsidRPr="00F608F1"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Pr>
          <w:rFonts w:ascii="Arial" w:hAnsi="Arial" w:cs="Arial"/>
        </w:rPr>
        <w:t>ПРАВИЛА ОПРЕДЕЛЕНИЯ ЛИЦА, ПОДПИСЫВАЮЩЕГО ЭЛЕКТРООНЫЙ ДОКУМЕНТ, ПО ЕГО ЭЛЕКТРОННОЙ ПОДПИСИ</w:t>
      </w:r>
    </w:p>
    <w:p w:rsidR="001E010C" w:rsidRDefault="001E010C" w:rsidP="001E010C">
      <w:pPr>
        <w:pStyle w:val="a3"/>
        <w:ind w:left="360"/>
        <w:rPr>
          <w:rFonts w:ascii="Arial" w:hAnsi="Arial" w:cs="Arial"/>
        </w:rPr>
      </w:pPr>
    </w:p>
    <w:p w:rsidR="001E010C" w:rsidRPr="00F65309" w:rsidRDefault="001E010C" w:rsidP="001E010C">
      <w:pPr>
        <w:pStyle w:val="a3"/>
        <w:numPr>
          <w:ilvl w:val="1"/>
          <w:numId w:val="2"/>
        </w:numPr>
        <w:spacing w:after="200" w:line="276" w:lineRule="auto"/>
        <w:ind w:left="567" w:hanging="573"/>
        <w:jc w:val="both"/>
        <w:rPr>
          <w:rFonts w:ascii="Arial" w:hAnsi="Arial" w:cs="Arial"/>
        </w:rPr>
      </w:pPr>
      <w:r w:rsidRPr="00F65309">
        <w:rPr>
          <w:rFonts w:ascii="Arial" w:hAnsi="Arial" w:cs="Arial"/>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w:t>
      </w:r>
      <w:proofErr w:type="gramStart"/>
      <w:r w:rsidRPr="00F65309">
        <w:rPr>
          <w:rFonts w:ascii="Arial" w:hAnsi="Arial" w:cs="Arial"/>
        </w:rPr>
        <w:t>сопоставления</w:t>
      </w:r>
      <w:proofErr w:type="gramEnd"/>
      <w:r w:rsidRPr="00F65309">
        <w:rPr>
          <w:rFonts w:ascii="Arial" w:hAnsi="Arial" w:cs="Arial"/>
        </w:rPr>
        <w:t xml:space="preserve"> введенного Клиентом при каждом входе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w:t>
      </w:r>
      <w:r w:rsidRPr="00F65309">
        <w:rPr>
          <w:rFonts w:ascii="Arial" w:hAnsi="Arial" w:cs="Arial"/>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1E010C" w:rsidRPr="00160388" w:rsidRDefault="001E010C" w:rsidP="001E010C">
      <w:pPr>
        <w:pStyle w:val="a3"/>
        <w:ind w:left="360"/>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УЧЕТ И ХРАНЕНИЕ ЭЛЕКТРОННЫХ ДОКУМЕНТОВ</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Банком осуществляется учет ЭД путем ведения журнала учета в электронном виде с возможностью распечатки на бумажном носителе.</w:t>
      </w:r>
    </w:p>
    <w:p w:rsidR="001E010C" w:rsidRPr="00F608F1" w:rsidRDefault="001E010C" w:rsidP="001E010C">
      <w:pPr>
        <w:pStyle w:val="a3"/>
        <w:ind w:left="567"/>
        <w:jc w:val="both"/>
        <w:rPr>
          <w:rFonts w:ascii="Arial" w:hAnsi="Arial" w:cs="Arial"/>
        </w:rPr>
      </w:pPr>
      <w:r w:rsidRPr="00F608F1">
        <w:rPr>
          <w:rFonts w:ascii="Arial" w:hAnsi="Arial" w:cs="Arial"/>
        </w:rPr>
        <w:t>При учете ЭД Банк обеспечивает учет следующих данных:</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уникальный входящий номер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дата и время поступления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дата и время отправки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адресат документа, иные данные (по усмотрению Банка).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1E010C" w:rsidRPr="00F608F1" w:rsidRDefault="001E010C" w:rsidP="001E010C">
      <w:pPr>
        <w:pStyle w:val="a3"/>
        <w:ind w:left="567"/>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ПРАВА И ОБЯЗАННОСТИ СТОРОН</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Клиент имеет право:</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Направить в Банк уведомление о приостановке приема и исполнения любых документов, подаваемых в Банк через СЭД от имени Клиента.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rPr>
        <w:t>Приостановка</w:t>
      </w:r>
      <w:r w:rsidRPr="00F608F1">
        <w:rPr>
          <w:rFonts w:ascii="Arial" w:hAnsi="Arial" w:cs="Arial"/>
        </w:rPr>
        <w:t xml:space="preserve"> снимается не позднее дня, следующего за днем получения Банком письменного требования Клиента о</w:t>
      </w:r>
      <w:r>
        <w:rPr>
          <w:rFonts w:ascii="Arial" w:hAnsi="Arial" w:cs="Arial"/>
        </w:rPr>
        <w:t>б отмене</w:t>
      </w:r>
      <w:r w:rsidRPr="00F608F1">
        <w:rPr>
          <w:rFonts w:ascii="Arial" w:hAnsi="Arial" w:cs="Arial"/>
        </w:rPr>
        <w:t xml:space="preserve"> </w:t>
      </w:r>
      <w:r>
        <w:rPr>
          <w:rFonts w:ascii="Arial" w:hAnsi="Arial" w:cs="Arial"/>
        </w:rPr>
        <w:t>приостановки</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Банк имеет право:</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1E010C" w:rsidRDefault="001E010C" w:rsidP="001E010C">
      <w:pPr>
        <w:pStyle w:val="a3"/>
        <w:numPr>
          <w:ilvl w:val="0"/>
          <w:numId w:val="1"/>
        </w:numPr>
        <w:spacing w:after="200" w:line="276" w:lineRule="auto"/>
        <w:ind w:left="1134"/>
        <w:jc w:val="both"/>
        <w:rPr>
          <w:rFonts w:ascii="Arial" w:hAnsi="Arial" w:cs="Arial"/>
        </w:rPr>
      </w:pPr>
      <w:proofErr w:type="gramStart"/>
      <w:r>
        <w:rPr>
          <w:rFonts w:ascii="Arial" w:hAnsi="Arial" w:cs="Arial"/>
        </w:rPr>
        <w:t>П</w:t>
      </w:r>
      <w:r w:rsidRPr="00F608F1">
        <w:rPr>
          <w:rFonts w:ascii="Arial" w:hAnsi="Arial" w:cs="Arial"/>
        </w:rPr>
        <w:t xml:space="preserve">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w:t>
      </w:r>
      <w:r w:rsidRPr="00F608F1">
        <w:rPr>
          <w:rFonts w:ascii="Arial" w:hAnsi="Arial" w:cs="Arial"/>
        </w:rPr>
        <w:lastRenderedPageBreak/>
        <w:t>Клиента, оформленных в соответствии с требованиями действующего законодательства.</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Клиент обязуется:</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rPr>
        <w:t>ЭП</w:t>
      </w:r>
      <w:r w:rsidRPr="00F608F1">
        <w:rPr>
          <w:rFonts w:ascii="Arial" w:hAnsi="Arial" w:cs="Arial"/>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rPr>
        <w:t>ЭП</w:t>
      </w:r>
      <w:r w:rsidRPr="00F608F1">
        <w:rPr>
          <w:rFonts w:ascii="Arial" w:hAnsi="Arial" w:cs="Arial"/>
        </w:rPr>
        <w:t xml:space="preserve"> Клиента</w:t>
      </w:r>
      <w:r>
        <w:rPr>
          <w:rFonts w:ascii="Arial" w:hAnsi="Arial" w:cs="Arial"/>
        </w:rPr>
        <w:t>,</w:t>
      </w:r>
      <w:r w:rsidRPr="00F608F1">
        <w:rPr>
          <w:rFonts w:ascii="Arial" w:hAnsi="Arial" w:cs="Arial"/>
        </w:rPr>
        <w:t xml:space="preserve"> несет Клиент.</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О</w:t>
      </w:r>
      <w:r w:rsidRPr="00F608F1">
        <w:rPr>
          <w:rFonts w:ascii="Arial" w:hAnsi="Arial" w:cs="Arial"/>
        </w:rPr>
        <w:t xml:space="preserve">беспечить </w:t>
      </w:r>
      <w:r>
        <w:rPr>
          <w:rFonts w:ascii="Arial" w:hAnsi="Arial" w:cs="Arial"/>
        </w:rPr>
        <w:t xml:space="preserve">конфиденциальность </w:t>
      </w:r>
      <w:r w:rsidRPr="00F608F1">
        <w:rPr>
          <w:rFonts w:ascii="Arial" w:hAnsi="Arial" w:cs="Arial"/>
        </w:rPr>
        <w:t xml:space="preserve">и отсутствие доступа неуполномоченных лиц к </w:t>
      </w:r>
      <w:r>
        <w:rPr>
          <w:rFonts w:ascii="Arial" w:hAnsi="Arial" w:cs="Arial"/>
        </w:rPr>
        <w:t>Логину и Паролю</w:t>
      </w:r>
      <w:r w:rsidRPr="00F608F1">
        <w:rPr>
          <w:rFonts w:ascii="Arial" w:hAnsi="Arial" w:cs="Arial"/>
        </w:rPr>
        <w:t xml:space="preserve">, </w:t>
      </w:r>
      <w:proofErr w:type="gramStart"/>
      <w:r w:rsidRPr="00F608F1">
        <w:rPr>
          <w:rFonts w:ascii="Arial" w:hAnsi="Arial" w:cs="Arial"/>
        </w:rPr>
        <w:t>используемым</w:t>
      </w:r>
      <w:proofErr w:type="gramEnd"/>
      <w:r w:rsidRPr="00F608F1">
        <w:rPr>
          <w:rFonts w:ascii="Arial" w:hAnsi="Arial" w:cs="Arial"/>
        </w:rPr>
        <w:t xml:space="preserve"> при работе в СЭД. Риск неблагоприятных последствий, связанных с использованием </w:t>
      </w:r>
      <w:r>
        <w:rPr>
          <w:rFonts w:ascii="Arial" w:hAnsi="Arial" w:cs="Arial"/>
        </w:rPr>
        <w:t xml:space="preserve">Логина и Пароля </w:t>
      </w:r>
      <w:r w:rsidRPr="00F608F1">
        <w:rPr>
          <w:rFonts w:ascii="Arial" w:hAnsi="Arial" w:cs="Arial"/>
        </w:rPr>
        <w:t xml:space="preserve">Клиента неуполномоченными лицами, несет Клиент. </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С</w:t>
      </w:r>
      <w:r w:rsidRPr="00F608F1">
        <w:rPr>
          <w:rFonts w:ascii="Arial" w:hAnsi="Arial" w:cs="Arial"/>
        </w:rPr>
        <w:t xml:space="preserve">ообщать Банку об обнаружении попытки несанкционированного доступа к СЭД или к </w:t>
      </w:r>
      <w:r>
        <w:rPr>
          <w:rFonts w:ascii="Arial" w:hAnsi="Arial" w:cs="Arial"/>
        </w:rPr>
        <w:t xml:space="preserve">Логину и Паролю </w:t>
      </w:r>
      <w:r w:rsidRPr="00F608F1">
        <w:rPr>
          <w:rFonts w:ascii="Arial" w:hAnsi="Arial" w:cs="Arial"/>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rPr>
        <w:t>к Логину и Паролю</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Банк обязуется:</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Предоставить Клиенту </w:t>
      </w:r>
      <w:r>
        <w:rPr>
          <w:rFonts w:ascii="Arial" w:hAnsi="Arial" w:cs="Arial"/>
        </w:rPr>
        <w:t xml:space="preserve">доступ к </w:t>
      </w:r>
      <w:r w:rsidRPr="00F608F1">
        <w:rPr>
          <w:rFonts w:ascii="Arial" w:hAnsi="Arial" w:cs="Arial"/>
        </w:rPr>
        <w:t>программно</w:t>
      </w:r>
      <w:r>
        <w:rPr>
          <w:rFonts w:ascii="Arial" w:hAnsi="Arial" w:cs="Arial"/>
        </w:rPr>
        <w:t>му</w:t>
      </w:r>
      <w:r w:rsidRPr="00F608F1">
        <w:rPr>
          <w:rFonts w:ascii="Arial" w:hAnsi="Arial" w:cs="Arial"/>
        </w:rPr>
        <w:t xml:space="preserve"> обеспечени</w:t>
      </w:r>
      <w:r>
        <w:rPr>
          <w:rFonts w:ascii="Arial" w:hAnsi="Arial" w:cs="Arial"/>
        </w:rPr>
        <w:t>ю</w:t>
      </w:r>
      <w:r w:rsidRPr="00F608F1">
        <w:rPr>
          <w:rFonts w:ascii="Arial" w:hAnsi="Arial" w:cs="Arial"/>
        </w:rPr>
        <w:t>, необходимо</w:t>
      </w:r>
      <w:r>
        <w:rPr>
          <w:rFonts w:ascii="Arial" w:hAnsi="Arial" w:cs="Arial"/>
        </w:rPr>
        <w:t>му</w:t>
      </w:r>
      <w:r w:rsidRPr="00F608F1">
        <w:rPr>
          <w:rFonts w:ascii="Arial" w:hAnsi="Arial" w:cs="Arial"/>
        </w:rPr>
        <w:t xml:space="preserve"> для использования СЭД.</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И</w:t>
      </w:r>
      <w:r w:rsidRPr="00F608F1">
        <w:rPr>
          <w:rFonts w:ascii="Arial" w:hAnsi="Arial" w:cs="Arial"/>
        </w:rPr>
        <w:t xml:space="preserve">сполнять принятые от Клиента ЭД посредством СЭД, подписанные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получении от Клиента </w:t>
      </w:r>
      <w:r>
        <w:rPr>
          <w:rFonts w:ascii="Arial" w:hAnsi="Arial" w:cs="Arial"/>
        </w:rPr>
        <w:t xml:space="preserve">соответствующего </w:t>
      </w:r>
      <w:r w:rsidRPr="00F608F1">
        <w:rPr>
          <w:rFonts w:ascii="Arial" w:hAnsi="Arial" w:cs="Arial"/>
        </w:rPr>
        <w:t xml:space="preserve">уведомления временно </w:t>
      </w:r>
      <w:r>
        <w:rPr>
          <w:rFonts w:ascii="Arial" w:hAnsi="Arial" w:cs="Arial"/>
        </w:rPr>
        <w:t>п</w:t>
      </w:r>
      <w:r w:rsidRPr="00F608F1">
        <w:rPr>
          <w:rFonts w:ascii="Arial" w:hAnsi="Arial" w:cs="Arial"/>
        </w:rPr>
        <w:t xml:space="preserve">рекратить доступ к системам СЭД.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По письменному требованию Клиента объяснить причину приостановления работы Клиента и неисполнения принятого ЭД, </w:t>
      </w:r>
      <w:proofErr w:type="gramStart"/>
      <w:r w:rsidRPr="00F608F1">
        <w:rPr>
          <w:rFonts w:ascii="Arial" w:hAnsi="Arial" w:cs="Arial"/>
        </w:rPr>
        <w:t>которая</w:t>
      </w:r>
      <w:proofErr w:type="gramEnd"/>
      <w:r w:rsidRPr="00F608F1">
        <w:rPr>
          <w:rFonts w:ascii="Arial" w:hAnsi="Arial" w:cs="Arial"/>
        </w:rPr>
        <w:t xml:space="preserve"> может быть иной, чем несоответствие ЭД положениям настоящ</w:t>
      </w:r>
      <w:r>
        <w:rPr>
          <w:rFonts w:ascii="Arial" w:hAnsi="Arial" w:cs="Arial"/>
        </w:rPr>
        <w:t>их Правил</w:t>
      </w:r>
      <w:r w:rsidRPr="00F608F1">
        <w:rPr>
          <w:rFonts w:ascii="Arial" w:hAnsi="Arial" w:cs="Arial"/>
        </w:rPr>
        <w:t xml:space="preserve"> или действующего законодательства.</w:t>
      </w:r>
    </w:p>
    <w:p w:rsidR="001E010C" w:rsidRDefault="001E010C" w:rsidP="001E010C">
      <w:pPr>
        <w:pStyle w:val="a3"/>
        <w:ind w:left="1134"/>
        <w:jc w:val="both"/>
        <w:rPr>
          <w:rFonts w:ascii="Arial" w:hAnsi="Arial" w:cs="Arial"/>
        </w:rPr>
      </w:pPr>
    </w:p>
    <w:p w:rsidR="001E010C" w:rsidRPr="00F608F1" w:rsidRDefault="001E010C" w:rsidP="001E010C">
      <w:pPr>
        <w:pStyle w:val="a3"/>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СОВМЕСТНЫЕ ОБЯЗАТЕЛЬСТВА И ОТВЕТСТВЕННОСТЬ СТОРОН</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Стороны обязуются:</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Организовать работу с СЭД таким образом, чтобы исключить возможность использования СЭД неуполномоченными лицами.</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F608F1">
        <w:rPr>
          <w:rFonts w:ascii="Arial" w:hAnsi="Arial" w:cs="Arial"/>
        </w:rPr>
        <w:t>,</w:t>
      </w:r>
      <w:proofErr w:type="gramEnd"/>
      <w:r w:rsidRPr="00F608F1">
        <w:rPr>
          <w:rFonts w:ascii="Arial" w:hAnsi="Arial" w:cs="Arial"/>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w:t>
      </w:r>
      <w:r w:rsidRPr="00F608F1">
        <w:rPr>
          <w:rFonts w:ascii="Arial" w:hAnsi="Arial" w:cs="Arial"/>
        </w:rPr>
        <w:lastRenderedPageBreak/>
        <w:t>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за ущерб, причиненный Клиенту в результате использования третьими лицами </w:t>
      </w:r>
      <w:r>
        <w:rPr>
          <w:rFonts w:ascii="Arial" w:hAnsi="Arial" w:cs="Arial"/>
        </w:rPr>
        <w:t>Логина и Пароля</w:t>
      </w:r>
      <w:r w:rsidRPr="00F608F1">
        <w:rPr>
          <w:rFonts w:ascii="Arial" w:hAnsi="Arial" w:cs="Arial"/>
        </w:rPr>
        <w:t xml:space="preserve"> Клиента.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перед Клиентом, в случае, если ЭД подписан </w:t>
      </w:r>
      <w:r>
        <w:rPr>
          <w:rFonts w:ascii="Arial" w:hAnsi="Arial" w:cs="Arial"/>
        </w:rPr>
        <w:t>ЭП Клиента, прошедшего процедуру аутентификации</w:t>
      </w:r>
      <w:r w:rsidRPr="00F608F1">
        <w:rPr>
          <w:rFonts w:ascii="Arial" w:hAnsi="Arial" w:cs="Arial"/>
        </w:rPr>
        <w:t>, но исходил не от Клиента.</w:t>
      </w:r>
    </w:p>
    <w:p w:rsidR="001E010C" w:rsidRPr="00F608F1" w:rsidRDefault="001E010C" w:rsidP="001E010C">
      <w:pPr>
        <w:pStyle w:val="a3"/>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ПОРЯДОК РАЗРЕШЕНИЯ СПОРОВ</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Стороны договорились считать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 корректной.</w:t>
      </w:r>
      <w:r w:rsidRPr="00F608F1">
        <w:rPr>
          <w:rFonts w:ascii="Arial" w:hAnsi="Arial" w:cs="Arial"/>
        </w:rPr>
        <w:t xml:space="preserve"> </w:t>
      </w:r>
      <w:r>
        <w:rPr>
          <w:rFonts w:ascii="Arial" w:hAnsi="Arial" w:cs="Arial"/>
        </w:rPr>
        <w:t>Н</w:t>
      </w:r>
      <w:r w:rsidRPr="00F608F1">
        <w:rPr>
          <w:rFonts w:ascii="Arial" w:hAnsi="Arial" w:cs="Arial"/>
        </w:rPr>
        <w:t xml:space="preserve">аличие в </w:t>
      </w:r>
      <w:proofErr w:type="gramStart"/>
      <w:r w:rsidRPr="00F608F1">
        <w:rPr>
          <w:rFonts w:ascii="Arial" w:hAnsi="Arial" w:cs="Arial"/>
        </w:rPr>
        <w:t>оспариваемом</w:t>
      </w:r>
      <w:proofErr w:type="gramEnd"/>
      <w:r w:rsidRPr="00F608F1">
        <w:rPr>
          <w:rFonts w:ascii="Arial" w:hAnsi="Arial" w:cs="Arial"/>
        </w:rPr>
        <w:t xml:space="preserve"> ЭД </w:t>
      </w:r>
      <w:r>
        <w:rPr>
          <w:rFonts w:ascii="Arial" w:hAnsi="Arial" w:cs="Arial"/>
        </w:rPr>
        <w:t xml:space="preserve">корректной ЭП является </w:t>
      </w:r>
      <w:r w:rsidRPr="00F608F1">
        <w:rPr>
          <w:rFonts w:ascii="Arial" w:hAnsi="Arial" w:cs="Arial"/>
        </w:rPr>
        <w:t xml:space="preserve">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F608F1">
        <w:rPr>
          <w:rFonts w:ascii="Arial" w:hAnsi="Arial" w:cs="Arial"/>
        </w:rPr>
        <w:t xml:space="preserve">Корректность </w:t>
      </w:r>
      <w:r>
        <w:rPr>
          <w:rFonts w:ascii="Arial" w:hAnsi="Arial" w:cs="Arial"/>
        </w:rPr>
        <w:t>ЭП</w:t>
      </w:r>
      <w:r w:rsidRPr="00F608F1">
        <w:rPr>
          <w:rFonts w:ascii="Arial" w:hAnsi="Arial" w:cs="Arial"/>
        </w:rPr>
        <w:t xml:space="preserve"> Клиента в оспариваемом ЭД устанавливается разрешительной комиссией в установленном ниже порядке.</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наличии </w:t>
      </w:r>
      <w:r>
        <w:rPr>
          <w:rFonts w:ascii="Arial" w:hAnsi="Arial" w:cs="Arial"/>
        </w:rPr>
        <w:t>ЭП</w:t>
      </w:r>
      <w:r w:rsidRPr="00F608F1">
        <w:rPr>
          <w:rFonts w:ascii="Arial" w:hAnsi="Arial" w:cs="Arial"/>
        </w:rPr>
        <w:t xml:space="preserve"> </w:t>
      </w:r>
      <w:proofErr w:type="gramStart"/>
      <w:r>
        <w:rPr>
          <w:rFonts w:ascii="Arial" w:hAnsi="Arial" w:cs="Arial"/>
        </w:rPr>
        <w:t>в</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бремя доказывания лежит на Стороне, не соглашающейся с наличием </w:t>
      </w:r>
      <w:r>
        <w:rPr>
          <w:rFonts w:ascii="Arial" w:hAnsi="Arial" w:cs="Arial"/>
        </w:rPr>
        <w:t>ЭП</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внесения изменений </w:t>
      </w:r>
      <w:proofErr w:type="gramStart"/>
      <w:r w:rsidRPr="00F608F1">
        <w:rPr>
          <w:rFonts w:ascii="Arial" w:hAnsi="Arial" w:cs="Arial"/>
        </w:rPr>
        <w:t>в</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после его подписания </w:t>
      </w:r>
      <w:r>
        <w:rPr>
          <w:rFonts w:ascii="Arial" w:hAnsi="Arial" w:cs="Arial"/>
        </w:rPr>
        <w:t>ЭП</w:t>
      </w:r>
      <w:r w:rsidRPr="00F608F1">
        <w:rPr>
          <w:rFonts w:ascii="Arial" w:hAnsi="Arial" w:cs="Arial"/>
        </w:rPr>
        <w:t xml:space="preserve">, бремя доказывания лежит на Стороне, утверждающей, что в данный документ были внесены изменения.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получения одной из Сторон какого-либо ЭД, подписанного </w:t>
      </w:r>
      <w:r>
        <w:rPr>
          <w:rFonts w:ascii="Arial" w:hAnsi="Arial" w:cs="Arial"/>
        </w:rPr>
        <w:t>ЭП</w:t>
      </w:r>
      <w:r w:rsidRPr="00F608F1">
        <w:rPr>
          <w:rFonts w:ascii="Arial" w:hAnsi="Arial" w:cs="Arial"/>
        </w:rPr>
        <w:t xml:space="preserve">, бремя доказывания лежит на Стороне, не соглашающейся с фактом получения Стороной ЭД, подписанного </w:t>
      </w:r>
      <w:r>
        <w:rPr>
          <w:rFonts w:ascii="Arial" w:hAnsi="Arial" w:cs="Arial"/>
        </w:rPr>
        <w:t>ЭП</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несогласия Клиента с действиями Банка, связанными с исполнением Банком </w:t>
      </w:r>
      <w:proofErr w:type="gramStart"/>
      <w:r w:rsidRPr="00F608F1">
        <w:rPr>
          <w:rFonts w:ascii="Arial" w:hAnsi="Arial" w:cs="Arial"/>
        </w:rPr>
        <w:t>направленных</w:t>
      </w:r>
      <w:proofErr w:type="gramEnd"/>
      <w:r w:rsidRPr="00F608F1">
        <w:rPr>
          <w:rFonts w:ascii="Arial" w:hAnsi="Arial" w:cs="Arial"/>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1E010C" w:rsidRPr="00CC4004" w:rsidRDefault="001E010C" w:rsidP="001E010C">
      <w:pPr>
        <w:pStyle w:val="a3"/>
        <w:numPr>
          <w:ilvl w:val="1"/>
          <w:numId w:val="2"/>
        </w:numPr>
        <w:spacing w:after="200" w:line="276" w:lineRule="auto"/>
        <w:ind w:left="567" w:hanging="573"/>
        <w:jc w:val="both"/>
        <w:rPr>
          <w:rFonts w:ascii="Arial" w:hAnsi="Arial" w:cs="Arial"/>
        </w:rPr>
      </w:pPr>
      <w:r w:rsidRPr="00CC4004">
        <w:rPr>
          <w:rFonts w:ascii="Arial" w:hAnsi="Arial" w:cs="Arial"/>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должен составлять более 30 дней </w:t>
      </w:r>
      <w:proofErr w:type="gramStart"/>
      <w:r w:rsidRPr="00CC4004">
        <w:rPr>
          <w:rFonts w:ascii="Arial" w:hAnsi="Arial" w:cs="Arial"/>
        </w:rPr>
        <w:t>с даты формирования</w:t>
      </w:r>
      <w:proofErr w:type="gramEnd"/>
      <w:r w:rsidRPr="00CC4004">
        <w:rPr>
          <w:rFonts w:ascii="Arial" w:hAnsi="Arial" w:cs="Arial"/>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07BA7" w:rsidRPr="001E010C" w:rsidRDefault="001E010C" w:rsidP="001E010C">
      <w:pPr>
        <w:pStyle w:val="a3"/>
        <w:numPr>
          <w:ilvl w:val="1"/>
          <w:numId w:val="2"/>
        </w:numPr>
        <w:spacing w:after="200" w:line="276" w:lineRule="auto"/>
        <w:ind w:left="567" w:hanging="573"/>
        <w:jc w:val="both"/>
        <w:rPr>
          <w:rFonts w:ascii="Arial" w:hAnsi="Arial" w:cs="Arial"/>
        </w:rPr>
      </w:pPr>
      <w:r w:rsidRPr="00CC4004">
        <w:rPr>
          <w:rFonts w:ascii="Arial" w:hAnsi="Arial" w:cs="Arial"/>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w:t>
      </w:r>
      <w:r w:rsidRPr="00CC4004">
        <w:rPr>
          <w:rFonts w:ascii="Arial" w:hAnsi="Arial" w:cs="Arial"/>
        </w:rPr>
        <w:lastRenderedPageBreak/>
        <w:t xml:space="preserve">вправе передать спор на рассмотрение </w:t>
      </w:r>
      <w:r w:rsidRPr="00CC4004">
        <w:rPr>
          <w:rFonts w:ascii="Arial" w:hAnsi="Arial" w:cs="Arial"/>
          <w:color w:val="000000"/>
        </w:rPr>
        <w:t xml:space="preserve">в </w:t>
      </w:r>
      <w:r w:rsidRPr="00CC4004">
        <w:rPr>
          <w:rFonts w:ascii="Arial" w:hAnsi="Arial" w:cs="Arial"/>
        </w:rPr>
        <w:t xml:space="preserve"> </w:t>
      </w:r>
      <w:r w:rsidRPr="00CC4004">
        <w:rPr>
          <w:rFonts w:ascii="Arial" w:hAnsi="Arial" w:cs="Arial"/>
          <w:color w:val="282828"/>
        </w:rPr>
        <w:t>Арбитражный центр при Российском союзе промышленников и предпринимателей</w:t>
      </w:r>
      <w:r>
        <w:rPr>
          <w:rFonts w:ascii="Arial" w:hAnsi="Arial" w:cs="Arial"/>
        </w:rPr>
        <w:t>.</w:t>
      </w:r>
      <w:bookmarkStart w:id="0" w:name="_GoBack"/>
      <w:bookmarkEnd w:id="0"/>
    </w:p>
    <w:sectPr w:rsidR="00807BA7" w:rsidRPr="001E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C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EE"/>
    <w:rsid w:val="001E010C"/>
    <w:rsid w:val="005009CE"/>
    <w:rsid w:val="00C96BEE"/>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10C"/>
    <w:pPr>
      <w:tabs>
        <w:tab w:val="num" w:pos="10440"/>
      </w:tabs>
      <w:ind w:left="720" w:hanging="360"/>
      <w:contextualSpacing/>
    </w:pPr>
  </w:style>
  <w:style w:type="character" w:customStyle="1" w:styleId="a4">
    <w:name w:val="Абзац списка Знак"/>
    <w:link w:val="a3"/>
    <w:uiPriority w:val="34"/>
    <w:rsid w:val="001E01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10C"/>
    <w:pPr>
      <w:tabs>
        <w:tab w:val="num" w:pos="10440"/>
      </w:tabs>
      <w:ind w:left="720" w:hanging="360"/>
      <w:contextualSpacing/>
    </w:pPr>
  </w:style>
  <w:style w:type="character" w:customStyle="1" w:styleId="a4">
    <w:name w:val="Абзац списка Знак"/>
    <w:link w:val="a3"/>
    <w:uiPriority w:val="34"/>
    <w:rsid w:val="001E01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3100</Words>
  <Characters>17676</Characters>
  <Application>Microsoft Office Word</Application>
  <DocSecurity>0</DocSecurity>
  <Lines>147</Lines>
  <Paragraphs>41</Paragraphs>
  <ScaleCrop>false</ScaleCrop>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Евгений Сергеевич</dc:creator>
  <cp:keywords/>
  <dc:description/>
  <cp:lastModifiedBy>Рыкунов Евгений Сергеевич</cp:lastModifiedBy>
  <cp:revision>2</cp:revision>
  <dcterms:created xsi:type="dcterms:W3CDTF">2022-03-30T10:43:00Z</dcterms:created>
  <dcterms:modified xsi:type="dcterms:W3CDTF">2022-03-30T10:43:00Z</dcterms:modified>
</cp:coreProperties>
</file>