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6A3" w:rsidRPr="005856CB" w:rsidRDefault="004F76A3">
      <w:pPr>
        <w:spacing w:after="200" w:line="276" w:lineRule="auto"/>
        <w:rPr>
          <w:lang w:val="en-US"/>
        </w:rPr>
      </w:pPr>
    </w:p>
    <w:p w:rsidR="004F76A3" w:rsidRDefault="004F76A3" w:rsidP="004F76A3">
      <w:pPr>
        <w:jc w:val="right"/>
        <w:rPr>
          <w:rFonts w:ascii="Arial" w:hAnsi="Arial" w:cs="Arial"/>
          <w:b/>
          <w:bCs/>
          <w:sz w:val="12"/>
        </w:rPr>
      </w:pPr>
    </w:p>
    <w:p w:rsidR="004F76A3" w:rsidRDefault="004F76A3" w:rsidP="004F76A3">
      <w:pPr>
        <w:jc w:val="right"/>
        <w:rPr>
          <w:rFonts w:ascii="Arial" w:hAnsi="Arial" w:cs="Arial"/>
          <w:b/>
          <w:bCs/>
        </w:rPr>
      </w:pPr>
    </w:p>
    <w:p w:rsidR="004F76A3" w:rsidRDefault="004F76A3" w:rsidP="004F76A3">
      <w:pPr>
        <w:jc w:val="right"/>
        <w:rPr>
          <w:rFonts w:ascii="Arial" w:hAnsi="Arial" w:cs="Arial"/>
          <w:b/>
          <w:bCs/>
        </w:rPr>
      </w:pPr>
    </w:p>
    <w:p w:rsidR="004F76A3" w:rsidRDefault="004F76A3" w:rsidP="004F76A3">
      <w:pPr>
        <w:jc w:val="right"/>
        <w:rPr>
          <w:rFonts w:ascii="Arial" w:hAnsi="Arial" w:cs="Arial"/>
          <w:b/>
          <w:bCs/>
        </w:rPr>
      </w:pPr>
    </w:p>
    <w:p w:rsidR="004F76A3" w:rsidRDefault="004F76A3" w:rsidP="004F76A3">
      <w:pPr>
        <w:jc w:val="right"/>
        <w:rPr>
          <w:rFonts w:ascii="Arial" w:hAnsi="Arial" w:cs="Arial"/>
          <w:b/>
          <w:bCs/>
        </w:rPr>
      </w:pPr>
    </w:p>
    <w:p w:rsidR="004F76A3" w:rsidRPr="001E33EE" w:rsidRDefault="004F76A3" w:rsidP="004F76A3">
      <w:pPr>
        <w:rPr>
          <w:rFonts w:ascii="Arial" w:hAnsi="Arial" w:cs="Arial"/>
        </w:rPr>
      </w:pPr>
    </w:p>
    <w:p w:rsidR="004F76A3" w:rsidRPr="001E33EE" w:rsidRDefault="004F76A3" w:rsidP="004F76A3">
      <w:pPr>
        <w:rPr>
          <w:rFonts w:ascii="Arial" w:hAnsi="Arial" w:cs="Arial"/>
        </w:rPr>
      </w:pPr>
    </w:p>
    <w:p w:rsidR="004F76A3" w:rsidRDefault="004F76A3" w:rsidP="004F76A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УТВЕРЖДЕНО</w:t>
      </w:r>
    </w:p>
    <w:p w:rsidR="004F76A3" w:rsidRDefault="00C507AD" w:rsidP="004F76A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И.о.</w:t>
      </w:r>
      <w:r w:rsidR="00C308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Председателя Правления</w:t>
      </w:r>
    </w:p>
    <w:p w:rsidR="00C507AD" w:rsidRDefault="00654433" w:rsidP="004F76A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="00C507AD">
        <w:rPr>
          <w:rFonts w:ascii="Arial" w:hAnsi="Arial" w:cs="Arial"/>
        </w:rPr>
        <w:t>.</w:t>
      </w:r>
      <w:r>
        <w:rPr>
          <w:rFonts w:ascii="Arial" w:hAnsi="Arial" w:cs="Arial"/>
        </w:rPr>
        <w:t>А</w:t>
      </w:r>
      <w:r w:rsidR="00C507AD">
        <w:rPr>
          <w:rFonts w:ascii="Arial" w:hAnsi="Arial" w:cs="Arial"/>
        </w:rPr>
        <w:t>.</w:t>
      </w:r>
      <w:r>
        <w:rPr>
          <w:rFonts w:ascii="Arial" w:hAnsi="Arial" w:cs="Arial"/>
        </w:rPr>
        <w:t>Шацкий</w:t>
      </w:r>
    </w:p>
    <w:p w:rsidR="004F76A3" w:rsidRDefault="004F76A3" w:rsidP="004F76A3">
      <w:pPr>
        <w:jc w:val="right"/>
        <w:rPr>
          <w:rFonts w:ascii="Arial" w:hAnsi="Arial" w:cs="Arial"/>
        </w:rPr>
      </w:pPr>
    </w:p>
    <w:p w:rsidR="004F76A3" w:rsidRPr="005572F0" w:rsidRDefault="004F76A3" w:rsidP="004F76A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«</w:t>
      </w:r>
      <w:r w:rsidR="00F726DD">
        <w:rPr>
          <w:rFonts w:ascii="Arial" w:hAnsi="Arial" w:cs="Arial"/>
          <w:lang w:val="en-US"/>
        </w:rPr>
        <w:t>26</w:t>
      </w:r>
      <w:r>
        <w:rPr>
          <w:rFonts w:ascii="Arial" w:hAnsi="Arial" w:cs="Arial"/>
        </w:rPr>
        <w:t>»</w:t>
      </w:r>
      <w:r w:rsidR="00F726DD">
        <w:rPr>
          <w:rFonts w:ascii="Arial" w:hAnsi="Arial" w:cs="Arial"/>
        </w:rPr>
        <w:t xml:space="preserve"> мая </w:t>
      </w:r>
      <w:r>
        <w:rPr>
          <w:rFonts w:ascii="Arial" w:hAnsi="Arial" w:cs="Arial"/>
        </w:rPr>
        <w:t>201</w:t>
      </w:r>
      <w:r w:rsidR="00114505">
        <w:rPr>
          <w:rFonts w:ascii="Arial" w:hAnsi="Arial" w:cs="Arial"/>
        </w:rPr>
        <w:t>4</w:t>
      </w:r>
    </w:p>
    <w:p w:rsidR="004F76A3" w:rsidRDefault="004F76A3" w:rsidP="004F76A3">
      <w:pPr>
        <w:jc w:val="right"/>
        <w:rPr>
          <w:rFonts w:ascii="Arial" w:hAnsi="Arial" w:cs="Arial"/>
        </w:rPr>
      </w:pPr>
    </w:p>
    <w:p w:rsidR="004F76A3" w:rsidRDefault="004F76A3" w:rsidP="004F76A3">
      <w:pPr>
        <w:jc w:val="right"/>
        <w:rPr>
          <w:rFonts w:ascii="Arial" w:hAnsi="Arial" w:cs="Arial"/>
        </w:rPr>
      </w:pPr>
    </w:p>
    <w:p w:rsidR="004F76A3" w:rsidRPr="005572F0" w:rsidRDefault="004F76A3" w:rsidP="004F76A3">
      <w:pPr>
        <w:jc w:val="right"/>
        <w:rPr>
          <w:rFonts w:ascii="Arial" w:hAnsi="Arial" w:cs="Arial"/>
        </w:rPr>
      </w:pPr>
    </w:p>
    <w:p w:rsidR="004F76A3" w:rsidRPr="007A251A" w:rsidRDefault="004F76A3" w:rsidP="004F76A3">
      <w:pPr>
        <w:rPr>
          <w:rFonts w:ascii="Arial" w:hAnsi="Arial" w:cs="Arial"/>
        </w:rPr>
      </w:pPr>
    </w:p>
    <w:p w:rsidR="004F76A3" w:rsidRPr="007A251A" w:rsidRDefault="004F76A3" w:rsidP="004F76A3">
      <w:pPr>
        <w:rPr>
          <w:rFonts w:ascii="Arial" w:hAnsi="Arial" w:cs="Arial"/>
        </w:rPr>
      </w:pPr>
    </w:p>
    <w:p w:rsidR="004F76A3" w:rsidRPr="007A251A" w:rsidRDefault="004F76A3" w:rsidP="004F76A3">
      <w:pPr>
        <w:rPr>
          <w:rFonts w:ascii="Arial" w:hAnsi="Arial" w:cs="Arial"/>
        </w:rPr>
      </w:pPr>
    </w:p>
    <w:p w:rsidR="004F76A3" w:rsidRPr="007A251A" w:rsidRDefault="004F76A3" w:rsidP="004F76A3">
      <w:pPr>
        <w:rPr>
          <w:rFonts w:ascii="Arial" w:hAnsi="Arial" w:cs="Arial"/>
        </w:rPr>
      </w:pPr>
    </w:p>
    <w:p w:rsidR="004F76A3" w:rsidRDefault="004F76A3" w:rsidP="004F76A3">
      <w:pPr>
        <w:rPr>
          <w:rFonts w:ascii="Arial" w:hAnsi="Arial" w:cs="Arial"/>
        </w:rPr>
      </w:pPr>
    </w:p>
    <w:p w:rsidR="004F76A3" w:rsidRDefault="004F76A3" w:rsidP="004F76A3">
      <w:pPr>
        <w:rPr>
          <w:rFonts w:ascii="Arial" w:hAnsi="Arial" w:cs="Arial"/>
        </w:rPr>
      </w:pPr>
    </w:p>
    <w:p w:rsidR="004F76A3" w:rsidRDefault="004F76A3" w:rsidP="004F76A3">
      <w:pPr>
        <w:rPr>
          <w:rFonts w:ascii="Arial" w:hAnsi="Arial" w:cs="Arial"/>
        </w:rPr>
      </w:pPr>
    </w:p>
    <w:p w:rsidR="004F76A3" w:rsidRDefault="004F76A3" w:rsidP="004F76A3">
      <w:pPr>
        <w:rPr>
          <w:rFonts w:ascii="Arial" w:hAnsi="Arial" w:cs="Arial"/>
        </w:rPr>
      </w:pPr>
    </w:p>
    <w:p w:rsidR="004F76A3" w:rsidRDefault="004F76A3" w:rsidP="004F76A3">
      <w:pPr>
        <w:rPr>
          <w:rFonts w:ascii="Arial" w:hAnsi="Arial" w:cs="Arial"/>
        </w:rPr>
      </w:pPr>
    </w:p>
    <w:p w:rsidR="004F76A3" w:rsidRDefault="004F76A3" w:rsidP="004F76A3">
      <w:pPr>
        <w:rPr>
          <w:rFonts w:ascii="Arial" w:hAnsi="Arial" w:cs="Arial"/>
        </w:rPr>
      </w:pPr>
    </w:p>
    <w:p w:rsidR="004F76A3" w:rsidRDefault="004F76A3" w:rsidP="004F76A3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Регламент оказания услуг</w:t>
      </w:r>
    </w:p>
    <w:p w:rsidR="004F76A3" w:rsidRDefault="004F76A3" w:rsidP="004F76A3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на финансовых рынках </w:t>
      </w:r>
    </w:p>
    <w:p w:rsidR="004F76A3" w:rsidRDefault="004F76A3" w:rsidP="004F76A3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«АЛОР БАНК» </w:t>
      </w:r>
    </w:p>
    <w:p w:rsidR="004F76A3" w:rsidRDefault="004F76A3" w:rsidP="004F76A3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(</w:t>
      </w:r>
      <w:r w:rsidR="00057168">
        <w:rPr>
          <w:rFonts w:ascii="Arial" w:hAnsi="Arial" w:cs="Arial"/>
          <w:b/>
          <w:sz w:val="28"/>
        </w:rPr>
        <w:t>о</w:t>
      </w:r>
      <w:r w:rsidR="007A5CB2">
        <w:rPr>
          <w:rFonts w:ascii="Arial" w:hAnsi="Arial" w:cs="Arial"/>
          <w:b/>
          <w:sz w:val="28"/>
        </w:rPr>
        <w:t>ткрытое акционерное общество</w:t>
      </w:r>
      <w:r>
        <w:rPr>
          <w:rFonts w:ascii="Arial" w:hAnsi="Arial" w:cs="Arial"/>
          <w:b/>
          <w:sz w:val="28"/>
        </w:rPr>
        <w:t>)</w:t>
      </w:r>
    </w:p>
    <w:p w:rsidR="004F76A3" w:rsidRDefault="004F76A3" w:rsidP="004F76A3">
      <w:pPr>
        <w:jc w:val="center"/>
        <w:rPr>
          <w:rFonts w:ascii="Arial" w:hAnsi="Arial" w:cs="Arial"/>
          <w:b/>
          <w:sz w:val="28"/>
        </w:rPr>
      </w:pPr>
    </w:p>
    <w:p w:rsidR="004F76A3" w:rsidRDefault="004F76A3" w:rsidP="004F76A3">
      <w:pPr>
        <w:jc w:val="center"/>
        <w:rPr>
          <w:rFonts w:ascii="Arial" w:hAnsi="Arial" w:cs="Arial"/>
          <w:sz w:val="28"/>
        </w:rPr>
      </w:pPr>
    </w:p>
    <w:p w:rsidR="004F76A3" w:rsidRDefault="004F76A3" w:rsidP="004F76A3">
      <w:pPr>
        <w:rPr>
          <w:rFonts w:ascii="Arial" w:hAnsi="Arial" w:cs="Arial"/>
          <w:sz w:val="28"/>
        </w:rPr>
      </w:pPr>
    </w:p>
    <w:p w:rsidR="004F76A3" w:rsidRDefault="004F76A3" w:rsidP="004F76A3">
      <w:pPr>
        <w:pStyle w:val="af2"/>
        <w:tabs>
          <w:tab w:val="clear" w:pos="4153"/>
          <w:tab w:val="clear" w:pos="8306"/>
          <w:tab w:val="clear" w:pos="10440"/>
        </w:tabs>
        <w:ind w:left="0" w:firstLine="0"/>
        <w:rPr>
          <w:rFonts w:ascii="Arial" w:hAnsi="Arial" w:cs="Arial"/>
        </w:rPr>
      </w:pPr>
    </w:p>
    <w:p w:rsidR="004F76A3" w:rsidRDefault="004F76A3" w:rsidP="004F76A3">
      <w:pPr>
        <w:rPr>
          <w:rFonts w:ascii="Arial" w:hAnsi="Arial" w:cs="Arial"/>
        </w:rPr>
      </w:pPr>
    </w:p>
    <w:p w:rsidR="004F76A3" w:rsidRDefault="004F76A3" w:rsidP="004F76A3">
      <w:pPr>
        <w:rPr>
          <w:rFonts w:ascii="Arial" w:hAnsi="Arial" w:cs="Arial"/>
        </w:rPr>
      </w:pPr>
    </w:p>
    <w:p w:rsidR="004F76A3" w:rsidRDefault="004F76A3" w:rsidP="004F76A3">
      <w:pPr>
        <w:tabs>
          <w:tab w:val="left" w:pos="614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F76A3" w:rsidRDefault="004F76A3" w:rsidP="004F76A3">
      <w:pPr>
        <w:tabs>
          <w:tab w:val="left" w:pos="614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F76A3" w:rsidRDefault="004F76A3" w:rsidP="004F76A3">
      <w:pPr>
        <w:rPr>
          <w:rFonts w:ascii="Arial" w:hAnsi="Arial" w:cs="Arial"/>
        </w:rPr>
      </w:pPr>
    </w:p>
    <w:p w:rsidR="004F76A3" w:rsidRDefault="004F76A3" w:rsidP="004F76A3">
      <w:pPr>
        <w:rPr>
          <w:rFonts w:ascii="Arial" w:hAnsi="Arial" w:cs="Arial"/>
        </w:rPr>
      </w:pPr>
    </w:p>
    <w:p w:rsidR="004F76A3" w:rsidRDefault="004F76A3" w:rsidP="004F76A3">
      <w:pPr>
        <w:rPr>
          <w:rFonts w:ascii="Arial" w:hAnsi="Arial" w:cs="Arial"/>
        </w:rPr>
      </w:pPr>
    </w:p>
    <w:p w:rsidR="004F76A3" w:rsidRDefault="004F76A3" w:rsidP="004F76A3">
      <w:pPr>
        <w:rPr>
          <w:rFonts w:ascii="Arial" w:hAnsi="Arial" w:cs="Arial"/>
        </w:rPr>
      </w:pPr>
    </w:p>
    <w:p w:rsidR="004F76A3" w:rsidRDefault="004F76A3" w:rsidP="004F76A3">
      <w:pPr>
        <w:pStyle w:val="af2"/>
        <w:tabs>
          <w:tab w:val="clear" w:pos="4153"/>
          <w:tab w:val="clear" w:pos="8306"/>
          <w:tab w:val="clear" w:pos="10440"/>
        </w:tabs>
        <w:ind w:left="0" w:firstLine="0"/>
        <w:rPr>
          <w:rFonts w:ascii="Arial" w:hAnsi="Arial" w:cs="Arial"/>
        </w:rPr>
      </w:pPr>
    </w:p>
    <w:p w:rsidR="004F76A3" w:rsidRDefault="004F76A3" w:rsidP="004F76A3">
      <w:pPr>
        <w:jc w:val="center"/>
        <w:rPr>
          <w:rFonts w:ascii="Arial" w:hAnsi="Arial" w:cs="Arial"/>
          <w:b/>
        </w:rPr>
      </w:pPr>
    </w:p>
    <w:p w:rsidR="004F76A3" w:rsidRDefault="004F76A3" w:rsidP="004F76A3">
      <w:pPr>
        <w:jc w:val="center"/>
        <w:rPr>
          <w:rFonts w:ascii="Arial" w:hAnsi="Arial" w:cs="Arial"/>
          <w:b/>
        </w:rPr>
      </w:pPr>
    </w:p>
    <w:p w:rsidR="004F76A3" w:rsidRDefault="004F76A3" w:rsidP="004F76A3">
      <w:pPr>
        <w:jc w:val="center"/>
        <w:rPr>
          <w:rFonts w:ascii="Arial" w:hAnsi="Arial" w:cs="Arial"/>
          <w:b/>
        </w:rPr>
      </w:pPr>
    </w:p>
    <w:p w:rsidR="004F76A3" w:rsidRDefault="004F76A3" w:rsidP="004F76A3">
      <w:pPr>
        <w:jc w:val="center"/>
        <w:rPr>
          <w:rFonts w:ascii="Arial" w:hAnsi="Arial" w:cs="Arial"/>
          <w:b/>
        </w:rPr>
      </w:pPr>
    </w:p>
    <w:p w:rsidR="004F76A3" w:rsidRDefault="004F76A3" w:rsidP="004F76A3">
      <w:pPr>
        <w:jc w:val="center"/>
        <w:rPr>
          <w:rFonts w:ascii="Arial" w:hAnsi="Arial" w:cs="Arial"/>
          <w:b/>
        </w:rPr>
      </w:pPr>
    </w:p>
    <w:p w:rsidR="004F76A3" w:rsidRDefault="004F76A3" w:rsidP="004F76A3">
      <w:pPr>
        <w:jc w:val="center"/>
        <w:rPr>
          <w:rFonts w:ascii="Arial" w:hAnsi="Arial" w:cs="Arial"/>
          <w:b/>
        </w:rPr>
      </w:pPr>
    </w:p>
    <w:p w:rsidR="004F76A3" w:rsidRDefault="004F76A3" w:rsidP="004F76A3">
      <w:pPr>
        <w:jc w:val="center"/>
        <w:rPr>
          <w:rFonts w:ascii="Arial" w:hAnsi="Arial" w:cs="Arial"/>
          <w:b/>
        </w:rPr>
      </w:pPr>
    </w:p>
    <w:p w:rsidR="004F76A3" w:rsidRDefault="004F76A3" w:rsidP="004F76A3">
      <w:pPr>
        <w:jc w:val="center"/>
        <w:rPr>
          <w:rFonts w:ascii="Arial" w:hAnsi="Arial" w:cs="Arial"/>
          <w:b/>
        </w:rPr>
      </w:pPr>
    </w:p>
    <w:p w:rsidR="00DB7333" w:rsidRDefault="00DB7333" w:rsidP="004F76A3">
      <w:pPr>
        <w:jc w:val="center"/>
        <w:rPr>
          <w:rFonts w:ascii="Arial" w:hAnsi="Arial" w:cs="Arial"/>
          <w:b/>
        </w:rPr>
      </w:pPr>
    </w:p>
    <w:p w:rsidR="00DB7333" w:rsidRDefault="00DB7333" w:rsidP="004F76A3">
      <w:pPr>
        <w:jc w:val="center"/>
        <w:rPr>
          <w:rFonts w:ascii="Arial" w:hAnsi="Arial" w:cs="Arial"/>
          <w:b/>
        </w:rPr>
      </w:pPr>
    </w:p>
    <w:p w:rsidR="00DB7333" w:rsidRDefault="00DB7333" w:rsidP="004F76A3">
      <w:pPr>
        <w:jc w:val="center"/>
        <w:rPr>
          <w:rFonts w:ascii="Arial" w:hAnsi="Arial" w:cs="Arial"/>
          <w:b/>
        </w:rPr>
      </w:pPr>
    </w:p>
    <w:p w:rsidR="004F76A3" w:rsidRDefault="004F76A3" w:rsidP="004F76A3">
      <w:pPr>
        <w:jc w:val="center"/>
        <w:rPr>
          <w:rFonts w:ascii="Arial" w:hAnsi="Arial" w:cs="Arial"/>
          <w:b/>
        </w:rPr>
      </w:pPr>
    </w:p>
    <w:p w:rsidR="004F76A3" w:rsidRDefault="004F76A3" w:rsidP="004F76A3">
      <w:pPr>
        <w:jc w:val="center"/>
        <w:rPr>
          <w:rFonts w:ascii="Arial" w:hAnsi="Arial" w:cs="Arial"/>
          <w:b/>
        </w:rPr>
      </w:pPr>
    </w:p>
    <w:p w:rsidR="004F76A3" w:rsidRDefault="004F76A3" w:rsidP="004F76A3">
      <w:pPr>
        <w:jc w:val="center"/>
        <w:rPr>
          <w:rFonts w:ascii="Arial" w:hAnsi="Arial" w:cs="Arial"/>
          <w:b/>
        </w:rPr>
      </w:pPr>
    </w:p>
    <w:p w:rsidR="004F76A3" w:rsidRDefault="004F76A3" w:rsidP="004F76A3">
      <w:pPr>
        <w:jc w:val="center"/>
        <w:rPr>
          <w:rFonts w:ascii="Arial" w:hAnsi="Arial" w:cs="Arial"/>
          <w:b/>
        </w:rPr>
      </w:pPr>
    </w:p>
    <w:p w:rsidR="004F76A3" w:rsidRDefault="004F76A3" w:rsidP="004F76A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МОСКВА</w:t>
      </w:r>
    </w:p>
    <w:p w:rsidR="004F76A3" w:rsidRDefault="00654433" w:rsidP="004F76A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2014</w:t>
      </w:r>
    </w:p>
    <w:p w:rsidR="004F76A3" w:rsidRDefault="004F76A3" w:rsidP="004F76A3">
      <w:pPr>
        <w:jc w:val="center"/>
        <w:rPr>
          <w:rFonts w:ascii="Arial" w:hAnsi="Arial" w:cs="Arial"/>
          <w:b/>
        </w:rPr>
        <w:sectPr w:rsidR="004F76A3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540" w:right="851" w:bottom="851" w:left="1080" w:header="454" w:footer="454" w:gutter="0"/>
          <w:pgNumType w:start="1"/>
          <w:cols w:space="720"/>
          <w:titlePg/>
        </w:sectPr>
      </w:pPr>
    </w:p>
    <w:p w:rsidR="004F76A3" w:rsidRDefault="004F76A3" w:rsidP="004F76A3">
      <w:pPr>
        <w:pStyle w:val="afc"/>
      </w:pPr>
      <w:r>
        <w:t>Оглавление</w:t>
      </w:r>
    </w:p>
    <w:p w:rsidR="00026DCC" w:rsidRPr="00026DCC" w:rsidRDefault="00026DCC" w:rsidP="00026DCC">
      <w:pPr>
        <w:rPr>
          <w:lang w:eastAsia="en-US"/>
        </w:rPr>
      </w:pPr>
    </w:p>
    <w:p w:rsidR="00744D0F" w:rsidRDefault="00DA1362">
      <w:pPr>
        <w:pStyle w:val="1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4F76A3">
        <w:instrText xml:space="preserve"> TOC \o "1-3" \h \z \u </w:instrText>
      </w:r>
      <w:r>
        <w:fldChar w:fldCharType="separate"/>
      </w:r>
      <w:hyperlink w:anchor="_Toc389752227" w:history="1">
        <w:r w:rsidR="00744D0F" w:rsidRPr="00D30CCB">
          <w:rPr>
            <w:rStyle w:val="af5"/>
            <w:rFonts w:ascii="Arial" w:eastAsiaTheme="majorEastAsia" w:hAnsi="Arial" w:cs="Arial"/>
            <w:noProof/>
          </w:rPr>
          <w:t>Ч</w:t>
        </w:r>
        <w:r w:rsidR="00744D0F" w:rsidRPr="00D30CCB">
          <w:rPr>
            <w:rStyle w:val="af5"/>
            <w:rFonts w:ascii="Arial" w:eastAsiaTheme="majorEastAsia" w:hAnsi="Arial" w:cs="Arial"/>
            <w:caps/>
            <w:noProof/>
          </w:rPr>
          <w:t>асть</w:t>
        </w:r>
        <w:r w:rsidR="00744D0F" w:rsidRPr="00D30CCB">
          <w:rPr>
            <w:rStyle w:val="af5"/>
            <w:rFonts w:ascii="Arial" w:eastAsiaTheme="majorEastAsia" w:hAnsi="Arial" w:cs="Arial"/>
            <w:noProof/>
          </w:rPr>
          <w:t xml:space="preserve"> 1. </w:t>
        </w:r>
        <w:r w:rsidR="00744D0F" w:rsidRPr="00D30CCB">
          <w:rPr>
            <w:rStyle w:val="af5"/>
            <w:rFonts w:ascii="Arial" w:eastAsiaTheme="majorEastAsia" w:hAnsi="Arial" w:cs="Arial"/>
            <w:caps/>
            <w:noProof/>
          </w:rPr>
          <w:t>Основные положения</w:t>
        </w:r>
        <w:r w:rsidR="00744D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4D0F">
          <w:rPr>
            <w:noProof/>
            <w:webHidden/>
          </w:rPr>
          <w:instrText xml:space="preserve"> PAGEREF _Toc389752227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4D0F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44D0F" w:rsidRDefault="00DA1362">
      <w:pPr>
        <w:pStyle w:val="27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9752228" w:history="1">
        <w:r w:rsidR="00744D0F" w:rsidRPr="00D30CCB">
          <w:rPr>
            <w:rStyle w:val="af5"/>
            <w:rFonts w:eastAsiaTheme="majorEastAsia" w:cs="Arial"/>
            <w:noProof/>
          </w:rPr>
          <w:t>1.</w:t>
        </w:r>
        <w:r w:rsidR="00744D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44D0F" w:rsidRPr="00D30CCB">
          <w:rPr>
            <w:rStyle w:val="af5"/>
            <w:rFonts w:eastAsiaTheme="majorEastAsia"/>
            <w:noProof/>
          </w:rPr>
          <w:t>Термины</w:t>
        </w:r>
        <w:r w:rsidR="00744D0F" w:rsidRPr="00D30CCB">
          <w:rPr>
            <w:rStyle w:val="af5"/>
            <w:rFonts w:eastAsiaTheme="majorEastAsia" w:cs="Arial"/>
            <w:noProof/>
          </w:rPr>
          <w:t xml:space="preserve"> и определения</w:t>
        </w:r>
        <w:r w:rsidR="00744D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4D0F">
          <w:rPr>
            <w:noProof/>
            <w:webHidden/>
          </w:rPr>
          <w:instrText xml:space="preserve"> PAGEREF _Toc389752228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4D0F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44D0F" w:rsidRDefault="00DA1362">
      <w:pPr>
        <w:pStyle w:val="27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9752229" w:history="1">
        <w:r w:rsidR="00744D0F" w:rsidRPr="00D30CCB">
          <w:rPr>
            <w:rStyle w:val="af5"/>
            <w:rFonts w:eastAsiaTheme="majorEastAsia"/>
            <w:noProof/>
          </w:rPr>
          <w:t>2.</w:t>
        </w:r>
        <w:r w:rsidR="00744D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44D0F" w:rsidRPr="00D30CCB">
          <w:rPr>
            <w:rStyle w:val="af5"/>
            <w:rFonts w:eastAsiaTheme="majorEastAsia"/>
            <w:noProof/>
          </w:rPr>
          <w:t>Общие положения</w:t>
        </w:r>
        <w:r w:rsidR="00744D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4D0F">
          <w:rPr>
            <w:noProof/>
            <w:webHidden/>
          </w:rPr>
          <w:instrText xml:space="preserve"> PAGEREF _Toc389752229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4D0F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44D0F" w:rsidRDefault="00DA1362">
      <w:pPr>
        <w:pStyle w:val="27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9752230" w:history="1">
        <w:r w:rsidR="00744D0F" w:rsidRPr="00D30CCB">
          <w:rPr>
            <w:rStyle w:val="af5"/>
            <w:rFonts w:eastAsiaTheme="majorEastAsia"/>
            <w:noProof/>
          </w:rPr>
          <w:t>3.</w:t>
        </w:r>
        <w:r w:rsidR="00744D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44D0F" w:rsidRPr="00D30CCB">
          <w:rPr>
            <w:rStyle w:val="af5"/>
            <w:rFonts w:eastAsiaTheme="majorEastAsia"/>
            <w:noProof/>
          </w:rPr>
          <w:t>Сведения о Банке</w:t>
        </w:r>
        <w:r w:rsidR="00744D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4D0F">
          <w:rPr>
            <w:noProof/>
            <w:webHidden/>
          </w:rPr>
          <w:instrText xml:space="preserve"> PAGEREF _Toc389752230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4D0F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44D0F" w:rsidRDefault="00DA1362">
      <w:pPr>
        <w:pStyle w:val="27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9752231" w:history="1">
        <w:r w:rsidR="00744D0F" w:rsidRPr="00D30CCB">
          <w:rPr>
            <w:rStyle w:val="af5"/>
            <w:rFonts w:eastAsiaTheme="majorEastAsia" w:cs="Arial"/>
            <w:noProof/>
          </w:rPr>
          <w:t>4.</w:t>
        </w:r>
        <w:r w:rsidR="00744D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44D0F" w:rsidRPr="00D30CCB">
          <w:rPr>
            <w:rStyle w:val="af5"/>
            <w:rFonts w:eastAsiaTheme="majorEastAsia" w:cs="Arial"/>
            <w:noProof/>
          </w:rPr>
          <w:t xml:space="preserve">Виды </w:t>
        </w:r>
        <w:r w:rsidR="00744D0F" w:rsidRPr="00D30CCB">
          <w:rPr>
            <w:rStyle w:val="af5"/>
            <w:rFonts w:eastAsiaTheme="majorEastAsia"/>
            <w:noProof/>
          </w:rPr>
          <w:t>услуг</w:t>
        </w:r>
        <w:r w:rsidR="00744D0F" w:rsidRPr="00D30CCB">
          <w:rPr>
            <w:rStyle w:val="af5"/>
            <w:rFonts w:eastAsiaTheme="majorEastAsia" w:cs="Arial"/>
            <w:noProof/>
          </w:rPr>
          <w:t>, предоставляемых Банком</w:t>
        </w:r>
        <w:r w:rsidR="00744D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4D0F">
          <w:rPr>
            <w:noProof/>
            <w:webHidden/>
          </w:rPr>
          <w:instrText xml:space="preserve"> PAGEREF _Toc389752231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4D0F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44D0F" w:rsidRDefault="00DA1362">
      <w:pPr>
        <w:pStyle w:val="27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9752232" w:history="1">
        <w:r w:rsidR="00744D0F" w:rsidRPr="00D30CCB">
          <w:rPr>
            <w:rStyle w:val="af5"/>
            <w:rFonts w:eastAsiaTheme="majorEastAsia" w:cs="Arial"/>
            <w:noProof/>
          </w:rPr>
          <w:t>5.</w:t>
        </w:r>
        <w:r w:rsidR="00744D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44D0F" w:rsidRPr="00D30CCB">
          <w:rPr>
            <w:rStyle w:val="af5"/>
            <w:rFonts w:eastAsiaTheme="majorEastAsia" w:cs="Arial"/>
            <w:noProof/>
          </w:rPr>
          <w:t>Регистрация Клиентов</w:t>
        </w:r>
        <w:r w:rsidR="00744D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4D0F">
          <w:rPr>
            <w:noProof/>
            <w:webHidden/>
          </w:rPr>
          <w:instrText xml:space="preserve"> PAGEREF _Toc389752232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4D0F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44D0F" w:rsidRDefault="00DA1362">
      <w:pPr>
        <w:pStyle w:val="27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9752233" w:history="1">
        <w:r w:rsidR="00744D0F" w:rsidRPr="00D30CCB">
          <w:rPr>
            <w:rStyle w:val="af5"/>
            <w:rFonts w:eastAsiaTheme="majorEastAsia"/>
            <w:noProof/>
          </w:rPr>
          <w:t>6.</w:t>
        </w:r>
        <w:r w:rsidR="00744D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44D0F" w:rsidRPr="00D30CCB">
          <w:rPr>
            <w:rStyle w:val="af5"/>
            <w:rFonts w:eastAsiaTheme="majorEastAsia"/>
            <w:noProof/>
          </w:rPr>
          <w:t>Уполномоченные лица</w:t>
        </w:r>
        <w:r w:rsidR="00744D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4D0F">
          <w:rPr>
            <w:noProof/>
            <w:webHidden/>
          </w:rPr>
          <w:instrText xml:space="preserve"> PAGEREF _Toc389752233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4D0F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44D0F" w:rsidRDefault="00DA1362">
      <w:pPr>
        <w:pStyle w:val="1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9752234" w:history="1">
        <w:r w:rsidR="00744D0F" w:rsidRPr="00D30CCB">
          <w:rPr>
            <w:rStyle w:val="af5"/>
            <w:rFonts w:ascii="Arial" w:eastAsiaTheme="majorEastAsia" w:hAnsi="Arial" w:cs="Arial"/>
            <w:noProof/>
          </w:rPr>
          <w:t>Ч</w:t>
        </w:r>
        <w:r w:rsidR="00744D0F" w:rsidRPr="00D30CCB">
          <w:rPr>
            <w:rStyle w:val="af5"/>
            <w:rFonts w:ascii="Arial" w:eastAsiaTheme="majorEastAsia" w:hAnsi="Arial" w:cs="Arial"/>
            <w:caps/>
            <w:noProof/>
          </w:rPr>
          <w:t>асть</w:t>
        </w:r>
        <w:r w:rsidR="00744D0F" w:rsidRPr="00D30CCB">
          <w:rPr>
            <w:rStyle w:val="af5"/>
            <w:rFonts w:ascii="Arial" w:eastAsiaTheme="majorEastAsia" w:hAnsi="Arial" w:cs="Arial"/>
            <w:noProof/>
          </w:rPr>
          <w:t xml:space="preserve"> 2. </w:t>
        </w:r>
        <w:r w:rsidR="00744D0F" w:rsidRPr="00D30CCB">
          <w:rPr>
            <w:rStyle w:val="af5"/>
            <w:rFonts w:ascii="Arial" w:eastAsiaTheme="majorEastAsia" w:hAnsi="Arial" w:cs="Arial"/>
            <w:caps/>
            <w:noProof/>
          </w:rPr>
          <w:t>Инвестиционные счета</w:t>
        </w:r>
        <w:r w:rsidR="00744D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4D0F">
          <w:rPr>
            <w:noProof/>
            <w:webHidden/>
          </w:rPr>
          <w:instrText xml:space="preserve"> PAGEREF _Toc389752234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4D0F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44D0F" w:rsidRDefault="00DA1362">
      <w:pPr>
        <w:pStyle w:val="27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9752235" w:history="1">
        <w:r w:rsidR="00744D0F" w:rsidRPr="00D30CCB">
          <w:rPr>
            <w:rStyle w:val="af5"/>
            <w:rFonts w:eastAsiaTheme="majorEastAsia" w:cs="Arial"/>
            <w:noProof/>
          </w:rPr>
          <w:t>7.</w:t>
        </w:r>
        <w:r w:rsidR="00744D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44D0F" w:rsidRPr="00D30CCB">
          <w:rPr>
            <w:rStyle w:val="af5"/>
            <w:rFonts w:eastAsiaTheme="majorEastAsia" w:cs="Arial"/>
            <w:noProof/>
          </w:rPr>
          <w:t>Инвестиционные счета Клиента</w:t>
        </w:r>
        <w:r w:rsidR="00744D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4D0F">
          <w:rPr>
            <w:noProof/>
            <w:webHidden/>
          </w:rPr>
          <w:instrText xml:space="preserve"> PAGEREF _Toc389752235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4D0F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44D0F" w:rsidRDefault="00DA1362">
      <w:pPr>
        <w:pStyle w:val="27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9752236" w:history="1">
        <w:r w:rsidR="00744D0F" w:rsidRPr="00D30CCB">
          <w:rPr>
            <w:rStyle w:val="af5"/>
            <w:rFonts w:eastAsiaTheme="majorEastAsia" w:cs="Arial"/>
            <w:noProof/>
          </w:rPr>
          <w:t>8.</w:t>
        </w:r>
        <w:r w:rsidR="00744D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44D0F" w:rsidRPr="00D30CCB">
          <w:rPr>
            <w:rStyle w:val="af5"/>
            <w:rFonts w:eastAsiaTheme="majorEastAsia" w:cs="Arial"/>
            <w:noProof/>
          </w:rPr>
          <w:t>Зачисление денежных средств на Инвестиционный счет</w:t>
        </w:r>
        <w:r w:rsidR="00744D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4D0F">
          <w:rPr>
            <w:noProof/>
            <w:webHidden/>
          </w:rPr>
          <w:instrText xml:space="preserve"> PAGEREF _Toc389752236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4D0F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744D0F" w:rsidRDefault="00DA1362">
      <w:pPr>
        <w:pStyle w:val="27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9752237" w:history="1">
        <w:r w:rsidR="00744D0F" w:rsidRPr="00D30CCB">
          <w:rPr>
            <w:rStyle w:val="af5"/>
            <w:rFonts w:eastAsiaTheme="majorEastAsia" w:cs="Arial"/>
            <w:noProof/>
          </w:rPr>
          <w:t>9.</w:t>
        </w:r>
        <w:r w:rsidR="00744D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44D0F" w:rsidRPr="00D30CCB">
          <w:rPr>
            <w:rStyle w:val="af5"/>
            <w:rFonts w:eastAsiaTheme="majorEastAsia" w:cs="Arial"/>
            <w:noProof/>
          </w:rPr>
          <w:t>Вывод денежных средств с Инвестиционного счета</w:t>
        </w:r>
        <w:r w:rsidR="00744D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4D0F">
          <w:rPr>
            <w:noProof/>
            <w:webHidden/>
          </w:rPr>
          <w:instrText xml:space="preserve"> PAGEREF _Toc389752237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4D0F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744D0F" w:rsidRDefault="00DA1362">
      <w:pPr>
        <w:pStyle w:val="27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9752238" w:history="1">
        <w:r w:rsidR="00744D0F" w:rsidRPr="00D30CCB">
          <w:rPr>
            <w:rStyle w:val="af5"/>
            <w:rFonts w:eastAsiaTheme="majorEastAsia" w:cs="Arial"/>
            <w:noProof/>
          </w:rPr>
          <w:t>10.</w:t>
        </w:r>
        <w:r w:rsidR="00744D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44D0F" w:rsidRPr="00D30CCB">
          <w:rPr>
            <w:rStyle w:val="af5"/>
            <w:rFonts w:eastAsiaTheme="majorEastAsia" w:cs="Arial"/>
            <w:noProof/>
          </w:rPr>
          <w:t>Депозитарные операции</w:t>
        </w:r>
        <w:r w:rsidR="00744D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4D0F">
          <w:rPr>
            <w:noProof/>
            <w:webHidden/>
          </w:rPr>
          <w:instrText xml:space="preserve"> PAGEREF _Toc389752238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4D0F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744D0F" w:rsidRDefault="00DA1362">
      <w:pPr>
        <w:pStyle w:val="1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9752239" w:history="1">
        <w:r w:rsidR="00744D0F" w:rsidRPr="00D30CCB">
          <w:rPr>
            <w:rStyle w:val="af5"/>
            <w:rFonts w:ascii="Arial" w:eastAsiaTheme="majorEastAsia" w:hAnsi="Arial" w:cs="Arial"/>
            <w:noProof/>
          </w:rPr>
          <w:t>Ч</w:t>
        </w:r>
        <w:r w:rsidR="00744D0F" w:rsidRPr="00D30CCB">
          <w:rPr>
            <w:rStyle w:val="af5"/>
            <w:rFonts w:ascii="Arial" w:eastAsiaTheme="majorEastAsia" w:hAnsi="Arial" w:cs="Arial"/>
            <w:caps/>
            <w:noProof/>
          </w:rPr>
          <w:t>асть 3</w:t>
        </w:r>
        <w:r w:rsidR="00744D0F" w:rsidRPr="00D30CCB">
          <w:rPr>
            <w:rStyle w:val="af5"/>
            <w:rFonts w:ascii="Arial" w:eastAsiaTheme="majorEastAsia" w:hAnsi="Arial" w:cs="Arial"/>
            <w:noProof/>
          </w:rPr>
          <w:t xml:space="preserve">. </w:t>
        </w:r>
        <w:r w:rsidR="00744D0F" w:rsidRPr="00D30CCB">
          <w:rPr>
            <w:rStyle w:val="af5"/>
            <w:rFonts w:ascii="Arial" w:eastAsiaTheme="majorEastAsia" w:hAnsi="Arial" w:cs="Arial"/>
            <w:caps/>
            <w:noProof/>
          </w:rPr>
          <w:t>Сообщения и поручения</w:t>
        </w:r>
        <w:r w:rsidR="00744D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4D0F">
          <w:rPr>
            <w:noProof/>
            <w:webHidden/>
          </w:rPr>
          <w:instrText xml:space="preserve"> PAGEREF _Toc389752239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4D0F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744D0F" w:rsidRDefault="00DA1362">
      <w:pPr>
        <w:pStyle w:val="27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9752240" w:history="1">
        <w:r w:rsidR="00744D0F" w:rsidRPr="00D30CCB">
          <w:rPr>
            <w:rStyle w:val="af5"/>
            <w:rFonts w:eastAsiaTheme="majorEastAsia" w:cs="Arial"/>
            <w:noProof/>
          </w:rPr>
          <w:t>11.</w:t>
        </w:r>
        <w:r w:rsidR="00744D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44D0F" w:rsidRPr="00D30CCB">
          <w:rPr>
            <w:rStyle w:val="af5"/>
            <w:rFonts w:eastAsiaTheme="majorEastAsia" w:cs="Arial"/>
            <w:noProof/>
          </w:rPr>
          <w:t>Сообщения</w:t>
        </w:r>
        <w:r w:rsidR="00744D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4D0F">
          <w:rPr>
            <w:noProof/>
            <w:webHidden/>
          </w:rPr>
          <w:instrText xml:space="preserve"> PAGEREF _Toc389752240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4D0F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744D0F" w:rsidRDefault="00DA1362">
      <w:pPr>
        <w:pStyle w:val="27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9752241" w:history="1">
        <w:r w:rsidR="00744D0F" w:rsidRPr="00D30CCB">
          <w:rPr>
            <w:rStyle w:val="af5"/>
            <w:rFonts w:eastAsiaTheme="majorEastAsia" w:cs="Arial"/>
            <w:noProof/>
          </w:rPr>
          <w:t>12.</w:t>
        </w:r>
        <w:r w:rsidR="00744D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44D0F" w:rsidRPr="00D30CCB">
          <w:rPr>
            <w:rStyle w:val="af5"/>
            <w:rFonts w:eastAsiaTheme="majorEastAsia" w:cs="Arial"/>
            <w:noProof/>
          </w:rPr>
          <w:t>Поручения</w:t>
        </w:r>
        <w:r w:rsidR="00744D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4D0F">
          <w:rPr>
            <w:noProof/>
            <w:webHidden/>
          </w:rPr>
          <w:instrText xml:space="preserve"> PAGEREF _Toc389752241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4D0F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744D0F" w:rsidRDefault="00DA1362">
      <w:pPr>
        <w:pStyle w:val="27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9752242" w:history="1">
        <w:r w:rsidR="00744D0F" w:rsidRPr="00D30CCB">
          <w:rPr>
            <w:rStyle w:val="af5"/>
            <w:rFonts w:eastAsiaTheme="majorEastAsia" w:cs="Arial"/>
            <w:noProof/>
          </w:rPr>
          <w:t>13.</w:t>
        </w:r>
        <w:r w:rsidR="00744D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44D0F" w:rsidRPr="00D30CCB">
          <w:rPr>
            <w:rStyle w:val="af5"/>
            <w:rFonts w:eastAsiaTheme="majorEastAsia" w:cs="Arial"/>
            <w:noProof/>
          </w:rPr>
          <w:t>Обмен сообщениями по сети Интернет</w:t>
        </w:r>
        <w:r w:rsidR="00744D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4D0F">
          <w:rPr>
            <w:noProof/>
            <w:webHidden/>
          </w:rPr>
          <w:instrText xml:space="preserve"> PAGEREF _Toc389752242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4D0F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744D0F" w:rsidRDefault="00DA1362">
      <w:pPr>
        <w:pStyle w:val="1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9752243" w:history="1">
        <w:r w:rsidR="00744D0F" w:rsidRPr="00D30CCB">
          <w:rPr>
            <w:rStyle w:val="af5"/>
            <w:rFonts w:ascii="Arial" w:eastAsiaTheme="majorEastAsia" w:hAnsi="Arial" w:cs="Arial"/>
            <w:noProof/>
          </w:rPr>
          <w:t>Ч</w:t>
        </w:r>
        <w:r w:rsidR="00744D0F" w:rsidRPr="00D30CCB">
          <w:rPr>
            <w:rStyle w:val="af5"/>
            <w:rFonts w:ascii="Arial" w:eastAsiaTheme="majorEastAsia" w:hAnsi="Arial" w:cs="Arial"/>
            <w:caps/>
            <w:noProof/>
          </w:rPr>
          <w:t>асть</w:t>
        </w:r>
        <w:r w:rsidR="00744D0F" w:rsidRPr="00D30CCB">
          <w:rPr>
            <w:rStyle w:val="af5"/>
            <w:rFonts w:ascii="Arial" w:eastAsiaTheme="majorEastAsia" w:hAnsi="Arial" w:cs="Arial"/>
            <w:noProof/>
          </w:rPr>
          <w:t xml:space="preserve"> 4. </w:t>
        </w:r>
        <w:r w:rsidR="00744D0F" w:rsidRPr="00D30CCB">
          <w:rPr>
            <w:rStyle w:val="af5"/>
            <w:rFonts w:ascii="Arial" w:eastAsiaTheme="majorEastAsia" w:hAnsi="Arial" w:cs="Arial"/>
            <w:caps/>
            <w:noProof/>
          </w:rPr>
          <w:t>Торговые операции</w:t>
        </w:r>
        <w:r w:rsidR="00744D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4D0F">
          <w:rPr>
            <w:noProof/>
            <w:webHidden/>
          </w:rPr>
          <w:instrText xml:space="preserve"> PAGEREF _Toc389752243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4D0F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744D0F" w:rsidRDefault="00DA1362">
      <w:pPr>
        <w:pStyle w:val="27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9752244" w:history="1">
        <w:r w:rsidR="00744D0F" w:rsidRPr="00D30CCB">
          <w:rPr>
            <w:rStyle w:val="af5"/>
            <w:rFonts w:eastAsiaTheme="majorEastAsia" w:cs="Arial"/>
            <w:noProof/>
          </w:rPr>
          <w:t>14.</w:t>
        </w:r>
        <w:r w:rsidR="00744D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44D0F" w:rsidRPr="00D30CCB">
          <w:rPr>
            <w:rStyle w:val="af5"/>
            <w:rFonts w:eastAsiaTheme="majorEastAsia" w:cs="Arial"/>
            <w:noProof/>
          </w:rPr>
          <w:t>Средства гарантийного обеспечения</w:t>
        </w:r>
        <w:r w:rsidR="00744D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4D0F">
          <w:rPr>
            <w:noProof/>
            <w:webHidden/>
          </w:rPr>
          <w:instrText xml:space="preserve"> PAGEREF _Toc389752244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4D0F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744D0F" w:rsidRDefault="00DA1362">
      <w:pPr>
        <w:pStyle w:val="27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9752245" w:history="1">
        <w:r w:rsidR="00744D0F" w:rsidRPr="00D30CCB">
          <w:rPr>
            <w:rStyle w:val="af5"/>
            <w:rFonts w:eastAsiaTheme="majorEastAsia" w:cs="Arial"/>
            <w:noProof/>
          </w:rPr>
          <w:t>15.</w:t>
        </w:r>
        <w:r w:rsidR="00744D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44D0F" w:rsidRPr="00D30CCB">
          <w:rPr>
            <w:rStyle w:val="af5"/>
            <w:rFonts w:eastAsiaTheme="majorEastAsia" w:cs="Arial"/>
            <w:noProof/>
          </w:rPr>
          <w:t>Прием и исполнение поручений Банком</w:t>
        </w:r>
        <w:r w:rsidR="00744D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4D0F">
          <w:rPr>
            <w:noProof/>
            <w:webHidden/>
          </w:rPr>
          <w:instrText xml:space="preserve"> PAGEREF _Toc389752245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4D0F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744D0F" w:rsidRDefault="00DA1362">
      <w:pPr>
        <w:pStyle w:val="27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9752246" w:history="1">
        <w:r w:rsidR="00744D0F" w:rsidRPr="00D30CCB">
          <w:rPr>
            <w:rStyle w:val="af5"/>
            <w:rFonts w:eastAsiaTheme="majorEastAsia" w:cs="Arial"/>
            <w:noProof/>
          </w:rPr>
          <w:t>16.</w:t>
        </w:r>
        <w:r w:rsidR="00744D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44D0F" w:rsidRPr="00D30CCB">
          <w:rPr>
            <w:rStyle w:val="af5"/>
            <w:rFonts w:eastAsiaTheme="majorEastAsia" w:cs="Arial"/>
            <w:noProof/>
          </w:rPr>
          <w:t>Особенности исполнения договоров, заключённых на Срочном рынке</w:t>
        </w:r>
        <w:r w:rsidR="00744D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4D0F">
          <w:rPr>
            <w:noProof/>
            <w:webHidden/>
          </w:rPr>
          <w:instrText xml:space="preserve"> PAGEREF _Toc389752246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4D0F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744D0F" w:rsidRDefault="00DA1362">
      <w:pPr>
        <w:pStyle w:val="27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9752247" w:history="1">
        <w:r w:rsidR="00744D0F" w:rsidRPr="00D30CCB">
          <w:rPr>
            <w:rStyle w:val="af5"/>
            <w:rFonts w:eastAsiaTheme="majorEastAsia" w:cs="Arial"/>
            <w:noProof/>
          </w:rPr>
          <w:t>17.</w:t>
        </w:r>
        <w:r w:rsidR="00744D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44D0F" w:rsidRPr="00D30CCB">
          <w:rPr>
            <w:rStyle w:val="af5"/>
            <w:rFonts w:eastAsiaTheme="majorEastAsia" w:cs="Arial"/>
            <w:noProof/>
          </w:rPr>
          <w:t>Урегулирование договоров</w:t>
        </w:r>
        <w:r w:rsidR="00744D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4D0F">
          <w:rPr>
            <w:noProof/>
            <w:webHidden/>
          </w:rPr>
          <w:instrText xml:space="preserve"> PAGEREF _Toc389752247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4D0F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744D0F" w:rsidRDefault="00DA1362">
      <w:pPr>
        <w:pStyle w:val="27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9752248" w:history="1">
        <w:r w:rsidR="00744D0F" w:rsidRPr="00D30CCB">
          <w:rPr>
            <w:rStyle w:val="af5"/>
            <w:rFonts w:eastAsiaTheme="majorEastAsia" w:cs="Arial"/>
            <w:noProof/>
          </w:rPr>
          <w:t>18.</w:t>
        </w:r>
        <w:r w:rsidR="00744D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44D0F" w:rsidRPr="00D30CCB">
          <w:rPr>
            <w:rStyle w:val="af5"/>
            <w:rFonts w:eastAsiaTheme="majorEastAsia" w:cs="Arial"/>
            <w:noProof/>
          </w:rPr>
          <w:t>Особенности урегулирования договоров на Срочном рынке.</w:t>
        </w:r>
        <w:r w:rsidR="00744D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4D0F">
          <w:rPr>
            <w:noProof/>
            <w:webHidden/>
          </w:rPr>
          <w:instrText xml:space="preserve"> PAGEREF _Toc389752248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4D0F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744D0F" w:rsidRDefault="00DA1362">
      <w:pPr>
        <w:pStyle w:val="27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9752249" w:history="1">
        <w:r w:rsidR="00744D0F" w:rsidRPr="00D30CCB">
          <w:rPr>
            <w:rStyle w:val="af5"/>
            <w:rFonts w:eastAsiaTheme="majorEastAsia" w:cs="Arial"/>
            <w:noProof/>
          </w:rPr>
          <w:t>19.</w:t>
        </w:r>
        <w:r w:rsidR="00744D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44D0F" w:rsidRPr="00D30CCB">
          <w:rPr>
            <w:rStyle w:val="af5"/>
            <w:rFonts w:eastAsiaTheme="majorEastAsia" w:cs="Arial"/>
            <w:noProof/>
          </w:rPr>
          <w:t>Особенности урегулирования договоров на Валютном рынке.</w:t>
        </w:r>
        <w:r w:rsidR="00744D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4D0F">
          <w:rPr>
            <w:noProof/>
            <w:webHidden/>
          </w:rPr>
          <w:instrText xml:space="preserve"> PAGEREF _Toc389752249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4D0F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744D0F" w:rsidRDefault="00DA1362">
      <w:pPr>
        <w:pStyle w:val="27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9752250" w:history="1">
        <w:r w:rsidR="00744D0F" w:rsidRPr="00D30CCB">
          <w:rPr>
            <w:rStyle w:val="af5"/>
            <w:rFonts w:eastAsiaTheme="majorEastAsia" w:cs="Arial"/>
            <w:noProof/>
          </w:rPr>
          <w:t>20.</w:t>
        </w:r>
        <w:r w:rsidR="00744D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44D0F" w:rsidRPr="00D30CCB">
          <w:rPr>
            <w:rStyle w:val="af5"/>
            <w:rFonts w:eastAsiaTheme="majorEastAsia" w:cs="Arial"/>
            <w:noProof/>
          </w:rPr>
          <w:t>Особенности урегулирования договоров на Фондовом рынке.</w:t>
        </w:r>
        <w:r w:rsidR="00744D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4D0F">
          <w:rPr>
            <w:noProof/>
            <w:webHidden/>
          </w:rPr>
          <w:instrText xml:space="preserve"> PAGEREF _Toc389752250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4D0F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744D0F" w:rsidRDefault="00DA1362">
      <w:pPr>
        <w:pStyle w:val="1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9752251" w:history="1">
        <w:r w:rsidR="00744D0F" w:rsidRPr="00D30CCB">
          <w:rPr>
            <w:rStyle w:val="af5"/>
            <w:rFonts w:ascii="Arial" w:eastAsiaTheme="majorEastAsia" w:hAnsi="Arial" w:cs="Arial"/>
            <w:caps/>
            <w:noProof/>
          </w:rPr>
          <w:t>Часть 5. Вознаграждение банка и оплата расходов.</w:t>
        </w:r>
        <w:r w:rsidR="00744D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4D0F">
          <w:rPr>
            <w:noProof/>
            <w:webHidden/>
          </w:rPr>
          <w:instrText xml:space="preserve"> PAGEREF _Toc389752251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4D0F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744D0F" w:rsidRDefault="00DA1362">
      <w:pPr>
        <w:pStyle w:val="27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9752252" w:history="1">
        <w:r w:rsidR="00744D0F" w:rsidRPr="00D30CCB">
          <w:rPr>
            <w:rStyle w:val="af5"/>
            <w:rFonts w:eastAsiaTheme="majorEastAsia" w:cs="Arial"/>
            <w:noProof/>
          </w:rPr>
          <w:t>21.</w:t>
        </w:r>
        <w:r w:rsidR="00744D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44D0F" w:rsidRPr="00D30CCB">
          <w:rPr>
            <w:rStyle w:val="af5"/>
            <w:rFonts w:eastAsiaTheme="majorEastAsia" w:cs="Arial"/>
            <w:noProof/>
          </w:rPr>
          <w:t>Вознаграждение и расходы</w:t>
        </w:r>
        <w:r w:rsidR="00744D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4D0F">
          <w:rPr>
            <w:noProof/>
            <w:webHidden/>
          </w:rPr>
          <w:instrText xml:space="preserve"> PAGEREF _Toc389752252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4D0F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744D0F" w:rsidRDefault="00DA1362">
      <w:pPr>
        <w:pStyle w:val="1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9752253" w:history="1">
        <w:r w:rsidR="00744D0F" w:rsidRPr="00D30CCB">
          <w:rPr>
            <w:rStyle w:val="af5"/>
            <w:rFonts w:ascii="Arial" w:eastAsiaTheme="majorEastAsia" w:hAnsi="Arial" w:cs="Arial"/>
            <w:caps/>
            <w:noProof/>
          </w:rPr>
          <w:t>Часть 6. Отчетность и информационное обслуживание.</w:t>
        </w:r>
        <w:r w:rsidR="00744D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4D0F">
          <w:rPr>
            <w:noProof/>
            <w:webHidden/>
          </w:rPr>
          <w:instrText xml:space="preserve"> PAGEREF _Toc389752253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4D0F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744D0F" w:rsidRDefault="00DA1362">
      <w:pPr>
        <w:pStyle w:val="27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9752254" w:history="1">
        <w:r w:rsidR="00744D0F" w:rsidRPr="00D30CCB">
          <w:rPr>
            <w:rStyle w:val="af5"/>
            <w:rFonts w:eastAsiaTheme="majorEastAsia" w:cs="Arial"/>
            <w:noProof/>
          </w:rPr>
          <w:t>22.</w:t>
        </w:r>
        <w:r w:rsidR="00744D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44D0F" w:rsidRPr="00D30CCB">
          <w:rPr>
            <w:rStyle w:val="af5"/>
            <w:rFonts w:eastAsiaTheme="majorEastAsia" w:cs="Arial"/>
            <w:noProof/>
          </w:rPr>
          <w:t>Отчетность Банка</w:t>
        </w:r>
        <w:r w:rsidR="00744D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4D0F">
          <w:rPr>
            <w:noProof/>
            <w:webHidden/>
          </w:rPr>
          <w:instrText xml:space="preserve"> PAGEREF _Toc389752254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4D0F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744D0F" w:rsidRDefault="00DA1362">
      <w:pPr>
        <w:pStyle w:val="27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9752255" w:history="1">
        <w:r w:rsidR="00744D0F" w:rsidRPr="00D30CCB">
          <w:rPr>
            <w:rStyle w:val="af5"/>
            <w:rFonts w:eastAsiaTheme="majorEastAsia" w:cs="Arial"/>
            <w:noProof/>
          </w:rPr>
          <w:t>23.</w:t>
        </w:r>
        <w:r w:rsidR="00744D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44D0F" w:rsidRPr="00D30CCB">
          <w:rPr>
            <w:rStyle w:val="af5"/>
            <w:rFonts w:eastAsiaTheme="majorEastAsia" w:cs="Arial"/>
            <w:noProof/>
          </w:rPr>
          <w:t>Раскрытие информации</w:t>
        </w:r>
        <w:r w:rsidR="00744D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4D0F">
          <w:rPr>
            <w:noProof/>
            <w:webHidden/>
          </w:rPr>
          <w:instrText xml:space="preserve"> PAGEREF _Toc389752255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4D0F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744D0F" w:rsidRDefault="00DA1362">
      <w:pPr>
        <w:pStyle w:val="1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9752256" w:history="1">
        <w:r w:rsidR="00744D0F" w:rsidRPr="00D30CCB">
          <w:rPr>
            <w:rStyle w:val="af5"/>
            <w:rFonts w:ascii="Arial" w:eastAsiaTheme="majorEastAsia" w:hAnsi="Arial" w:cs="Arial"/>
            <w:caps/>
            <w:noProof/>
          </w:rPr>
          <w:t>ЧАСТЬ 7. ПРОЧИЕ УСЛОВИЯ</w:t>
        </w:r>
        <w:r w:rsidR="00744D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4D0F">
          <w:rPr>
            <w:noProof/>
            <w:webHidden/>
          </w:rPr>
          <w:instrText xml:space="preserve"> PAGEREF _Toc389752256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4D0F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744D0F" w:rsidRDefault="00DA1362">
      <w:pPr>
        <w:pStyle w:val="27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9752257" w:history="1">
        <w:r w:rsidR="00744D0F" w:rsidRPr="00D30CCB">
          <w:rPr>
            <w:rStyle w:val="af5"/>
            <w:rFonts w:eastAsiaTheme="majorEastAsia" w:cs="Arial"/>
            <w:noProof/>
          </w:rPr>
          <w:t>24.</w:t>
        </w:r>
        <w:r w:rsidR="00744D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44D0F" w:rsidRPr="00D30CCB">
          <w:rPr>
            <w:rStyle w:val="af5"/>
            <w:rFonts w:eastAsiaTheme="majorEastAsia" w:cs="Arial"/>
            <w:noProof/>
          </w:rPr>
          <w:t>Налогообложение</w:t>
        </w:r>
        <w:r w:rsidR="00744D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4D0F">
          <w:rPr>
            <w:noProof/>
            <w:webHidden/>
          </w:rPr>
          <w:instrText xml:space="preserve"> PAGEREF _Toc389752257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4D0F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744D0F" w:rsidRDefault="00DA1362">
      <w:pPr>
        <w:pStyle w:val="27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9752258" w:history="1">
        <w:r w:rsidR="00744D0F" w:rsidRPr="00D30CCB">
          <w:rPr>
            <w:rStyle w:val="af5"/>
            <w:rFonts w:eastAsiaTheme="majorEastAsia" w:cs="Arial"/>
            <w:noProof/>
          </w:rPr>
          <w:t>25.</w:t>
        </w:r>
        <w:r w:rsidR="00744D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44D0F" w:rsidRPr="00D30CCB">
          <w:rPr>
            <w:rStyle w:val="af5"/>
            <w:rFonts w:eastAsiaTheme="majorEastAsia" w:cs="Arial"/>
            <w:noProof/>
          </w:rPr>
          <w:t>Конфиденциальность</w:t>
        </w:r>
        <w:r w:rsidR="00744D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4D0F">
          <w:rPr>
            <w:noProof/>
            <w:webHidden/>
          </w:rPr>
          <w:instrText xml:space="preserve"> PAGEREF _Toc389752258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4D0F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744D0F" w:rsidRDefault="00DA1362">
      <w:pPr>
        <w:pStyle w:val="27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9752259" w:history="1">
        <w:r w:rsidR="00744D0F" w:rsidRPr="00D30CCB">
          <w:rPr>
            <w:rStyle w:val="af5"/>
            <w:rFonts w:eastAsiaTheme="majorEastAsia" w:cs="Arial"/>
            <w:noProof/>
          </w:rPr>
          <w:t>26.</w:t>
        </w:r>
        <w:r w:rsidR="00744D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44D0F" w:rsidRPr="00D30CCB">
          <w:rPr>
            <w:rStyle w:val="af5"/>
            <w:rFonts w:eastAsiaTheme="majorEastAsia" w:cs="Arial"/>
            <w:noProof/>
          </w:rPr>
          <w:t>Ответственность Банка и Клиента</w:t>
        </w:r>
        <w:r w:rsidR="00744D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4D0F">
          <w:rPr>
            <w:noProof/>
            <w:webHidden/>
          </w:rPr>
          <w:instrText xml:space="preserve"> PAGEREF _Toc389752259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4D0F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744D0F" w:rsidRDefault="00DA1362">
      <w:pPr>
        <w:pStyle w:val="27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9752260" w:history="1">
        <w:r w:rsidR="00744D0F" w:rsidRPr="00D30CCB">
          <w:rPr>
            <w:rStyle w:val="af5"/>
            <w:rFonts w:eastAsiaTheme="majorEastAsia" w:cs="Arial"/>
            <w:noProof/>
          </w:rPr>
          <w:t>27.</w:t>
        </w:r>
        <w:r w:rsidR="00744D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44D0F" w:rsidRPr="00D30CCB">
          <w:rPr>
            <w:rStyle w:val="af5"/>
            <w:rFonts w:eastAsiaTheme="majorEastAsia" w:cs="Arial"/>
            <w:noProof/>
          </w:rPr>
          <w:t>Обстоятельства непреодолимой силы</w:t>
        </w:r>
        <w:r w:rsidR="00744D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4D0F">
          <w:rPr>
            <w:noProof/>
            <w:webHidden/>
          </w:rPr>
          <w:instrText xml:space="preserve"> PAGEREF _Toc389752260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4D0F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744D0F" w:rsidRDefault="00DA1362">
      <w:pPr>
        <w:pStyle w:val="27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9752261" w:history="1">
        <w:r w:rsidR="00744D0F" w:rsidRPr="00D30CCB">
          <w:rPr>
            <w:rStyle w:val="af5"/>
            <w:rFonts w:eastAsiaTheme="majorEastAsia" w:cs="Arial"/>
            <w:noProof/>
          </w:rPr>
          <w:t>28.</w:t>
        </w:r>
        <w:r w:rsidR="00744D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44D0F" w:rsidRPr="00D30CCB">
          <w:rPr>
            <w:rStyle w:val="af5"/>
            <w:rFonts w:eastAsiaTheme="majorEastAsia" w:cs="Arial"/>
            <w:noProof/>
          </w:rPr>
          <w:t>Предъявление претензий и разрешение споров</w:t>
        </w:r>
        <w:r w:rsidR="00744D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4D0F">
          <w:rPr>
            <w:noProof/>
            <w:webHidden/>
          </w:rPr>
          <w:instrText xml:space="preserve"> PAGEREF _Toc389752261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4D0F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744D0F" w:rsidRDefault="00DA1362">
      <w:pPr>
        <w:pStyle w:val="27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9752262" w:history="1">
        <w:r w:rsidR="00744D0F" w:rsidRPr="00D30CCB">
          <w:rPr>
            <w:rStyle w:val="af5"/>
            <w:rFonts w:eastAsiaTheme="majorEastAsia" w:cs="Arial"/>
            <w:noProof/>
          </w:rPr>
          <w:t>29.</w:t>
        </w:r>
        <w:r w:rsidR="00744D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44D0F" w:rsidRPr="00D30CCB">
          <w:rPr>
            <w:rStyle w:val="af5"/>
            <w:rFonts w:eastAsiaTheme="majorEastAsia" w:cs="Arial"/>
            <w:noProof/>
          </w:rPr>
          <w:t>Расторжение  договора об оказании услуг на финансовых рынках</w:t>
        </w:r>
        <w:r w:rsidR="00744D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4D0F">
          <w:rPr>
            <w:noProof/>
            <w:webHidden/>
          </w:rPr>
          <w:instrText xml:space="preserve"> PAGEREF _Toc389752262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4D0F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744D0F" w:rsidRDefault="00DA1362">
      <w:pPr>
        <w:pStyle w:val="27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9752263" w:history="1">
        <w:r w:rsidR="00744D0F" w:rsidRPr="00D30CCB">
          <w:rPr>
            <w:rStyle w:val="af5"/>
            <w:rFonts w:eastAsiaTheme="majorEastAsia" w:cs="Arial"/>
            <w:noProof/>
          </w:rPr>
          <w:t>30.</w:t>
        </w:r>
        <w:r w:rsidR="00744D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44D0F" w:rsidRPr="00D30CCB">
          <w:rPr>
            <w:rStyle w:val="af5"/>
            <w:rFonts w:eastAsiaTheme="majorEastAsia" w:cs="Arial"/>
            <w:noProof/>
          </w:rPr>
          <w:t>Список приложений</w:t>
        </w:r>
        <w:r w:rsidR="00744D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4D0F">
          <w:rPr>
            <w:noProof/>
            <w:webHidden/>
          </w:rPr>
          <w:instrText xml:space="preserve"> PAGEREF _Toc389752263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4D0F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4F76A3" w:rsidRDefault="00DA1362" w:rsidP="004F76A3">
      <w:r>
        <w:fldChar w:fldCharType="end"/>
      </w:r>
    </w:p>
    <w:p w:rsidR="004F76A3" w:rsidRDefault="004F76A3" w:rsidP="004F76A3">
      <w:pPr>
        <w:jc w:val="center"/>
        <w:rPr>
          <w:rFonts w:ascii="Arial" w:hAnsi="Arial" w:cs="Arial"/>
          <w:b/>
        </w:rPr>
      </w:pPr>
    </w:p>
    <w:p w:rsidR="004F76A3" w:rsidRPr="00820B34" w:rsidRDefault="004F76A3" w:rsidP="004F76A3">
      <w:pPr>
        <w:pStyle w:val="10"/>
        <w:rPr>
          <w:rFonts w:ascii="Arial" w:hAnsi="Arial" w:cs="Arial"/>
          <w:sz w:val="20"/>
        </w:rPr>
      </w:pPr>
      <w:bookmarkStart w:id="0" w:name="_Toc497027582"/>
      <w:bookmarkStart w:id="1" w:name="_Toc500766962"/>
      <w:bookmarkStart w:id="2" w:name="_Toc389752227"/>
      <w:r w:rsidRPr="00820B34">
        <w:rPr>
          <w:rFonts w:ascii="Arial" w:hAnsi="Arial" w:cs="Arial"/>
          <w:sz w:val="20"/>
        </w:rPr>
        <w:t>Ч</w:t>
      </w:r>
      <w:r>
        <w:rPr>
          <w:rFonts w:ascii="Arial" w:hAnsi="Arial" w:cs="Arial"/>
          <w:caps/>
          <w:sz w:val="20"/>
        </w:rPr>
        <w:t>асть</w:t>
      </w:r>
      <w:r w:rsidRPr="00820B34">
        <w:rPr>
          <w:rFonts w:ascii="Arial" w:hAnsi="Arial" w:cs="Arial"/>
          <w:sz w:val="20"/>
        </w:rPr>
        <w:t xml:space="preserve"> 1. </w:t>
      </w:r>
      <w:bookmarkEnd w:id="0"/>
      <w:bookmarkEnd w:id="1"/>
      <w:r>
        <w:rPr>
          <w:rFonts w:ascii="Arial" w:hAnsi="Arial" w:cs="Arial"/>
          <w:caps/>
          <w:sz w:val="20"/>
        </w:rPr>
        <w:t>Основные положения</w:t>
      </w:r>
      <w:bookmarkEnd w:id="2"/>
    </w:p>
    <w:p w:rsidR="003777BD" w:rsidRDefault="003777BD" w:rsidP="003777BD">
      <w:pPr>
        <w:pStyle w:val="2"/>
        <w:keepLines w:val="0"/>
        <w:numPr>
          <w:ilvl w:val="0"/>
          <w:numId w:val="4"/>
        </w:numPr>
        <w:spacing w:before="120"/>
        <w:jc w:val="both"/>
        <w:rPr>
          <w:rFonts w:cs="Arial"/>
        </w:rPr>
      </w:pPr>
      <w:bookmarkStart w:id="3" w:name="_Toc389752228"/>
      <w:bookmarkStart w:id="4" w:name="_Toc451056061"/>
      <w:bookmarkStart w:id="5" w:name="_Toc451057402"/>
      <w:bookmarkStart w:id="6" w:name="_Toc451063860"/>
      <w:bookmarkStart w:id="7" w:name="_Toc451073119"/>
      <w:bookmarkStart w:id="8" w:name="_Toc451149526"/>
      <w:bookmarkStart w:id="9" w:name="_Toc451341480"/>
      <w:bookmarkStart w:id="10" w:name="_Toc452183880"/>
      <w:bookmarkStart w:id="11" w:name="_Toc454790596"/>
      <w:bookmarkStart w:id="12" w:name="_Toc455158070"/>
      <w:bookmarkStart w:id="13" w:name="_Toc477264898"/>
      <w:bookmarkStart w:id="14" w:name="_Toc481288895"/>
      <w:bookmarkStart w:id="15" w:name="_Toc478808636"/>
      <w:r w:rsidRPr="00820B34">
        <w:t>Термины</w:t>
      </w:r>
      <w:r>
        <w:rPr>
          <w:rFonts w:cs="Arial"/>
        </w:rPr>
        <w:t xml:space="preserve"> и определения</w:t>
      </w:r>
      <w:bookmarkEnd w:id="3"/>
    </w:p>
    <w:p w:rsidR="003777BD" w:rsidRDefault="003777BD" w:rsidP="003777BD">
      <w:pPr>
        <w:pStyle w:val="aa"/>
        <w:tabs>
          <w:tab w:val="clear" w:pos="2160"/>
        </w:tabs>
        <w:ind w:left="360" w:firstLine="0"/>
        <w:rPr>
          <w:rFonts w:ascii="Arial" w:hAnsi="Arial" w:cs="Arial"/>
        </w:rPr>
      </w:pPr>
      <w:r w:rsidRPr="004E4A57">
        <w:rPr>
          <w:rFonts w:ascii="Arial" w:hAnsi="Arial" w:cs="Arial"/>
          <w:b/>
          <w:u w:val="single"/>
        </w:rPr>
        <w:t>Банк</w:t>
      </w:r>
      <w:r>
        <w:rPr>
          <w:rFonts w:ascii="Arial" w:hAnsi="Arial" w:cs="Arial"/>
          <w:b/>
          <w:u w:val="single"/>
        </w:rPr>
        <w:t xml:space="preserve"> </w:t>
      </w:r>
      <w:r w:rsidRPr="00EE5175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EE5175">
        <w:rPr>
          <w:rFonts w:ascii="Arial" w:hAnsi="Arial" w:cs="Arial"/>
        </w:rPr>
        <w:t>«</w:t>
      </w:r>
      <w:r>
        <w:rPr>
          <w:rFonts w:ascii="Arial" w:hAnsi="Arial" w:cs="Arial"/>
        </w:rPr>
        <w:t>АЛОР БАНК</w:t>
      </w:r>
      <w:r w:rsidRPr="00EE5175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(открытое акционерное общество).</w:t>
      </w:r>
    </w:p>
    <w:p w:rsidR="003777BD" w:rsidRDefault="003777BD" w:rsidP="003777BD">
      <w:pPr>
        <w:pStyle w:val="aa"/>
        <w:tabs>
          <w:tab w:val="clear" w:pos="2160"/>
          <w:tab w:val="left" w:pos="284"/>
        </w:tabs>
        <w:ind w:left="360" w:firstLine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Биржевой шлюз</w:t>
      </w:r>
      <w:r w:rsidRPr="00890D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п</w:t>
      </w:r>
      <w:r w:rsidRPr="0044269E">
        <w:rPr>
          <w:rFonts w:ascii="Arial" w:hAnsi="Arial" w:cs="Arial"/>
        </w:rPr>
        <w:t>рограммное обеспечение</w:t>
      </w:r>
      <w:r>
        <w:rPr>
          <w:rFonts w:ascii="Arial" w:hAnsi="Arial" w:cs="Arial"/>
        </w:rPr>
        <w:t xml:space="preserve">, позволяющее осуществлять обмен данных между серверной частью программного обеспечения, используемого на Срочном рынке и Валютном </w:t>
      </w:r>
      <w:r w:rsidRPr="00EA0C21">
        <w:rPr>
          <w:rFonts w:ascii="Arial" w:hAnsi="Arial" w:cs="Arial"/>
        </w:rPr>
        <w:t>рынке  и сертифицированной системой интернет-трейдинга по протоколам ОАО «Московской Биржи».</w:t>
      </w:r>
    </w:p>
    <w:p w:rsidR="002E3521" w:rsidRDefault="003777BD" w:rsidP="003777BD">
      <w:pPr>
        <w:pStyle w:val="aa"/>
        <w:tabs>
          <w:tab w:val="clear" w:pos="2160"/>
          <w:tab w:val="left" w:pos="284"/>
        </w:tabs>
        <w:ind w:left="360" w:firstLine="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Б</w:t>
      </w:r>
      <w:r w:rsidRPr="00FD6735">
        <w:rPr>
          <w:rFonts w:ascii="Arial" w:hAnsi="Arial" w:cs="Arial"/>
          <w:b/>
          <w:u w:val="single"/>
        </w:rPr>
        <w:t>рокер</w:t>
      </w:r>
      <w:r w:rsidRPr="0087061B">
        <w:rPr>
          <w:rFonts w:ascii="Arial" w:hAnsi="Arial" w:cs="Arial"/>
        </w:rPr>
        <w:t xml:space="preserve"> </w:t>
      </w:r>
      <w:r w:rsidRPr="00FD6735">
        <w:rPr>
          <w:rFonts w:ascii="Arial" w:hAnsi="Arial" w:cs="Arial"/>
        </w:rPr>
        <w:t>– Клиент</w:t>
      </w:r>
      <w:r w:rsidR="00074FA7">
        <w:rPr>
          <w:rFonts w:ascii="Arial" w:hAnsi="Arial" w:cs="Arial"/>
        </w:rPr>
        <w:t xml:space="preserve"> Банка, обладающий лицензией профессионального участника рынка ценных </w:t>
      </w:r>
      <w:r w:rsidR="002E3521">
        <w:rPr>
          <w:rFonts w:ascii="Arial" w:hAnsi="Arial" w:cs="Arial"/>
        </w:rPr>
        <w:t xml:space="preserve"> бумаг на осуществление брокерской деятельности.</w:t>
      </w:r>
    </w:p>
    <w:p w:rsidR="003777BD" w:rsidRPr="006B13E8" w:rsidRDefault="003777BD" w:rsidP="003777BD">
      <w:pPr>
        <w:pStyle w:val="aa"/>
        <w:tabs>
          <w:tab w:val="clear" w:pos="2160"/>
          <w:tab w:val="left" w:pos="284"/>
        </w:tabs>
        <w:ind w:left="360" w:firstLine="0"/>
        <w:rPr>
          <w:rFonts w:ascii="Arial" w:hAnsi="Arial" w:cs="Arial"/>
        </w:rPr>
      </w:pPr>
      <w:r w:rsidRPr="00355189">
        <w:rPr>
          <w:rFonts w:ascii="Arial" w:hAnsi="Arial" w:cs="Arial"/>
          <w:b/>
          <w:u w:val="single"/>
        </w:rPr>
        <w:t>Брокерская фирма</w:t>
      </w:r>
      <w:r>
        <w:rPr>
          <w:rFonts w:ascii="Arial" w:hAnsi="Arial" w:cs="Arial"/>
        </w:rPr>
        <w:t xml:space="preserve"> – группа разделов Клиринговых регистров на Срочном рынке, объединённых в учёте</w:t>
      </w:r>
      <w:r w:rsidR="000B4858">
        <w:rPr>
          <w:rFonts w:ascii="Arial" w:hAnsi="Arial" w:cs="Arial"/>
        </w:rPr>
        <w:t xml:space="preserve"> Банка</w:t>
      </w:r>
      <w:r>
        <w:rPr>
          <w:rFonts w:ascii="Arial" w:hAnsi="Arial" w:cs="Arial"/>
        </w:rPr>
        <w:t>. Для одного Клиента может быть открыто несколько Брокерских фирм.</w:t>
      </w:r>
    </w:p>
    <w:p w:rsidR="003777BD" w:rsidRDefault="003777BD" w:rsidP="003777BD">
      <w:pPr>
        <w:pStyle w:val="aa"/>
        <w:tabs>
          <w:tab w:val="clear" w:pos="2160"/>
        </w:tabs>
        <w:ind w:left="360" w:firstLine="0"/>
        <w:rPr>
          <w:rFonts w:ascii="Arial" w:hAnsi="Arial" w:cs="Arial"/>
          <w:b/>
          <w:u w:val="single"/>
        </w:rPr>
      </w:pPr>
      <w:r w:rsidRPr="008404A1">
        <w:rPr>
          <w:rFonts w:ascii="Arial" w:hAnsi="Arial" w:cs="Arial"/>
          <w:b/>
          <w:bCs/>
          <w:u w:val="single"/>
        </w:rPr>
        <w:t>Валютный</w:t>
      </w:r>
      <w:r w:rsidRPr="004E4A57">
        <w:rPr>
          <w:rFonts w:ascii="Arial" w:hAnsi="Arial" w:cs="Arial"/>
          <w:b/>
          <w:color w:val="000000"/>
          <w:u w:val="single"/>
        </w:rPr>
        <w:t xml:space="preserve"> рынок</w:t>
      </w:r>
      <w:r>
        <w:rPr>
          <w:rFonts w:ascii="Arial" w:hAnsi="Arial" w:cs="Arial"/>
          <w:b/>
          <w:color w:val="000000"/>
          <w:u w:val="single"/>
        </w:rPr>
        <w:t xml:space="preserve"> </w:t>
      </w:r>
      <w:r w:rsidRPr="004E4A57">
        <w:rPr>
          <w:rFonts w:ascii="Arial" w:hAnsi="Arial" w:cs="Arial"/>
          <w:color w:val="000000"/>
        </w:rPr>
        <w:t>–</w:t>
      </w:r>
      <w:r w:rsidR="00061F57" w:rsidRPr="00224CC7">
        <w:rPr>
          <w:rFonts w:ascii="Arial" w:hAnsi="Arial" w:cs="Arial"/>
          <w:color w:val="000000"/>
        </w:rPr>
        <w:t xml:space="preserve"> </w:t>
      </w:r>
      <w:r w:rsidR="00973C4E">
        <w:rPr>
          <w:rFonts w:ascii="Arial" w:hAnsi="Arial" w:cs="Arial"/>
          <w:color w:val="000000"/>
        </w:rPr>
        <w:t>организованные торги</w:t>
      </w:r>
      <w:r w:rsidR="009067F0">
        <w:rPr>
          <w:rFonts w:ascii="Arial" w:hAnsi="Arial" w:cs="Arial"/>
          <w:color w:val="000000"/>
        </w:rPr>
        <w:t xml:space="preserve">, на которых заключаются договоры </w:t>
      </w:r>
      <w:r w:rsidR="00FB5970">
        <w:rPr>
          <w:rFonts w:ascii="Arial" w:hAnsi="Arial" w:cs="Arial"/>
          <w:color w:val="000000"/>
        </w:rPr>
        <w:t xml:space="preserve">купли-продажи иностранной валюты. </w:t>
      </w:r>
      <w:r w:rsidR="00463173">
        <w:rPr>
          <w:rFonts w:ascii="Arial" w:hAnsi="Arial" w:cs="Arial"/>
          <w:color w:val="000000"/>
        </w:rPr>
        <w:t xml:space="preserve"> </w:t>
      </w:r>
    </w:p>
    <w:p w:rsidR="003777BD" w:rsidRPr="004E4A57" w:rsidRDefault="003777BD" w:rsidP="003777BD">
      <w:pPr>
        <w:pStyle w:val="aa"/>
        <w:tabs>
          <w:tab w:val="clear" w:pos="2160"/>
        </w:tabs>
        <w:ind w:left="360" w:firstLine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Внебиржевой рынок </w:t>
      </w:r>
      <w:r w:rsidRPr="00AC219D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 заключение договоров купли-продажи </w:t>
      </w:r>
      <w:r w:rsidR="00C62865">
        <w:rPr>
          <w:rFonts w:ascii="Arial" w:hAnsi="Arial" w:cs="Arial"/>
        </w:rPr>
        <w:t>ц</w:t>
      </w:r>
      <w:r>
        <w:rPr>
          <w:rFonts w:ascii="Arial" w:hAnsi="Arial" w:cs="Arial"/>
        </w:rPr>
        <w:t xml:space="preserve">енных бумаг, иностранной валюты, а </w:t>
      </w:r>
      <w:r w:rsidR="00C62865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акже договоров, являющихся производными финансовыми инструментами, не на торгах </w:t>
      </w:r>
      <w:r w:rsidR="00262F65">
        <w:rPr>
          <w:rFonts w:ascii="Arial" w:hAnsi="Arial" w:cs="Arial"/>
        </w:rPr>
        <w:t>о</w:t>
      </w:r>
      <w:r>
        <w:rPr>
          <w:rFonts w:ascii="Arial" w:hAnsi="Arial" w:cs="Arial"/>
        </w:rPr>
        <w:t>рганизатора торговли.</w:t>
      </w:r>
    </w:p>
    <w:p w:rsidR="003777BD" w:rsidRDefault="003777BD" w:rsidP="003777BD">
      <w:pPr>
        <w:pStyle w:val="aa"/>
        <w:tabs>
          <w:tab w:val="clear" w:pos="2160"/>
        </w:tabs>
        <w:ind w:left="360" w:firstLine="0"/>
        <w:rPr>
          <w:rFonts w:ascii="Arial" w:hAnsi="Arial" w:cs="Arial"/>
          <w:iCs/>
        </w:rPr>
      </w:pPr>
      <w:r w:rsidRPr="006A2F8D">
        <w:rPr>
          <w:rFonts w:ascii="Arial" w:hAnsi="Arial" w:cs="Arial"/>
          <w:b/>
          <w:iCs/>
          <w:u w:val="single"/>
        </w:rPr>
        <w:t>Гарантийное обеспечение</w:t>
      </w:r>
      <w:r w:rsidRPr="006A2F8D">
        <w:rPr>
          <w:rFonts w:ascii="Arial" w:hAnsi="Arial" w:cs="Arial"/>
          <w:iCs/>
        </w:rPr>
        <w:t xml:space="preserve"> – </w:t>
      </w:r>
      <w:r w:rsidR="003860C7">
        <w:rPr>
          <w:rFonts w:ascii="Arial" w:hAnsi="Arial" w:cs="Arial"/>
          <w:iCs/>
        </w:rPr>
        <w:t xml:space="preserve">величина, выраженная в </w:t>
      </w:r>
      <w:r w:rsidRPr="006A2F8D">
        <w:rPr>
          <w:rFonts w:ascii="Arial" w:hAnsi="Arial" w:cs="Arial"/>
          <w:iCs/>
        </w:rPr>
        <w:t xml:space="preserve">российских рублях, рассчитываемая в соответствии с </w:t>
      </w:r>
      <w:r>
        <w:rPr>
          <w:rFonts w:ascii="Arial" w:hAnsi="Arial" w:cs="Arial"/>
          <w:iCs/>
        </w:rPr>
        <w:t>Приложением №2 к Регламенту</w:t>
      </w:r>
      <w:r w:rsidR="003860C7">
        <w:rPr>
          <w:rFonts w:ascii="Arial" w:hAnsi="Arial" w:cs="Arial"/>
          <w:iCs/>
        </w:rPr>
        <w:t xml:space="preserve"> и </w:t>
      </w:r>
      <w:r w:rsidRPr="006A2F8D">
        <w:rPr>
          <w:rFonts w:ascii="Arial" w:hAnsi="Arial" w:cs="Arial"/>
          <w:iCs/>
        </w:rPr>
        <w:t>необходимая для оценки достаточности Средств гарантийного обеспечения</w:t>
      </w:r>
      <w:r>
        <w:rPr>
          <w:rFonts w:ascii="Arial" w:hAnsi="Arial" w:cs="Arial"/>
          <w:iCs/>
        </w:rPr>
        <w:t>.</w:t>
      </w:r>
    </w:p>
    <w:p w:rsidR="003777BD" w:rsidRDefault="003777BD" w:rsidP="003777BD">
      <w:pPr>
        <w:pStyle w:val="aa"/>
        <w:tabs>
          <w:tab w:val="clear" w:pos="2160"/>
        </w:tabs>
        <w:ind w:left="360" w:firstLine="0"/>
        <w:rPr>
          <w:rFonts w:ascii="Arial" w:hAnsi="Arial" w:cs="Arial"/>
          <w:iCs/>
        </w:rPr>
      </w:pPr>
      <w:r>
        <w:rPr>
          <w:rFonts w:ascii="Arial" w:hAnsi="Arial" w:cs="Arial"/>
          <w:b/>
          <w:iCs/>
          <w:u w:val="single"/>
        </w:rPr>
        <w:t xml:space="preserve">Депозитарий Банка </w:t>
      </w:r>
      <w:r w:rsidRPr="009C062A">
        <w:rPr>
          <w:rFonts w:ascii="Arial" w:hAnsi="Arial" w:cs="Arial"/>
          <w:iCs/>
        </w:rPr>
        <w:t>–</w:t>
      </w:r>
      <w:r>
        <w:rPr>
          <w:rFonts w:ascii="Arial" w:hAnsi="Arial" w:cs="Arial"/>
          <w:iCs/>
        </w:rPr>
        <w:t xml:space="preserve"> специализированное подразделение Банка, обособленное от других подразделений Банка, уполномоченное предоставлять от имени Банка депозитарные и </w:t>
      </w:r>
      <w:r w:rsidR="003860C7">
        <w:rPr>
          <w:rFonts w:ascii="Arial" w:hAnsi="Arial" w:cs="Arial"/>
          <w:iCs/>
        </w:rPr>
        <w:t xml:space="preserve">иные связанными с ними </w:t>
      </w:r>
      <w:r>
        <w:rPr>
          <w:rFonts w:ascii="Arial" w:hAnsi="Arial" w:cs="Arial"/>
          <w:iCs/>
        </w:rPr>
        <w:t>услуги.</w:t>
      </w:r>
    </w:p>
    <w:p w:rsidR="003777BD" w:rsidRDefault="003777BD" w:rsidP="003777BD">
      <w:pPr>
        <w:pStyle w:val="aa"/>
        <w:tabs>
          <w:tab w:val="clear" w:pos="2160"/>
        </w:tabs>
        <w:ind w:left="360" w:firstLine="0"/>
        <w:rPr>
          <w:rFonts w:ascii="Arial" w:hAnsi="Arial" w:cs="Arial"/>
        </w:rPr>
      </w:pPr>
      <w:r w:rsidRPr="008404A1">
        <w:rPr>
          <w:rFonts w:ascii="Arial" w:hAnsi="Arial" w:cs="Arial"/>
          <w:b/>
          <w:u w:val="single"/>
        </w:rPr>
        <w:t>Держатель</w:t>
      </w:r>
      <w:r w:rsidR="00A9154E">
        <w:rPr>
          <w:rFonts w:ascii="Arial" w:hAnsi="Arial" w:cs="Arial"/>
          <w:b/>
          <w:u w:val="single"/>
        </w:rPr>
        <w:t xml:space="preserve"> </w:t>
      </w:r>
      <w:r w:rsidRPr="001B485A">
        <w:rPr>
          <w:rFonts w:ascii="Arial" w:hAnsi="Arial" w:cs="Arial"/>
          <w:iCs/>
        </w:rPr>
        <w:t xml:space="preserve">– </w:t>
      </w:r>
      <w:r w:rsidRPr="00E502AC">
        <w:rPr>
          <w:rFonts w:ascii="Arial" w:hAnsi="Arial" w:cs="Arial"/>
        </w:rPr>
        <w:t>Клиент,</w:t>
      </w:r>
      <w:r w:rsidR="009C6B64">
        <w:rPr>
          <w:rFonts w:ascii="Arial" w:hAnsi="Arial" w:cs="Arial"/>
        </w:rPr>
        <w:t xml:space="preserve"> </w:t>
      </w:r>
      <w:r w:rsidR="009632EB">
        <w:rPr>
          <w:rFonts w:ascii="Arial" w:hAnsi="Arial" w:cs="Arial"/>
        </w:rPr>
        <w:t>на основании Поручения которого</w:t>
      </w:r>
      <w:r w:rsidR="009632EB" w:rsidRPr="004F2AC9">
        <w:rPr>
          <w:rFonts w:ascii="Arial" w:hAnsi="Arial" w:cs="Arial"/>
        </w:rPr>
        <w:t xml:space="preserve"> </w:t>
      </w:r>
      <w:r w:rsidR="00F908D3">
        <w:rPr>
          <w:rFonts w:ascii="Arial" w:hAnsi="Arial" w:cs="Arial"/>
        </w:rPr>
        <w:t>Банком была</w:t>
      </w:r>
      <w:r w:rsidR="009632EB">
        <w:rPr>
          <w:rFonts w:ascii="Arial" w:hAnsi="Arial" w:cs="Arial"/>
        </w:rPr>
        <w:t xml:space="preserve"> подана Заявка на покупку в целях заключения </w:t>
      </w:r>
      <w:r w:rsidR="009632EB" w:rsidRPr="004F2AC9">
        <w:rPr>
          <w:rFonts w:ascii="Arial" w:hAnsi="Arial" w:cs="Arial"/>
        </w:rPr>
        <w:t>Опционн</w:t>
      </w:r>
      <w:r w:rsidR="009632EB">
        <w:rPr>
          <w:rFonts w:ascii="Arial" w:hAnsi="Arial" w:cs="Arial"/>
        </w:rPr>
        <w:t>ого</w:t>
      </w:r>
      <w:r w:rsidR="009632EB" w:rsidRPr="004F2AC9">
        <w:rPr>
          <w:rFonts w:ascii="Arial" w:hAnsi="Arial" w:cs="Arial"/>
        </w:rPr>
        <w:t xml:space="preserve"> договор</w:t>
      </w:r>
      <w:r w:rsidR="009632EB">
        <w:rPr>
          <w:rFonts w:ascii="Arial" w:hAnsi="Arial" w:cs="Arial"/>
        </w:rPr>
        <w:t>а.</w:t>
      </w:r>
    </w:p>
    <w:p w:rsidR="007308EF" w:rsidRDefault="007308EF" w:rsidP="003777BD">
      <w:pPr>
        <w:pStyle w:val="aa"/>
        <w:ind w:left="360" w:firstLine="0"/>
        <w:rPr>
          <w:rFonts w:ascii="Arial" w:hAnsi="Arial" w:cs="Arial"/>
          <w:b/>
          <w:u w:val="single"/>
        </w:rPr>
      </w:pPr>
      <w:r w:rsidRPr="00224CC7">
        <w:rPr>
          <w:rFonts w:ascii="Arial" w:hAnsi="Arial" w:cs="Arial"/>
          <w:b/>
          <w:iCs/>
          <w:u w:val="single"/>
        </w:rPr>
        <w:t>Договор</w:t>
      </w:r>
      <w:r>
        <w:rPr>
          <w:rFonts w:ascii="Arial" w:hAnsi="Arial" w:cs="Arial"/>
        </w:rPr>
        <w:t xml:space="preserve"> – договор (сделка) в отношении Инстр</w:t>
      </w:r>
      <w:r w:rsidR="00F908D3">
        <w:rPr>
          <w:rFonts w:ascii="Arial" w:hAnsi="Arial" w:cs="Arial"/>
        </w:rPr>
        <w:t>умента, заключаемый (совершаемая</w:t>
      </w:r>
      <w:r>
        <w:rPr>
          <w:rFonts w:ascii="Arial" w:hAnsi="Arial" w:cs="Arial"/>
        </w:rPr>
        <w:t>) или заключённый (совершенная) в Системах проведения торгов</w:t>
      </w:r>
      <w:r w:rsidR="00BB4B26">
        <w:rPr>
          <w:rFonts w:ascii="Arial" w:hAnsi="Arial" w:cs="Arial"/>
        </w:rPr>
        <w:t xml:space="preserve"> и на Внебиржевом рынке</w:t>
      </w:r>
      <w:r>
        <w:rPr>
          <w:rFonts w:ascii="Arial" w:hAnsi="Arial" w:cs="Arial"/>
        </w:rPr>
        <w:t xml:space="preserve">. </w:t>
      </w:r>
    </w:p>
    <w:p w:rsidR="003777BD" w:rsidRDefault="003777BD" w:rsidP="003777BD">
      <w:pPr>
        <w:pStyle w:val="aa"/>
        <w:ind w:left="360" w:firstLine="0"/>
        <w:rPr>
          <w:rFonts w:ascii="Arial" w:hAnsi="Arial" w:cs="Arial"/>
          <w:iCs/>
        </w:rPr>
      </w:pPr>
      <w:r>
        <w:rPr>
          <w:rFonts w:ascii="Arial" w:hAnsi="Arial" w:cs="Arial"/>
          <w:b/>
          <w:u w:val="single"/>
        </w:rPr>
        <w:t>Договор</w:t>
      </w:r>
      <w:r w:rsidRPr="001639CC">
        <w:rPr>
          <w:rFonts w:ascii="Arial" w:hAnsi="Arial" w:cs="Arial"/>
          <w:b/>
          <w:u w:val="single"/>
        </w:rPr>
        <w:t xml:space="preserve"> </w:t>
      </w:r>
      <w:r w:rsidR="00D10346">
        <w:rPr>
          <w:rFonts w:ascii="Arial" w:hAnsi="Arial" w:cs="Arial"/>
          <w:b/>
          <w:u w:val="single"/>
        </w:rPr>
        <w:t>своп</w:t>
      </w:r>
      <w:r w:rsidR="00D10346" w:rsidRPr="00EE66C2">
        <w:rPr>
          <w:rFonts w:ascii="Arial" w:hAnsi="Arial" w:cs="Arial"/>
          <w:b/>
        </w:rPr>
        <w:t xml:space="preserve"> </w:t>
      </w:r>
      <w:r w:rsidRPr="001639CC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3C78A5">
        <w:rPr>
          <w:rFonts w:ascii="Arial" w:hAnsi="Arial" w:cs="Arial"/>
        </w:rPr>
        <w:t xml:space="preserve">договор </w:t>
      </w:r>
      <w:r w:rsidRPr="001639CC">
        <w:rPr>
          <w:rFonts w:ascii="Arial" w:hAnsi="Arial" w:cs="Arial"/>
        </w:rPr>
        <w:t xml:space="preserve">купли-продажи иностранной валюты, по условиям которой </w:t>
      </w:r>
      <w:r>
        <w:rPr>
          <w:rFonts w:ascii="Arial" w:hAnsi="Arial" w:cs="Arial"/>
        </w:rPr>
        <w:t xml:space="preserve">при </w:t>
      </w:r>
      <w:r w:rsidRPr="001639CC">
        <w:rPr>
          <w:rFonts w:ascii="Arial" w:hAnsi="Arial" w:cs="Arial"/>
        </w:rPr>
        <w:t>заключ</w:t>
      </w:r>
      <w:r>
        <w:rPr>
          <w:rFonts w:ascii="Arial" w:hAnsi="Arial" w:cs="Arial"/>
        </w:rPr>
        <w:t>ении</w:t>
      </w:r>
      <w:r w:rsidRPr="001639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договора </w:t>
      </w:r>
      <w:r w:rsidRPr="001639CC">
        <w:rPr>
          <w:rFonts w:ascii="Arial" w:hAnsi="Arial" w:cs="Arial"/>
        </w:rPr>
        <w:t xml:space="preserve"> по покупке иностранной валюты </w:t>
      </w:r>
      <w:r>
        <w:rPr>
          <w:rFonts w:ascii="Arial" w:hAnsi="Arial" w:cs="Arial"/>
        </w:rPr>
        <w:t xml:space="preserve">одновременно </w:t>
      </w:r>
      <w:r w:rsidRPr="001639CC">
        <w:rPr>
          <w:rFonts w:ascii="Arial" w:hAnsi="Arial" w:cs="Arial"/>
        </w:rPr>
        <w:t>заключ</w:t>
      </w:r>
      <w:r>
        <w:rPr>
          <w:rFonts w:ascii="Arial" w:hAnsi="Arial" w:cs="Arial"/>
        </w:rPr>
        <w:t>ается</w:t>
      </w:r>
      <w:r w:rsidRPr="001639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договор </w:t>
      </w:r>
      <w:r w:rsidRPr="001639CC">
        <w:rPr>
          <w:rFonts w:ascii="Arial" w:hAnsi="Arial" w:cs="Arial"/>
        </w:rPr>
        <w:t xml:space="preserve">по </w:t>
      </w:r>
      <w:r w:rsidRPr="00345DC5">
        <w:rPr>
          <w:rFonts w:ascii="Arial" w:hAnsi="Arial" w:cs="Arial"/>
        </w:rPr>
        <w:t xml:space="preserve">продаже иной </w:t>
      </w:r>
      <w:r w:rsidRPr="00D10346">
        <w:rPr>
          <w:rFonts w:ascii="Arial" w:hAnsi="Arial" w:cs="Arial"/>
        </w:rPr>
        <w:t xml:space="preserve">иностранной валюты </w:t>
      </w:r>
      <w:r w:rsidRPr="004D012B">
        <w:rPr>
          <w:rFonts w:ascii="Arial" w:hAnsi="Arial" w:cs="Arial"/>
        </w:rPr>
        <w:t>с совпадающей валютой лота и совпадающей сопряженной валютой</w:t>
      </w:r>
      <w:r w:rsidRPr="00345DC5">
        <w:rPr>
          <w:rFonts w:ascii="Arial" w:hAnsi="Arial" w:cs="Arial"/>
        </w:rPr>
        <w:t>,</w:t>
      </w:r>
      <w:r w:rsidRPr="001639CC">
        <w:rPr>
          <w:rFonts w:ascii="Arial" w:hAnsi="Arial" w:cs="Arial"/>
        </w:rPr>
        <w:t xml:space="preserve"> и наоборот, </w:t>
      </w:r>
      <w:r>
        <w:rPr>
          <w:rFonts w:ascii="Arial" w:hAnsi="Arial" w:cs="Arial"/>
        </w:rPr>
        <w:t xml:space="preserve">при </w:t>
      </w:r>
      <w:r w:rsidRPr="001639CC">
        <w:rPr>
          <w:rFonts w:ascii="Arial" w:hAnsi="Arial" w:cs="Arial"/>
        </w:rPr>
        <w:t>заключ</w:t>
      </w:r>
      <w:r>
        <w:rPr>
          <w:rFonts w:ascii="Arial" w:hAnsi="Arial" w:cs="Arial"/>
        </w:rPr>
        <w:t>ении</w:t>
      </w:r>
      <w:r w:rsidRPr="001639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договора</w:t>
      </w:r>
      <w:r w:rsidRPr="001639CC">
        <w:rPr>
          <w:rFonts w:ascii="Arial" w:hAnsi="Arial" w:cs="Arial"/>
        </w:rPr>
        <w:t xml:space="preserve"> по продаже иностранной валюты одновременно заключает</w:t>
      </w:r>
      <w:r>
        <w:rPr>
          <w:rFonts w:ascii="Arial" w:hAnsi="Arial" w:cs="Arial"/>
        </w:rPr>
        <w:t>ся</w:t>
      </w:r>
      <w:r w:rsidRPr="001639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договор </w:t>
      </w:r>
      <w:r w:rsidRPr="001639CC">
        <w:rPr>
          <w:rFonts w:ascii="Arial" w:hAnsi="Arial" w:cs="Arial"/>
        </w:rPr>
        <w:t>по покупке</w:t>
      </w:r>
      <w:r>
        <w:rPr>
          <w:rFonts w:ascii="Arial" w:hAnsi="Arial" w:cs="Arial"/>
        </w:rPr>
        <w:t xml:space="preserve"> иной</w:t>
      </w:r>
      <w:r w:rsidRPr="001639CC">
        <w:rPr>
          <w:rFonts w:ascii="Arial" w:hAnsi="Arial" w:cs="Arial"/>
        </w:rPr>
        <w:t xml:space="preserve"> иностранной валюты с совпадающей валютой лота и совпадающей сопряженной валютой. При этом сумма в валюте лота </w:t>
      </w:r>
      <w:r>
        <w:rPr>
          <w:rFonts w:ascii="Arial" w:hAnsi="Arial" w:cs="Arial"/>
        </w:rPr>
        <w:t>обоих договоров</w:t>
      </w:r>
      <w:r w:rsidRPr="001639CC">
        <w:rPr>
          <w:rFonts w:ascii="Arial" w:hAnsi="Arial" w:cs="Arial"/>
        </w:rPr>
        <w:t xml:space="preserve"> совпадает.</w:t>
      </w:r>
      <w:r>
        <w:rPr>
          <w:rFonts w:ascii="Arial" w:hAnsi="Arial" w:cs="Arial"/>
        </w:rPr>
        <w:t xml:space="preserve"> </w:t>
      </w:r>
      <w:r w:rsidRPr="001639CC">
        <w:rPr>
          <w:rFonts w:ascii="Arial" w:hAnsi="Arial" w:cs="Arial"/>
        </w:rPr>
        <w:t xml:space="preserve">В случае если </w:t>
      </w:r>
      <w:r>
        <w:rPr>
          <w:rFonts w:ascii="Arial" w:hAnsi="Arial" w:cs="Arial"/>
        </w:rPr>
        <w:t>договор</w:t>
      </w:r>
      <w:r w:rsidRPr="001639CC">
        <w:rPr>
          <w:rFonts w:ascii="Arial" w:hAnsi="Arial" w:cs="Arial"/>
        </w:rPr>
        <w:t xml:space="preserve"> по инструменту с более ранней датой исполнения обязательств имеет направленность «покупка»</w:t>
      </w:r>
      <w:r w:rsidR="00D10346">
        <w:rPr>
          <w:rFonts w:ascii="Arial" w:hAnsi="Arial" w:cs="Arial"/>
        </w:rPr>
        <w:t>,</w:t>
      </w:r>
      <w:r w:rsidRPr="001639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договор</w:t>
      </w:r>
      <w:r w:rsidRPr="001639CC">
        <w:rPr>
          <w:rFonts w:ascii="Arial" w:hAnsi="Arial" w:cs="Arial"/>
        </w:rPr>
        <w:t xml:space="preserve"> своп имеет направленность «покупка/продажа». В случае если </w:t>
      </w:r>
      <w:r>
        <w:rPr>
          <w:rFonts w:ascii="Arial" w:hAnsi="Arial" w:cs="Arial"/>
        </w:rPr>
        <w:t>договор</w:t>
      </w:r>
      <w:r w:rsidRPr="001639CC">
        <w:rPr>
          <w:rFonts w:ascii="Arial" w:hAnsi="Arial" w:cs="Arial"/>
        </w:rPr>
        <w:t xml:space="preserve"> по инструменту с более ранней датой исполнения обязательств имеет направленность «продажа»</w:t>
      </w:r>
      <w:r w:rsidR="00D85461">
        <w:rPr>
          <w:rFonts w:ascii="Arial" w:hAnsi="Arial" w:cs="Arial"/>
        </w:rPr>
        <w:t>,</w:t>
      </w:r>
      <w:r w:rsidRPr="001639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договор </w:t>
      </w:r>
      <w:r w:rsidRPr="001639CC">
        <w:rPr>
          <w:rFonts w:ascii="Arial" w:hAnsi="Arial" w:cs="Arial"/>
        </w:rPr>
        <w:t>своп имеет направленность «продажа/покупка».</w:t>
      </w:r>
    </w:p>
    <w:p w:rsidR="003777BD" w:rsidRPr="00F16695" w:rsidRDefault="003777BD" w:rsidP="003777BD">
      <w:pPr>
        <w:pStyle w:val="3f3f3f3f3f3f3f3f3f3f3f3f3f"/>
        <w:ind w:left="360" w:firstLine="0"/>
      </w:pPr>
      <w:r>
        <w:rPr>
          <w:rFonts w:ascii="Arial" w:hAnsi="Arial" w:cs="Arial"/>
          <w:b/>
          <w:iCs/>
          <w:u w:val="single"/>
        </w:rPr>
        <w:t xml:space="preserve">Единый лимит </w:t>
      </w:r>
      <w:r w:rsidRPr="006000EB">
        <w:rPr>
          <w:rFonts w:ascii="Arial" w:hAnsi="Arial" w:cs="Arial"/>
          <w:iCs/>
        </w:rPr>
        <w:t>–</w:t>
      </w:r>
      <w:r>
        <w:rPr>
          <w:rFonts w:ascii="Arial" w:hAnsi="Arial" w:cs="Arial"/>
          <w:iCs/>
        </w:rPr>
        <w:t xml:space="preserve"> </w:t>
      </w:r>
      <w:r w:rsidR="00785F85">
        <w:rPr>
          <w:rFonts w:ascii="Arial" w:hAnsi="Arial" w:cs="Arial"/>
          <w:iCs/>
        </w:rPr>
        <w:t xml:space="preserve">величина, </w:t>
      </w:r>
      <w:r w:rsidR="00B06ACD">
        <w:rPr>
          <w:rFonts w:ascii="Arial" w:hAnsi="Arial" w:cs="Arial"/>
          <w:iCs/>
        </w:rPr>
        <w:t>выраженная</w:t>
      </w:r>
      <w:r w:rsidR="00785F85" w:rsidRPr="00F16695">
        <w:rPr>
          <w:rFonts w:ascii="Arial" w:hAnsi="Arial" w:cs="Arial"/>
          <w:iCs/>
        </w:rPr>
        <w:t xml:space="preserve"> </w:t>
      </w:r>
      <w:r w:rsidRPr="00F16695">
        <w:rPr>
          <w:rFonts w:ascii="Arial" w:hAnsi="Arial" w:cs="Arial"/>
          <w:iCs/>
        </w:rPr>
        <w:t>в российских рублях</w:t>
      </w:r>
      <w:r w:rsidR="00B06ACD">
        <w:rPr>
          <w:rFonts w:ascii="Arial" w:hAnsi="Arial" w:cs="Arial"/>
          <w:iCs/>
        </w:rPr>
        <w:t>,</w:t>
      </w:r>
      <w:r w:rsidRPr="00F16695">
        <w:rPr>
          <w:rFonts w:ascii="Arial" w:hAnsi="Arial" w:cs="Arial"/>
          <w:iCs/>
        </w:rPr>
        <w:t xml:space="preserve"> рассчитываемая в соответствии с Приложением №2</w:t>
      </w:r>
      <w:r>
        <w:rPr>
          <w:rFonts w:ascii="Arial" w:hAnsi="Arial" w:cs="Arial"/>
          <w:iCs/>
        </w:rPr>
        <w:t xml:space="preserve"> к Регламенту</w:t>
      </w:r>
      <w:r w:rsidR="00B06ACD">
        <w:rPr>
          <w:rFonts w:ascii="Arial" w:hAnsi="Arial" w:cs="Arial"/>
          <w:iCs/>
        </w:rPr>
        <w:t xml:space="preserve"> и</w:t>
      </w:r>
      <w:r w:rsidRPr="00F16695">
        <w:rPr>
          <w:rFonts w:ascii="Arial" w:hAnsi="Arial" w:cs="Arial"/>
          <w:iCs/>
        </w:rPr>
        <w:t xml:space="preserve"> необходимая для ограничения рисков </w:t>
      </w:r>
      <w:r w:rsidR="009D4598">
        <w:rPr>
          <w:rFonts w:ascii="Arial" w:hAnsi="Arial" w:cs="Arial"/>
          <w:iCs/>
        </w:rPr>
        <w:t>Клиента</w:t>
      </w:r>
      <w:r w:rsidR="005C1721">
        <w:rPr>
          <w:rFonts w:ascii="Arial" w:hAnsi="Arial" w:cs="Arial"/>
          <w:iCs/>
        </w:rPr>
        <w:t>,</w:t>
      </w:r>
      <w:r w:rsidR="009D4598">
        <w:rPr>
          <w:rFonts w:ascii="Arial" w:hAnsi="Arial" w:cs="Arial"/>
          <w:iCs/>
        </w:rPr>
        <w:t xml:space="preserve"> чьи позиции </w:t>
      </w:r>
      <w:r w:rsidR="009D4598" w:rsidRPr="004F6E5B">
        <w:rPr>
          <w:rFonts w:ascii="Arial" w:hAnsi="Arial" w:cs="Arial"/>
          <w:iCs/>
        </w:rPr>
        <w:t xml:space="preserve">учитываются в рамках </w:t>
      </w:r>
      <w:r w:rsidR="005C1721" w:rsidRPr="004F6E5B">
        <w:rPr>
          <w:rFonts w:ascii="Arial" w:hAnsi="Arial" w:cs="Arial"/>
          <w:iCs/>
        </w:rPr>
        <w:t xml:space="preserve"> </w:t>
      </w:r>
      <w:r w:rsidR="00B94495" w:rsidRPr="004F6E5B">
        <w:rPr>
          <w:rFonts w:ascii="Arial" w:hAnsi="Arial" w:cs="Arial"/>
          <w:iCs/>
        </w:rPr>
        <w:t>Обособленн</w:t>
      </w:r>
      <w:r w:rsidR="009D4598" w:rsidRPr="004F6E5B">
        <w:rPr>
          <w:rFonts w:ascii="Arial" w:hAnsi="Arial" w:cs="Arial"/>
          <w:iCs/>
        </w:rPr>
        <w:t>ого</w:t>
      </w:r>
      <w:r w:rsidR="00B94495" w:rsidRPr="004F6E5B">
        <w:rPr>
          <w:rFonts w:ascii="Arial" w:hAnsi="Arial" w:cs="Arial"/>
          <w:iCs/>
        </w:rPr>
        <w:t xml:space="preserve"> расчетн</w:t>
      </w:r>
      <w:r w:rsidR="009D4598" w:rsidRPr="004F6E5B">
        <w:rPr>
          <w:rFonts w:ascii="Arial" w:hAnsi="Arial" w:cs="Arial"/>
          <w:iCs/>
        </w:rPr>
        <w:t>ого</w:t>
      </w:r>
      <w:r w:rsidR="00B94495" w:rsidRPr="004F6E5B">
        <w:rPr>
          <w:rFonts w:ascii="Arial" w:hAnsi="Arial" w:cs="Arial"/>
          <w:iCs/>
        </w:rPr>
        <w:t xml:space="preserve"> код</w:t>
      </w:r>
      <w:r w:rsidR="009D4598" w:rsidRPr="004F6E5B">
        <w:rPr>
          <w:rFonts w:ascii="Arial" w:hAnsi="Arial" w:cs="Arial"/>
          <w:iCs/>
        </w:rPr>
        <w:t xml:space="preserve">а </w:t>
      </w:r>
      <w:r w:rsidR="00B94495" w:rsidRPr="004F6E5B">
        <w:rPr>
          <w:rFonts w:ascii="Arial" w:hAnsi="Arial" w:cs="Arial"/>
          <w:iCs/>
        </w:rPr>
        <w:t xml:space="preserve">на </w:t>
      </w:r>
      <w:r w:rsidR="004F6E5B" w:rsidRPr="004F6E5B">
        <w:rPr>
          <w:rFonts w:ascii="Arial" w:hAnsi="Arial" w:cs="Arial"/>
          <w:iCs/>
        </w:rPr>
        <w:t xml:space="preserve">Фондовой рынке и на </w:t>
      </w:r>
      <w:r w:rsidR="00B94495" w:rsidRPr="004F6E5B">
        <w:rPr>
          <w:rFonts w:ascii="Arial" w:hAnsi="Arial" w:cs="Arial"/>
          <w:iCs/>
        </w:rPr>
        <w:t>Валютном рынке.</w:t>
      </w:r>
    </w:p>
    <w:p w:rsidR="003777BD" w:rsidRPr="00EE5175" w:rsidRDefault="003777BD" w:rsidP="003777BD">
      <w:pPr>
        <w:pStyle w:val="aa"/>
        <w:tabs>
          <w:tab w:val="clear" w:pos="2160"/>
        </w:tabs>
        <w:ind w:left="360" w:firstLine="0"/>
        <w:rPr>
          <w:rFonts w:ascii="Arial" w:hAnsi="Arial" w:cs="Arial"/>
          <w:b/>
          <w:u w:val="single"/>
        </w:rPr>
      </w:pPr>
      <w:r w:rsidRPr="00EE5175">
        <w:rPr>
          <w:rFonts w:ascii="Arial" w:hAnsi="Arial" w:cs="Arial"/>
          <w:b/>
          <w:u w:val="single"/>
        </w:rPr>
        <w:t>Идентификация Клиента (Уполномоченного лица)</w:t>
      </w:r>
      <w:r w:rsidRPr="00EE5175">
        <w:rPr>
          <w:rFonts w:ascii="Arial" w:hAnsi="Arial" w:cs="Arial"/>
        </w:rPr>
        <w:t xml:space="preserve"> – процедура идентификации</w:t>
      </w:r>
      <w:r>
        <w:rPr>
          <w:rFonts w:ascii="Arial" w:hAnsi="Arial" w:cs="Arial"/>
        </w:rPr>
        <w:t xml:space="preserve"> </w:t>
      </w:r>
      <w:r w:rsidRPr="00EE5175">
        <w:rPr>
          <w:rFonts w:ascii="Arial" w:hAnsi="Arial" w:cs="Arial"/>
        </w:rPr>
        <w:t>Клиента (Уполномоченного лица) в соотв</w:t>
      </w:r>
      <w:r w:rsidRPr="00BB77F5">
        <w:rPr>
          <w:rFonts w:ascii="Arial" w:hAnsi="Arial" w:cs="Arial"/>
        </w:rPr>
        <w:t xml:space="preserve">етствии с </w:t>
      </w:r>
      <w:r w:rsidRPr="006B13E8">
        <w:rPr>
          <w:rFonts w:ascii="Arial" w:hAnsi="Arial" w:cs="Arial"/>
        </w:rPr>
        <w:t>Правилами внутреннего контроля в целях противодействия легализации (отмыванию) доходов, полученных преступным путем, и финансированию терроризма</w:t>
      </w:r>
      <w:r>
        <w:rPr>
          <w:rFonts w:ascii="Arial" w:hAnsi="Arial" w:cs="Arial"/>
        </w:rPr>
        <w:t>, утверждёнными</w:t>
      </w:r>
      <w:r w:rsidRPr="006B13E8">
        <w:rPr>
          <w:rFonts w:ascii="Arial" w:hAnsi="Arial" w:cs="Arial"/>
        </w:rPr>
        <w:t xml:space="preserve"> Банк</w:t>
      </w:r>
      <w:r>
        <w:rPr>
          <w:rFonts w:ascii="Arial" w:hAnsi="Arial" w:cs="Arial"/>
        </w:rPr>
        <w:t>ом</w:t>
      </w:r>
      <w:r w:rsidRPr="006B13E8">
        <w:rPr>
          <w:rFonts w:ascii="Arial" w:hAnsi="Arial" w:cs="Arial"/>
        </w:rPr>
        <w:t>.</w:t>
      </w:r>
    </w:p>
    <w:p w:rsidR="003777BD" w:rsidRPr="006B13E8" w:rsidRDefault="003777BD" w:rsidP="003777BD">
      <w:pPr>
        <w:pStyle w:val="aa"/>
        <w:tabs>
          <w:tab w:val="clear" w:pos="2160"/>
        </w:tabs>
        <w:ind w:left="360" w:firstLine="0"/>
        <w:rPr>
          <w:rFonts w:ascii="Arial" w:hAnsi="Arial" w:cs="Arial"/>
          <w:color w:val="000000"/>
        </w:rPr>
      </w:pPr>
      <w:r w:rsidRPr="00EE5175">
        <w:rPr>
          <w:rFonts w:ascii="Arial" w:hAnsi="Arial" w:cs="Arial"/>
          <w:b/>
          <w:u w:val="single"/>
        </w:rPr>
        <w:t>Инвестиционный счет</w:t>
      </w:r>
      <w:r w:rsidRPr="00EE5175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совокупность Счетов</w:t>
      </w:r>
      <w:r w:rsidR="00EA3609">
        <w:rPr>
          <w:rFonts w:ascii="Arial" w:hAnsi="Arial" w:cs="Arial"/>
        </w:rPr>
        <w:t xml:space="preserve"> или совокупность Счетов и Счетов депо</w:t>
      </w:r>
      <w:r>
        <w:rPr>
          <w:rFonts w:ascii="Arial" w:hAnsi="Arial" w:cs="Arial"/>
        </w:rPr>
        <w:t xml:space="preserve">, открытых Клиенту в порядке, предусмотренном Регламентом, и предназначенных для учета </w:t>
      </w:r>
      <w:r w:rsidR="00995E02">
        <w:rPr>
          <w:rFonts w:ascii="Arial" w:hAnsi="Arial" w:cs="Arial"/>
        </w:rPr>
        <w:t>имущества</w:t>
      </w:r>
      <w:r>
        <w:rPr>
          <w:rFonts w:ascii="Arial" w:hAnsi="Arial" w:cs="Arial"/>
        </w:rPr>
        <w:t>, в целях обеспечения исполнения и исполнения обязательств, возникших из заключённых</w:t>
      </w:r>
      <w:r w:rsidR="00EA3609">
        <w:rPr>
          <w:rFonts w:ascii="Arial" w:hAnsi="Arial" w:cs="Arial"/>
        </w:rPr>
        <w:t xml:space="preserve"> за счет и в интересах Клиента</w:t>
      </w:r>
      <w:r>
        <w:rPr>
          <w:rFonts w:ascii="Arial" w:hAnsi="Arial" w:cs="Arial"/>
        </w:rPr>
        <w:t xml:space="preserve"> </w:t>
      </w:r>
      <w:r w:rsidR="00B94495" w:rsidRPr="009F4500">
        <w:rPr>
          <w:rFonts w:ascii="Arial" w:hAnsi="Arial" w:cs="Arial"/>
        </w:rPr>
        <w:t>в Системах проведения торгов</w:t>
      </w:r>
      <w:r>
        <w:rPr>
          <w:rFonts w:ascii="Arial" w:hAnsi="Arial" w:cs="Arial"/>
        </w:rPr>
        <w:t xml:space="preserve"> и/или на Внебиржевых рынках договоров.  </w:t>
      </w:r>
    </w:p>
    <w:p w:rsidR="003777BD" w:rsidRDefault="003777BD" w:rsidP="00EA0C21">
      <w:pPr>
        <w:pStyle w:val="aa"/>
        <w:tabs>
          <w:tab w:val="clear" w:pos="2160"/>
        </w:tabs>
        <w:ind w:left="360" w:firstLine="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И</w:t>
      </w:r>
      <w:r w:rsidRPr="004E4A57">
        <w:rPr>
          <w:rFonts w:ascii="Arial" w:hAnsi="Arial" w:cs="Arial"/>
          <w:b/>
          <w:u w:val="single"/>
        </w:rPr>
        <w:t>нструменты</w:t>
      </w:r>
      <w:r w:rsidRPr="004E4A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4E4A57">
        <w:rPr>
          <w:rFonts w:ascii="Arial" w:hAnsi="Arial" w:cs="Arial"/>
        </w:rPr>
        <w:t xml:space="preserve"> </w:t>
      </w:r>
      <w:r w:rsidR="003E08AA">
        <w:rPr>
          <w:rFonts w:ascii="Arial" w:hAnsi="Arial" w:cs="Arial"/>
        </w:rPr>
        <w:t>ц</w:t>
      </w:r>
      <w:r>
        <w:rPr>
          <w:rFonts w:ascii="Arial" w:hAnsi="Arial" w:cs="Arial"/>
        </w:rPr>
        <w:t xml:space="preserve">енные бумаги, </w:t>
      </w:r>
      <w:r w:rsidR="004A630D">
        <w:rPr>
          <w:rFonts w:ascii="Arial" w:hAnsi="Arial" w:cs="Arial"/>
        </w:rPr>
        <w:t xml:space="preserve">договоры, являющиеся </w:t>
      </w:r>
      <w:r>
        <w:rPr>
          <w:rFonts w:ascii="Arial" w:hAnsi="Arial" w:cs="Arial"/>
        </w:rPr>
        <w:t>производны</w:t>
      </w:r>
      <w:r w:rsidR="004A630D">
        <w:rPr>
          <w:rFonts w:ascii="Arial" w:hAnsi="Arial" w:cs="Arial"/>
        </w:rPr>
        <w:t>ми</w:t>
      </w:r>
      <w:r>
        <w:rPr>
          <w:rFonts w:ascii="Arial" w:hAnsi="Arial" w:cs="Arial"/>
        </w:rPr>
        <w:t xml:space="preserve"> финансовы</w:t>
      </w:r>
      <w:r w:rsidR="004A630D">
        <w:rPr>
          <w:rFonts w:ascii="Arial" w:hAnsi="Arial" w:cs="Arial"/>
        </w:rPr>
        <w:t>ми</w:t>
      </w:r>
      <w:r w:rsidR="003E08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инструмент</w:t>
      </w:r>
      <w:r w:rsidR="004A630D">
        <w:rPr>
          <w:rFonts w:ascii="Arial" w:hAnsi="Arial" w:cs="Arial"/>
        </w:rPr>
        <w:t>ами,</w:t>
      </w:r>
      <w:r>
        <w:rPr>
          <w:rFonts w:ascii="Arial" w:hAnsi="Arial" w:cs="Arial"/>
        </w:rPr>
        <w:t xml:space="preserve"> и</w:t>
      </w:r>
      <w:r w:rsidR="00EA3609">
        <w:rPr>
          <w:rFonts w:ascii="Arial" w:hAnsi="Arial" w:cs="Arial"/>
        </w:rPr>
        <w:t xml:space="preserve"> (или)</w:t>
      </w:r>
      <w:r>
        <w:rPr>
          <w:rFonts w:ascii="Arial" w:hAnsi="Arial" w:cs="Arial"/>
        </w:rPr>
        <w:t xml:space="preserve"> иностранная валюта, </w:t>
      </w:r>
      <w:r w:rsidR="004A630D">
        <w:rPr>
          <w:rFonts w:ascii="Arial" w:hAnsi="Arial" w:cs="Arial"/>
        </w:rPr>
        <w:t xml:space="preserve">в отношении </w:t>
      </w:r>
      <w:r w:rsidR="00892DC9">
        <w:rPr>
          <w:rFonts w:ascii="Arial" w:hAnsi="Arial" w:cs="Arial"/>
        </w:rPr>
        <w:t>которых предос</w:t>
      </w:r>
      <w:r w:rsidR="00BB4B26">
        <w:rPr>
          <w:rFonts w:ascii="Arial" w:hAnsi="Arial" w:cs="Arial"/>
        </w:rPr>
        <w:t xml:space="preserve">тавлена возможность заключения </w:t>
      </w:r>
      <w:r w:rsidR="00EA3609">
        <w:rPr>
          <w:rFonts w:ascii="Arial" w:hAnsi="Arial" w:cs="Arial"/>
        </w:rPr>
        <w:t xml:space="preserve">за счет и в интересах Клиента </w:t>
      </w:r>
      <w:r w:rsidR="00BB4B26">
        <w:rPr>
          <w:rFonts w:ascii="Arial" w:hAnsi="Arial" w:cs="Arial"/>
        </w:rPr>
        <w:t>Д</w:t>
      </w:r>
      <w:r w:rsidR="00892DC9">
        <w:rPr>
          <w:rFonts w:ascii="Arial" w:hAnsi="Arial" w:cs="Arial"/>
        </w:rPr>
        <w:t xml:space="preserve">оговоров </w:t>
      </w:r>
      <w:r w:rsidR="00420AF9">
        <w:rPr>
          <w:rFonts w:ascii="Arial" w:hAnsi="Arial" w:cs="Arial"/>
        </w:rPr>
        <w:t>в Системах проведения торгов</w:t>
      </w:r>
      <w:r w:rsidR="00892DC9">
        <w:rPr>
          <w:rFonts w:ascii="Arial" w:hAnsi="Arial" w:cs="Arial"/>
        </w:rPr>
        <w:t xml:space="preserve"> и на </w:t>
      </w:r>
      <w:r>
        <w:rPr>
          <w:rFonts w:ascii="Arial" w:hAnsi="Arial" w:cs="Arial"/>
        </w:rPr>
        <w:t>Внебиржевом рынке</w:t>
      </w:r>
      <w:r w:rsidR="00420AF9">
        <w:rPr>
          <w:rFonts w:ascii="Arial" w:hAnsi="Arial" w:cs="Arial"/>
        </w:rPr>
        <w:t>.</w:t>
      </w:r>
    </w:p>
    <w:p w:rsidR="003777BD" w:rsidRPr="0003129E" w:rsidRDefault="003777BD" w:rsidP="003777BD">
      <w:pPr>
        <w:pStyle w:val="aa"/>
        <w:tabs>
          <w:tab w:val="clear" w:pos="2160"/>
          <w:tab w:val="left" w:pos="284"/>
        </w:tabs>
        <w:ind w:left="360" w:firstLine="0"/>
        <w:rPr>
          <w:rFonts w:ascii="Arial" w:hAnsi="Arial" w:cs="Arial"/>
        </w:rPr>
      </w:pPr>
      <w:r w:rsidRPr="0003129E">
        <w:rPr>
          <w:rFonts w:ascii="Arial" w:hAnsi="Arial" w:cs="Arial"/>
          <w:b/>
          <w:u w:val="single"/>
        </w:rPr>
        <w:t>Клиент</w:t>
      </w:r>
      <w:r w:rsidRPr="0003129E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</w:t>
      </w:r>
      <w:r w:rsidRPr="00F65E65">
        <w:rPr>
          <w:rFonts w:ascii="Arial" w:hAnsi="Arial" w:cs="Arial"/>
        </w:rPr>
        <w:t>юридическ</w:t>
      </w:r>
      <w:r w:rsidRPr="002C2A8E">
        <w:rPr>
          <w:rFonts w:ascii="Arial" w:hAnsi="Arial" w:cs="Arial"/>
        </w:rPr>
        <w:t>ое лицо</w:t>
      </w:r>
      <w:r w:rsidRPr="0003129E">
        <w:rPr>
          <w:rFonts w:ascii="Arial" w:hAnsi="Arial" w:cs="Arial"/>
        </w:rPr>
        <w:t>, присоединившееся</w:t>
      </w:r>
      <w:r w:rsidR="00B94FDF">
        <w:rPr>
          <w:rFonts w:ascii="Arial" w:hAnsi="Arial" w:cs="Arial"/>
        </w:rPr>
        <w:t xml:space="preserve"> в порядке, предусмотренном в Регламенте,</w:t>
      </w:r>
      <w:r w:rsidRPr="0003129E">
        <w:rPr>
          <w:rFonts w:ascii="Arial" w:hAnsi="Arial" w:cs="Arial"/>
        </w:rPr>
        <w:t xml:space="preserve"> к Регламенту.</w:t>
      </w:r>
    </w:p>
    <w:p w:rsidR="003777BD" w:rsidRPr="00D86DD7" w:rsidRDefault="003777BD" w:rsidP="001B506A">
      <w:pPr>
        <w:pStyle w:val="aa"/>
        <w:tabs>
          <w:tab w:val="clear" w:pos="2160"/>
          <w:tab w:val="left" w:pos="284"/>
        </w:tabs>
        <w:ind w:left="360" w:firstLine="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Клиринговый регистр</w:t>
      </w:r>
      <w:r>
        <w:rPr>
          <w:rFonts w:ascii="Arial" w:hAnsi="Arial" w:cs="Arial"/>
        </w:rPr>
        <w:t xml:space="preserve"> </w:t>
      </w:r>
      <w:r w:rsidRPr="00D86DD7">
        <w:rPr>
          <w:rFonts w:ascii="Arial" w:hAnsi="Arial" w:cs="Arial"/>
        </w:rPr>
        <w:t>–</w:t>
      </w:r>
      <w:r w:rsidR="001B0F54" w:rsidRPr="00D86DD7">
        <w:rPr>
          <w:rFonts w:ascii="Arial" w:hAnsi="Arial" w:cs="Arial"/>
        </w:rPr>
        <w:t xml:space="preserve"> </w:t>
      </w:r>
      <w:r w:rsidR="00B94495" w:rsidRPr="00D86DD7">
        <w:rPr>
          <w:rFonts w:ascii="Arial" w:hAnsi="Arial" w:cs="Arial"/>
        </w:rPr>
        <w:t xml:space="preserve">регистр, на котором учитываются обязательства и требования </w:t>
      </w:r>
      <w:r w:rsidR="00B94495" w:rsidRPr="00196666">
        <w:rPr>
          <w:rFonts w:ascii="Arial" w:hAnsi="Arial" w:cs="Arial"/>
        </w:rPr>
        <w:t>Клиента</w:t>
      </w:r>
      <w:r w:rsidR="00E14D5A" w:rsidRPr="00695D68">
        <w:rPr>
          <w:rFonts w:ascii="Arial" w:hAnsi="Arial" w:cs="Arial"/>
        </w:rPr>
        <w:t>,</w:t>
      </w:r>
      <w:r w:rsidR="00E14D5A" w:rsidRPr="008377C9">
        <w:rPr>
          <w:rFonts w:ascii="Arial" w:hAnsi="Arial" w:cs="Arial"/>
        </w:rPr>
        <w:t xml:space="preserve"> </w:t>
      </w:r>
      <w:r w:rsidR="007E7947" w:rsidRPr="008377C9">
        <w:rPr>
          <w:rFonts w:ascii="Arial" w:hAnsi="Arial" w:cs="Arial"/>
        </w:rPr>
        <w:t>возникшие</w:t>
      </w:r>
      <w:r w:rsidR="007E7947" w:rsidRPr="00D86DD7">
        <w:rPr>
          <w:rFonts w:ascii="Arial" w:hAnsi="Arial" w:cs="Arial"/>
        </w:rPr>
        <w:t xml:space="preserve"> </w:t>
      </w:r>
      <w:r w:rsidR="00B94FDF">
        <w:rPr>
          <w:rFonts w:ascii="Arial" w:hAnsi="Arial" w:cs="Arial"/>
        </w:rPr>
        <w:t xml:space="preserve">при заключении </w:t>
      </w:r>
      <w:r w:rsidR="007E7947" w:rsidRPr="00D86DD7">
        <w:rPr>
          <w:rFonts w:ascii="Arial" w:hAnsi="Arial" w:cs="Arial"/>
        </w:rPr>
        <w:t>Банком за счет и в интересах Клиента</w:t>
      </w:r>
      <w:r w:rsidR="00B94FDF">
        <w:rPr>
          <w:rFonts w:ascii="Arial" w:hAnsi="Arial" w:cs="Arial"/>
        </w:rPr>
        <w:t>, договоров</w:t>
      </w:r>
      <w:r w:rsidR="007E7947" w:rsidRPr="00D86DD7">
        <w:rPr>
          <w:rFonts w:ascii="Arial" w:hAnsi="Arial" w:cs="Arial"/>
        </w:rPr>
        <w:t xml:space="preserve"> </w:t>
      </w:r>
      <w:r w:rsidR="00B94495" w:rsidRPr="00D86DD7">
        <w:rPr>
          <w:rFonts w:ascii="Arial" w:hAnsi="Arial" w:cs="Arial"/>
        </w:rPr>
        <w:t xml:space="preserve">на Срочном рынке. </w:t>
      </w:r>
      <w:r w:rsidR="00DD0AFE" w:rsidRPr="00D86DD7">
        <w:rPr>
          <w:rFonts w:ascii="Arial" w:hAnsi="Arial" w:cs="Arial"/>
        </w:rPr>
        <w:t xml:space="preserve">Допускается </w:t>
      </w:r>
      <w:r w:rsidR="00B94FDF">
        <w:rPr>
          <w:rFonts w:ascii="Arial" w:hAnsi="Arial" w:cs="Arial"/>
        </w:rPr>
        <w:t>наличие</w:t>
      </w:r>
      <w:r w:rsidR="00D86DD7" w:rsidRPr="00D86DD7">
        <w:rPr>
          <w:rFonts w:ascii="Arial" w:hAnsi="Arial" w:cs="Arial"/>
        </w:rPr>
        <w:t xml:space="preserve"> нескольких Клиринговых регистров.</w:t>
      </w:r>
    </w:p>
    <w:p w:rsidR="003777BD" w:rsidRPr="00C47646" w:rsidRDefault="003777BD" w:rsidP="003777BD">
      <w:pPr>
        <w:pStyle w:val="aa"/>
        <w:tabs>
          <w:tab w:val="clear" w:pos="2160"/>
          <w:tab w:val="left" w:pos="284"/>
        </w:tabs>
        <w:ind w:left="360" w:firstLine="0"/>
        <w:rPr>
          <w:rFonts w:ascii="Arial" w:hAnsi="Arial" w:cs="Arial"/>
        </w:rPr>
      </w:pPr>
      <w:r w:rsidRPr="004F6E5B">
        <w:rPr>
          <w:rFonts w:ascii="Arial" w:hAnsi="Arial" w:cs="Arial"/>
          <w:b/>
          <w:u w:val="single"/>
        </w:rPr>
        <w:t>Лимит по Брокерской фирме</w:t>
      </w:r>
      <w:r w:rsidRPr="004F6E5B">
        <w:rPr>
          <w:rFonts w:ascii="Arial" w:hAnsi="Arial" w:cs="Arial"/>
        </w:rPr>
        <w:t xml:space="preserve"> – </w:t>
      </w:r>
      <w:r w:rsidR="001B0F54" w:rsidRPr="00057186">
        <w:rPr>
          <w:rFonts w:ascii="Arial" w:hAnsi="Arial" w:cs="Arial"/>
        </w:rPr>
        <w:t>величина, выраженная в российских</w:t>
      </w:r>
      <w:r w:rsidR="001B0F54">
        <w:rPr>
          <w:rFonts w:ascii="Arial" w:hAnsi="Arial" w:cs="Arial"/>
        </w:rPr>
        <w:t xml:space="preserve"> рублях,</w:t>
      </w:r>
      <w:r>
        <w:rPr>
          <w:rFonts w:ascii="Arial" w:hAnsi="Arial" w:cs="Arial"/>
        </w:rPr>
        <w:t xml:space="preserve"> учитываем</w:t>
      </w:r>
      <w:r w:rsidR="001B0F54">
        <w:rPr>
          <w:rFonts w:ascii="Arial" w:hAnsi="Arial" w:cs="Arial"/>
        </w:rPr>
        <w:t>ая</w:t>
      </w:r>
      <w:r>
        <w:rPr>
          <w:rFonts w:ascii="Arial" w:hAnsi="Arial" w:cs="Arial"/>
        </w:rPr>
        <w:t xml:space="preserve"> в качестве средств Гарантийного обеспечения на Срочном рынке, по группе разделов Клиринговых регистров, имеющих одинаковый код Брокерской фирмы.</w:t>
      </w:r>
    </w:p>
    <w:p w:rsidR="003777BD" w:rsidRDefault="003777BD" w:rsidP="003777BD">
      <w:pPr>
        <w:pStyle w:val="aa"/>
        <w:tabs>
          <w:tab w:val="clear" w:pos="2160"/>
          <w:tab w:val="left" w:pos="284"/>
        </w:tabs>
        <w:ind w:left="360" w:firstLine="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Лимит по Клиринговому регистру</w:t>
      </w:r>
      <w:r>
        <w:rPr>
          <w:rFonts w:ascii="Arial" w:hAnsi="Arial" w:cs="Arial"/>
        </w:rPr>
        <w:t xml:space="preserve"> – </w:t>
      </w:r>
      <w:r w:rsidR="001B0F54">
        <w:rPr>
          <w:rFonts w:ascii="Arial" w:hAnsi="Arial" w:cs="Arial"/>
        </w:rPr>
        <w:t>величина, выраженная в российских рублях,</w:t>
      </w:r>
      <w:r>
        <w:rPr>
          <w:rFonts w:ascii="Arial" w:hAnsi="Arial" w:cs="Arial"/>
        </w:rPr>
        <w:t xml:space="preserve"> учитываем</w:t>
      </w:r>
      <w:r w:rsidR="001B0F54">
        <w:rPr>
          <w:rFonts w:ascii="Arial" w:hAnsi="Arial" w:cs="Arial"/>
        </w:rPr>
        <w:t>ая</w:t>
      </w:r>
      <w:r>
        <w:rPr>
          <w:rFonts w:ascii="Arial" w:hAnsi="Arial" w:cs="Arial"/>
        </w:rPr>
        <w:t xml:space="preserve"> в качестве средств Гарантийного обеспечения на Срочном рынке, по Клиринговому регистру.</w:t>
      </w:r>
    </w:p>
    <w:p w:rsidR="00AD10D1" w:rsidRDefault="00AD10D1" w:rsidP="003777BD">
      <w:pPr>
        <w:pStyle w:val="aa"/>
        <w:tabs>
          <w:tab w:val="clear" w:pos="2160"/>
          <w:tab w:val="left" w:pos="284"/>
        </w:tabs>
        <w:ind w:left="360" w:firstLine="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Лимит по ТКС </w:t>
      </w:r>
      <w:r w:rsidRPr="00EA1F4A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EA1F4A">
        <w:rPr>
          <w:rFonts w:ascii="Arial" w:hAnsi="Arial" w:cs="Arial"/>
        </w:rPr>
        <w:t>величина, выраженная в российских рублях, учитываемая в качестве средств Гарантийного обеспечения на Фондовом рынке, по ТКС.</w:t>
      </w:r>
    </w:p>
    <w:p w:rsidR="003777BD" w:rsidRDefault="003777BD" w:rsidP="003777BD">
      <w:pPr>
        <w:pStyle w:val="aa"/>
        <w:tabs>
          <w:tab w:val="clear" w:pos="2160"/>
          <w:tab w:val="left" w:pos="284"/>
        </w:tabs>
        <w:ind w:left="360" w:firstLine="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Личный кабинет клиента</w:t>
      </w:r>
      <w:r w:rsidRPr="00700F1A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информационный сервис</w:t>
      </w:r>
      <w:r w:rsidR="00A62FA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предоставляемый Клиенту для организации электронного документооборота между Банком и Клиентом.</w:t>
      </w:r>
    </w:p>
    <w:p w:rsidR="003777BD" w:rsidRPr="00057186" w:rsidRDefault="003777BD" w:rsidP="003777BD">
      <w:pPr>
        <w:pStyle w:val="aa"/>
        <w:tabs>
          <w:tab w:val="clear" w:pos="2160"/>
          <w:tab w:val="left" w:pos="284"/>
        </w:tabs>
        <w:ind w:left="360" w:firstLine="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Непокрытая позиция </w:t>
      </w:r>
      <w:r w:rsidRPr="00114505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832E27">
        <w:rPr>
          <w:rFonts w:ascii="Arial" w:hAnsi="Arial" w:cs="Arial"/>
        </w:rPr>
        <w:t>непокрыт</w:t>
      </w:r>
      <w:r w:rsidR="00467957">
        <w:rPr>
          <w:rFonts w:cs="Arial"/>
        </w:rPr>
        <w:t>а</w:t>
      </w:r>
      <w:r w:rsidR="00832E27">
        <w:rPr>
          <w:rFonts w:ascii="Arial" w:hAnsi="Arial" w:cs="Arial"/>
        </w:rPr>
        <w:t xml:space="preserve">я позиция в значении, </w:t>
      </w:r>
      <w:r w:rsidR="00CB5CC8">
        <w:rPr>
          <w:rFonts w:ascii="Arial" w:hAnsi="Arial" w:cs="Arial"/>
        </w:rPr>
        <w:t xml:space="preserve">установленном </w:t>
      </w:r>
      <w:r w:rsidR="00832E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Приказом ФСФР </w:t>
      </w:r>
      <w:r w:rsidRPr="004F6E5B">
        <w:rPr>
          <w:rFonts w:ascii="Arial" w:hAnsi="Arial" w:cs="Arial"/>
        </w:rPr>
        <w:t>России №13-71/пз-н от 08.08.2013г.</w:t>
      </w:r>
    </w:p>
    <w:p w:rsidR="00A91E82" w:rsidRDefault="00B94495" w:rsidP="00A91E82">
      <w:pPr>
        <w:pStyle w:val="aa"/>
        <w:tabs>
          <w:tab w:val="clear" w:pos="2160"/>
          <w:tab w:val="left" w:pos="284"/>
        </w:tabs>
        <w:ind w:left="360" w:firstLine="0"/>
        <w:rPr>
          <w:rFonts w:ascii="Arial" w:hAnsi="Arial" w:cs="Arial"/>
        </w:rPr>
      </w:pPr>
      <w:r w:rsidRPr="00C67981">
        <w:rPr>
          <w:rFonts w:ascii="Arial" w:hAnsi="Arial" w:cs="Arial"/>
          <w:b/>
          <w:u w:val="single"/>
        </w:rPr>
        <w:t>Обособленный расчетный код</w:t>
      </w:r>
      <w:r w:rsidRPr="00C67981">
        <w:rPr>
          <w:rFonts w:ascii="Arial" w:hAnsi="Arial" w:cs="Arial"/>
        </w:rPr>
        <w:t xml:space="preserve"> – обособленный клиринговый регистр учета обеспечения</w:t>
      </w:r>
      <w:r w:rsidR="009815A3" w:rsidRPr="00C67981">
        <w:rPr>
          <w:rFonts w:ascii="Arial" w:hAnsi="Arial" w:cs="Arial"/>
        </w:rPr>
        <w:t>,</w:t>
      </w:r>
      <w:r w:rsidRPr="00C67981">
        <w:rPr>
          <w:rFonts w:ascii="Arial" w:hAnsi="Arial" w:cs="Arial"/>
        </w:rPr>
        <w:t xml:space="preserve"> обязательств </w:t>
      </w:r>
      <w:r w:rsidR="009815A3" w:rsidRPr="00C67981">
        <w:rPr>
          <w:rFonts w:ascii="Arial" w:hAnsi="Arial" w:cs="Arial"/>
        </w:rPr>
        <w:t xml:space="preserve">и требований </w:t>
      </w:r>
      <w:r w:rsidRPr="00C67981">
        <w:rPr>
          <w:rFonts w:ascii="Arial" w:hAnsi="Arial" w:cs="Arial"/>
        </w:rPr>
        <w:t xml:space="preserve">на Валютном </w:t>
      </w:r>
      <w:r w:rsidR="006D26D2">
        <w:rPr>
          <w:rFonts w:ascii="Arial" w:hAnsi="Arial" w:cs="Arial"/>
        </w:rPr>
        <w:t xml:space="preserve">рынке </w:t>
      </w:r>
      <w:r w:rsidRPr="00C67981">
        <w:rPr>
          <w:rFonts w:ascii="Arial" w:hAnsi="Arial" w:cs="Arial"/>
        </w:rPr>
        <w:t xml:space="preserve">или Фондовом </w:t>
      </w:r>
      <w:r w:rsidR="006D26D2" w:rsidRPr="00C67981">
        <w:rPr>
          <w:rFonts w:ascii="Arial" w:hAnsi="Arial" w:cs="Arial"/>
        </w:rPr>
        <w:t>рынк</w:t>
      </w:r>
      <w:r w:rsidR="006D26D2">
        <w:rPr>
          <w:rFonts w:ascii="Arial" w:hAnsi="Arial" w:cs="Arial"/>
        </w:rPr>
        <w:t>е</w:t>
      </w:r>
      <w:r w:rsidRPr="00C67981">
        <w:rPr>
          <w:rFonts w:ascii="Arial" w:hAnsi="Arial" w:cs="Arial"/>
        </w:rPr>
        <w:t xml:space="preserve">, открытый </w:t>
      </w:r>
      <w:r w:rsidR="00841F8C" w:rsidRPr="00C67981">
        <w:rPr>
          <w:rFonts w:ascii="Arial" w:hAnsi="Arial" w:cs="Arial"/>
        </w:rPr>
        <w:t xml:space="preserve">Клиенту </w:t>
      </w:r>
      <w:r w:rsidRPr="00C67981">
        <w:rPr>
          <w:rFonts w:ascii="Arial" w:hAnsi="Arial" w:cs="Arial"/>
        </w:rPr>
        <w:t>Банком в ЗАО АКБ «Национальный Клиринговый Центр».</w:t>
      </w:r>
    </w:p>
    <w:p w:rsidR="00896F50" w:rsidRPr="00A91E82" w:rsidRDefault="003777BD" w:rsidP="00A91E82">
      <w:pPr>
        <w:pStyle w:val="aa"/>
        <w:tabs>
          <w:tab w:val="clear" w:pos="2160"/>
          <w:tab w:val="left" w:pos="284"/>
        </w:tabs>
        <w:ind w:left="360" w:firstLine="0"/>
        <w:rPr>
          <w:rFonts w:ascii="Arial" w:hAnsi="Arial" w:cs="Arial"/>
        </w:rPr>
      </w:pPr>
      <w:r w:rsidRPr="00EE66C2">
        <w:rPr>
          <w:rFonts w:ascii="Arial" w:eastAsiaTheme="minorHAnsi" w:hAnsi="Arial" w:cs="Arial"/>
          <w:b/>
          <w:u w:val="single"/>
          <w:lang w:eastAsia="en-US"/>
        </w:rPr>
        <w:t>Опционный</w:t>
      </w:r>
      <w:r w:rsidR="00E101F5">
        <w:rPr>
          <w:rFonts w:ascii="Arial" w:eastAsiaTheme="minorHAnsi" w:hAnsi="Arial" w:cs="Arial"/>
          <w:b/>
          <w:u w:val="single"/>
          <w:lang w:eastAsia="en-US"/>
        </w:rPr>
        <w:t xml:space="preserve"> договор</w:t>
      </w:r>
      <w:r w:rsidRPr="00F61E0F">
        <w:rPr>
          <w:rFonts w:ascii="Arial" w:eastAsiaTheme="minorHAnsi" w:hAnsi="Arial" w:cs="Arial"/>
          <w:lang w:eastAsia="en-US"/>
        </w:rPr>
        <w:t xml:space="preserve"> – договор, </w:t>
      </w:r>
      <w:r w:rsidR="00896F50">
        <w:rPr>
          <w:rFonts w:ascii="Arial" w:eastAsiaTheme="minorHAnsi" w:hAnsi="Arial" w:cs="Arial"/>
          <w:lang w:eastAsia="en-US"/>
        </w:rPr>
        <w:t xml:space="preserve">являющийся производным финансовым инструментом, и </w:t>
      </w:r>
      <w:r w:rsidRPr="00F61E0F">
        <w:rPr>
          <w:rFonts w:ascii="Arial" w:eastAsiaTheme="minorHAnsi" w:hAnsi="Arial" w:cs="Arial"/>
          <w:lang w:eastAsia="en-US"/>
        </w:rPr>
        <w:t xml:space="preserve">предусматривающий </w:t>
      </w:r>
      <w:r>
        <w:rPr>
          <w:rFonts w:ascii="Arial" w:eastAsiaTheme="minorHAnsi" w:hAnsi="Arial" w:cs="Arial"/>
          <w:lang w:eastAsia="en-US"/>
        </w:rPr>
        <w:t>обязанность стороны договора в случае предъявления требования другой стороной периодически и (или) единовременно уплачивать денежные суммы в зависимости от изменения цены (значения) базисного (базового) актива или наступления обстоятельства, являющегося базисным (базовым) активом</w:t>
      </w:r>
      <w:r w:rsidR="004C1605">
        <w:rPr>
          <w:rFonts w:ascii="Arial" w:eastAsiaTheme="minorHAnsi" w:hAnsi="Arial" w:cs="Arial"/>
          <w:lang w:eastAsia="en-US"/>
        </w:rPr>
        <w:t>, или предусматривающий обязанность стороны</w:t>
      </w:r>
      <w:r w:rsidR="00791A4F">
        <w:rPr>
          <w:rFonts w:ascii="Arial" w:eastAsiaTheme="minorHAnsi" w:hAnsi="Arial" w:cs="Arial"/>
          <w:lang w:eastAsia="en-US"/>
        </w:rPr>
        <w:t xml:space="preserve"> </w:t>
      </w:r>
      <w:r w:rsidR="004C1605">
        <w:rPr>
          <w:rFonts w:ascii="Arial" w:eastAsiaTheme="minorHAnsi" w:hAnsi="Arial" w:cs="Arial"/>
          <w:lang w:eastAsia="en-US"/>
        </w:rPr>
        <w:t>договора в случае предъявления требования другой стороной заключить договор, являющийся производным финансовым инструментом и составляющий базисный (базовый) актив.</w:t>
      </w:r>
    </w:p>
    <w:p w:rsidR="003777BD" w:rsidRDefault="003777BD" w:rsidP="003777BD">
      <w:pPr>
        <w:pStyle w:val="aa"/>
        <w:tabs>
          <w:tab w:val="clear" w:pos="2160"/>
        </w:tabs>
        <w:ind w:left="360" w:firstLine="0"/>
        <w:rPr>
          <w:rFonts w:ascii="Arial" w:hAnsi="Arial" w:cs="Arial"/>
        </w:rPr>
      </w:pPr>
      <w:r w:rsidRPr="00B76922">
        <w:rPr>
          <w:rFonts w:ascii="Arial" w:hAnsi="Arial" w:cs="Arial"/>
          <w:b/>
          <w:u w:val="single"/>
        </w:rPr>
        <w:t>Открытая</w:t>
      </w:r>
      <w:r w:rsidRPr="004E4A57">
        <w:rPr>
          <w:rFonts w:ascii="Arial" w:hAnsi="Arial" w:cs="Arial"/>
          <w:b/>
          <w:iCs/>
          <w:u w:val="single"/>
        </w:rPr>
        <w:t xml:space="preserve"> позиция</w:t>
      </w:r>
      <w:r>
        <w:rPr>
          <w:rFonts w:ascii="Arial" w:hAnsi="Arial" w:cs="Arial"/>
          <w:b/>
          <w:iCs/>
          <w:u w:val="single"/>
        </w:rPr>
        <w:t xml:space="preserve"> на Валютном рынке</w:t>
      </w:r>
      <w:r w:rsidRPr="00E909AC">
        <w:rPr>
          <w:rFonts w:ascii="Arial" w:hAnsi="Arial" w:cs="Arial"/>
          <w:iCs/>
        </w:rPr>
        <w:t xml:space="preserve"> </w:t>
      </w:r>
      <w:r w:rsidRPr="004E4A57">
        <w:rPr>
          <w:rFonts w:ascii="Arial" w:hAnsi="Arial" w:cs="Arial"/>
        </w:rPr>
        <w:t xml:space="preserve">– совокупность прав и обязанностей Клиента, </w:t>
      </w:r>
      <w:r w:rsidRPr="00A55A86">
        <w:rPr>
          <w:rFonts w:ascii="Arial" w:hAnsi="Arial" w:cs="Arial"/>
        </w:rPr>
        <w:t>возникших в результате заключения</w:t>
      </w:r>
      <w:r w:rsidR="00A55A86">
        <w:rPr>
          <w:rFonts w:ascii="Arial" w:hAnsi="Arial" w:cs="Arial"/>
        </w:rPr>
        <w:t xml:space="preserve"> Банком </w:t>
      </w:r>
      <w:r w:rsidRPr="00A55A86">
        <w:rPr>
          <w:rFonts w:ascii="Arial" w:hAnsi="Arial" w:cs="Arial"/>
        </w:rPr>
        <w:t xml:space="preserve"> договоров купли-продажи иностранной валюты</w:t>
      </w:r>
      <w:r w:rsidR="00A55A86">
        <w:rPr>
          <w:rFonts w:ascii="Arial" w:hAnsi="Arial" w:cs="Arial"/>
        </w:rPr>
        <w:t xml:space="preserve"> за счет и в интересах Клиента</w:t>
      </w:r>
      <w:r w:rsidRPr="00A55A86">
        <w:rPr>
          <w:rFonts w:ascii="Arial" w:hAnsi="Arial" w:cs="Arial"/>
        </w:rPr>
        <w:t>. О</w:t>
      </w:r>
      <w:r w:rsidRPr="004E4A57">
        <w:rPr>
          <w:rFonts w:ascii="Arial" w:hAnsi="Arial" w:cs="Arial"/>
        </w:rPr>
        <w:t xml:space="preserve">ткрытая позиция </w:t>
      </w:r>
      <w:r w:rsidR="00A55A86">
        <w:rPr>
          <w:rFonts w:ascii="Arial" w:hAnsi="Arial" w:cs="Arial"/>
        </w:rPr>
        <w:t xml:space="preserve">Клиента </w:t>
      </w:r>
      <w:r w:rsidRPr="004E4A57">
        <w:rPr>
          <w:rFonts w:ascii="Arial" w:hAnsi="Arial" w:cs="Arial"/>
        </w:rPr>
        <w:t>аннулируется (закрывается) при заключении</w:t>
      </w:r>
      <w:r>
        <w:rPr>
          <w:rFonts w:ascii="Arial" w:hAnsi="Arial" w:cs="Arial"/>
        </w:rPr>
        <w:t xml:space="preserve"> </w:t>
      </w:r>
      <w:r w:rsidR="00A55A86">
        <w:rPr>
          <w:rFonts w:ascii="Arial" w:hAnsi="Arial" w:cs="Arial"/>
        </w:rPr>
        <w:t xml:space="preserve">Банком </w:t>
      </w:r>
      <w:r w:rsidR="000902BE" w:rsidRPr="0009252A">
        <w:rPr>
          <w:rFonts w:ascii="Arial" w:hAnsi="Arial" w:cs="Arial"/>
        </w:rPr>
        <w:t xml:space="preserve">за счет и в интересах Клиента </w:t>
      </w:r>
      <w:r>
        <w:rPr>
          <w:rFonts w:ascii="Arial" w:hAnsi="Arial" w:cs="Arial"/>
        </w:rPr>
        <w:t xml:space="preserve">договоров, </w:t>
      </w:r>
      <w:r w:rsidRPr="004E4A57">
        <w:rPr>
          <w:rFonts w:ascii="Arial" w:hAnsi="Arial" w:cs="Arial"/>
        </w:rPr>
        <w:t>противоположных имеющейся Открытой позиции (Офсетная сделка)</w:t>
      </w:r>
      <w:r>
        <w:rPr>
          <w:rFonts w:ascii="Arial" w:hAnsi="Arial" w:cs="Arial"/>
        </w:rPr>
        <w:t xml:space="preserve"> с одинаковой датой исполнения</w:t>
      </w:r>
      <w:r w:rsidRPr="004E4A57">
        <w:rPr>
          <w:rFonts w:ascii="Arial" w:hAnsi="Arial" w:cs="Arial"/>
        </w:rPr>
        <w:t xml:space="preserve">, а также при </w:t>
      </w:r>
      <w:r>
        <w:rPr>
          <w:rFonts w:ascii="Arial" w:hAnsi="Arial" w:cs="Arial"/>
        </w:rPr>
        <w:t>исполнении договора.</w:t>
      </w:r>
    </w:p>
    <w:p w:rsidR="003777BD" w:rsidRDefault="003777BD" w:rsidP="003777BD">
      <w:pPr>
        <w:pStyle w:val="aa"/>
        <w:tabs>
          <w:tab w:val="clear" w:pos="2160"/>
        </w:tabs>
        <w:ind w:left="360" w:firstLine="0"/>
        <w:rPr>
          <w:rFonts w:ascii="Arial" w:hAnsi="Arial" w:cs="Arial"/>
        </w:rPr>
      </w:pPr>
      <w:r w:rsidRPr="00B76922">
        <w:rPr>
          <w:rFonts w:ascii="Arial" w:hAnsi="Arial" w:cs="Arial"/>
          <w:b/>
          <w:u w:val="single"/>
        </w:rPr>
        <w:t>Открытая</w:t>
      </w:r>
      <w:r w:rsidRPr="004E4A57">
        <w:rPr>
          <w:rFonts w:ascii="Arial" w:hAnsi="Arial" w:cs="Arial"/>
          <w:b/>
          <w:iCs/>
          <w:u w:val="single"/>
        </w:rPr>
        <w:t xml:space="preserve"> позиция</w:t>
      </w:r>
      <w:r>
        <w:rPr>
          <w:rFonts w:ascii="Arial" w:hAnsi="Arial" w:cs="Arial"/>
          <w:b/>
          <w:iCs/>
          <w:u w:val="single"/>
        </w:rPr>
        <w:t xml:space="preserve"> на Срочном рынке</w:t>
      </w:r>
      <w:r w:rsidRPr="00E909AC">
        <w:rPr>
          <w:rFonts w:ascii="Arial" w:hAnsi="Arial" w:cs="Arial"/>
          <w:iCs/>
        </w:rPr>
        <w:t xml:space="preserve"> </w:t>
      </w:r>
      <w:r w:rsidRPr="004E4A57">
        <w:rPr>
          <w:rFonts w:ascii="Arial" w:hAnsi="Arial" w:cs="Arial"/>
        </w:rPr>
        <w:t xml:space="preserve">– совокупность прав и обязанностей Клиента, возникших в результате </w:t>
      </w:r>
      <w:r>
        <w:rPr>
          <w:rFonts w:ascii="Arial" w:hAnsi="Arial" w:cs="Arial"/>
        </w:rPr>
        <w:t>заключения</w:t>
      </w:r>
      <w:r w:rsidR="003425DC">
        <w:rPr>
          <w:rFonts w:ascii="Arial" w:hAnsi="Arial" w:cs="Arial"/>
        </w:rPr>
        <w:t xml:space="preserve"> Банком</w:t>
      </w:r>
      <w:r w:rsidR="00E115B4">
        <w:rPr>
          <w:rFonts w:ascii="Arial" w:hAnsi="Arial" w:cs="Arial"/>
        </w:rPr>
        <w:t xml:space="preserve"> </w:t>
      </w:r>
      <w:r w:rsidR="00E115B4" w:rsidRPr="00156BDC">
        <w:rPr>
          <w:rFonts w:ascii="Arial" w:hAnsi="Arial" w:cs="Arial"/>
        </w:rPr>
        <w:t>за счет и в интересах Клиента</w:t>
      </w:r>
      <w:r>
        <w:rPr>
          <w:rFonts w:ascii="Arial" w:hAnsi="Arial" w:cs="Arial"/>
        </w:rPr>
        <w:t xml:space="preserve"> </w:t>
      </w:r>
      <w:r w:rsidRPr="004E4A57">
        <w:rPr>
          <w:rFonts w:ascii="Arial" w:hAnsi="Arial" w:cs="Arial"/>
        </w:rPr>
        <w:t>Фьючерсных</w:t>
      </w:r>
      <w:r>
        <w:rPr>
          <w:rFonts w:ascii="Arial" w:hAnsi="Arial" w:cs="Arial"/>
        </w:rPr>
        <w:t xml:space="preserve"> договоров </w:t>
      </w:r>
      <w:r w:rsidRPr="004E4A57">
        <w:rPr>
          <w:rFonts w:ascii="Arial" w:hAnsi="Arial" w:cs="Arial"/>
        </w:rPr>
        <w:t>и Опционных</w:t>
      </w:r>
      <w:r>
        <w:rPr>
          <w:rFonts w:ascii="Arial" w:hAnsi="Arial" w:cs="Arial"/>
        </w:rPr>
        <w:t xml:space="preserve"> договоров</w:t>
      </w:r>
      <w:r w:rsidRPr="004E4A57">
        <w:rPr>
          <w:rFonts w:ascii="Arial" w:hAnsi="Arial" w:cs="Arial"/>
        </w:rPr>
        <w:t xml:space="preserve">. Открытая позиция аннулируется (закрывается) при заключении </w:t>
      </w:r>
      <w:r w:rsidR="00E016DD" w:rsidRPr="00156BDC">
        <w:rPr>
          <w:rFonts w:ascii="Arial" w:hAnsi="Arial" w:cs="Arial"/>
        </w:rPr>
        <w:t xml:space="preserve">Банком за счет и в интересах Клиента </w:t>
      </w:r>
      <w:r w:rsidRPr="004E4A57">
        <w:rPr>
          <w:rFonts w:ascii="Arial" w:hAnsi="Arial" w:cs="Arial"/>
        </w:rPr>
        <w:t>контрактов противоположных имеющейся Открытой позиции (</w:t>
      </w:r>
      <w:r w:rsidR="005F3C43" w:rsidRPr="004E4A57">
        <w:rPr>
          <w:rFonts w:ascii="Arial" w:hAnsi="Arial" w:cs="Arial"/>
        </w:rPr>
        <w:t>Офсет</w:t>
      </w:r>
      <w:r w:rsidR="005F3C43">
        <w:rPr>
          <w:rFonts w:ascii="Arial" w:hAnsi="Arial" w:cs="Arial"/>
        </w:rPr>
        <w:t>ный</w:t>
      </w:r>
      <w:r>
        <w:rPr>
          <w:rFonts w:ascii="Arial" w:hAnsi="Arial" w:cs="Arial"/>
        </w:rPr>
        <w:t xml:space="preserve"> договор</w:t>
      </w:r>
      <w:r w:rsidRPr="004E4A57">
        <w:rPr>
          <w:rFonts w:ascii="Arial" w:hAnsi="Arial" w:cs="Arial"/>
        </w:rPr>
        <w:t xml:space="preserve">), а также </w:t>
      </w:r>
      <w:r w:rsidRPr="00156BDC">
        <w:rPr>
          <w:rFonts w:ascii="Arial" w:hAnsi="Arial" w:cs="Arial"/>
        </w:rPr>
        <w:t xml:space="preserve">при </w:t>
      </w:r>
      <w:r w:rsidR="00E115B4" w:rsidRPr="00156BDC">
        <w:rPr>
          <w:rFonts w:ascii="Arial" w:hAnsi="Arial" w:cs="Arial"/>
        </w:rPr>
        <w:t>и</w:t>
      </w:r>
      <w:r w:rsidRPr="00156BDC">
        <w:rPr>
          <w:rFonts w:ascii="Arial" w:hAnsi="Arial" w:cs="Arial"/>
        </w:rPr>
        <w:t>сполнении</w:t>
      </w:r>
      <w:r>
        <w:rPr>
          <w:rFonts w:ascii="Arial" w:hAnsi="Arial" w:cs="Arial"/>
        </w:rPr>
        <w:t xml:space="preserve"> договора</w:t>
      </w:r>
      <w:r w:rsidRPr="004E4A57">
        <w:rPr>
          <w:rFonts w:ascii="Arial" w:hAnsi="Arial" w:cs="Arial"/>
        </w:rPr>
        <w:t>.</w:t>
      </w:r>
    </w:p>
    <w:p w:rsidR="003777BD" w:rsidRPr="006B13E8" w:rsidRDefault="003777BD" w:rsidP="003777BD">
      <w:pPr>
        <w:pStyle w:val="aa"/>
        <w:tabs>
          <w:tab w:val="clear" w:pos="2160"/>
        </w:tabs>
        <w:ind w:left="360" w:firstLine="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Открытая позиция на Фондовом рынке</w:t>
      </w:r>
      <w:r>
        <w:rPr>
          <w:rFonts w:ascii="Arial" w:hAnsi="Arial" w:cs="Arial"/>
        </w:rPr>
        <w:t xml:space="preserve"> – совокупность прав и обязанностей Клиента</w:t>
      </w:r>
      <w:r w:rsidR="0090201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возникших в результате заключения договоров купли-продажи ценных бумаг</w:t>
      </w:r>
      <w:r w:rsidR="003425DC">
        <w:rPr>
          <w:rFonts w:ascii="Arial" w:hAnsi="Arial" w:cs="Arial"/>
        </w:rPr>
        <w:t xml:space="preserve"> и (или) договоров в </w:t>
      </w:r>
      <w:r w:rsidR="00E016DD" w:rsidRPr="00156BDC">
        <w:rPr>
          <w:rFonts w:ascii="Arial" w:hAnsi="Arial" w:cs="Arial"/>
        </w:rPr>
        <w:t>репо</w:t>
      </w:r>
      <w:r w:rsidR="003425DC">
        <w:rPr>
          <w:rFonts w:ascii="Arial" w:hAnsi="Arial" w:cs="Arial"/>
        </w:rPr>
        <w:t xml:space="preserve"> за счет и в интересах Клиента</w:t>
      </w:r>
      <w:r>
        <w:rPr>
          <w:rFonts w:ascii="Arial" w:hAnsi="Arial" w:cs="Arial"/>
        </w:rPr>
        <w:t xml:space="preserve">. Открытая позиция аннулируется (закрывается) при заключении </w:t>
      </w:r>
      <w:r w:rsidR="00E016DD" w:rsidRPr="00156BDC">
        <w:rPr>
          <w:rFonts w:ascii="Arial" w:hAnsi="Arial" w:cs="Arial"/>
        </w:rPr>
        <w:t xml:space="preserve">Банком за счет и в интересах Клиентов </w:t>
      </w:r>
      <w:r>
        <w:rPr>
          <w:rFonts w:ascii="Arial" w:hAnsi="Arial" w:cs="Arial"/>
        </w:rPr>
        <w:t xml:space="preserve">договоров, противоположных имеющейся Открытой позиции (Офсетная сделка) с одинаковой датой исполнения, а </w:t>
      </w:r>
      <w:r w:rsidR="00D12583">
        <w:rPr>
          <w:rFonts w:ascii="Arial" w:hAnsi="Arial" w:cs="Arial"/>
        </w:rPr>
        <w:t>т</w:t>
      </w:r>
      <w:r>
        <w:rPr>
          <w:rFonts w:ascii="Arial" w:hAnsi="Arial" w:cs="Arial"/>
        </w:rPr>
        <w:t>акже при исполнении договора.</w:t>
      </w:r>
    </w:p>
    <w:p w:rsidR="003777BD" w:rsidRDefault="003777BD" w:rsidP="003777BD">
      <w:pPr>
        <w:pStyle w:val="aa"/>
        <w:tabs>
          <w:tab w:val="clear" w:pos="2160"/>
          <w:tab w:val="left" w:pos="1276"/>
          <w:tab w:val="left" w:pos="1560"/>
          <w:tab w:val="left" w:pos="2268"/>
          <w:tab w:val="left" w:pos="2977"/>
          <w:tab w:val="left" w:pos="4536"/>
          <w:tab w:val="left" w:pos="5387"/>
          <w:tab w:val="left" w:pos="6237"/>
          <w:tab w:val="left" w:pos="6946"/>
          <w:tab w:val="left" w:pos="7371"/>
          <w:tab w:val="left" w:pos="8080"/>
          <w:tab w:val="left" w:pos="8647"/>
          <w:tab w:val="left" w:pos="8931"/>
        </w:tabs>
        <w:ind w:left="360" w:firstLine="0"/>
        <w:rPr>
          <w:rFonts w:ascii="Arial" w:hAnsi="Arial" w:cs="Arial"/>
          <w:b/>
          <w:u w:val="single"/>
        </w:rPr>
      </w:pPr>
      <w:r w:rsidRPr="008404A1">
        <w:rPr>
          <w:rFonts w:ascii="Arial" w:hAnsi="Arial" w:cs="Arial"/>
          <w:b/>
          <w:u w:val="single"/>
        </w:rPr>
        <w:t>Подписчик</w:t>
      </w:r>
      <w:r w:rsidR="00A9154E">
        <w:rPr>
          <w:rFonts w:ascii="Arial" w:hAnsi="Arial" w:cs="Arial"/>
          <w:b/>
          <w:iCs/>
          <w:u w:val="single"/>
        </w:rPr>
        <w:t xml:space="preserve"> </w:t>
      </w:r>
      <w:r w:rsidRPr="004F2AC9">
        <w:rPr>
          <w:rFonts w:ascii="Arial" w:hAnsi="Arial" w:cs="Arial"/>
        </w:rPr>
        <w:t>– Клие</w:t>
      </w:r>
      <w:r w:rsidR="00383FB4">
        <w:rPr>
          <w:rFonts w:ascii="Arial" w:hAnsi="Arial" w:cs="Arial"/>
        </w:rPr>
        <w:t>нт</w:t>
      </w:r>
      <w:r w:rsidRPr="004F2AC9">
        <w:rPr>
          <w:rFonts w:ascii="Arial" w:hAnsi="Arial" w:cs="Arial"/>
        </w:rPr>
        <w:t>,</w:t>
      </w:r>
      <w:r w:rsidR="00383FB4">
        <w:rPr>
          <w:rFonts w:ascii="Arial" w:hAnsi="Arial" w:cs="Arial"/>
        </w:rPr>
        <w:t xml:space="preserve"> на основании Поручения которого</w:t>
      </w:r>
      <w:r w:rsidRPr="004F2AC9">
        <w:rPr>
          <w:rFonts w:ascii="Arial" w:hAnsi="Arial" w:cs="Arial"/>
        </w:rPr>
        <w:t xml:space="preserve"> </w:t>
      </w:r>
      <w:r w:rsidR="00F408AF">
        <w:rPr>
          <w:rFonts w:ascii="Arial" w:hAnsi="Arial" w:cs="Arial"/>
        </w:rPr>
        <w:t>Банком была</w:t>
      </w:r>
      <w:r w:rsidR="00383FB4">
        <w:rPr>
          <w:rFonts w:ascii="Arial" w:hAnsi="Arial" w:cs="Arial"/>
        </w:rPr>
        <w:t xml:space="preserve"> подана Заявка на продажу в целях заключения </w:t>
      </w:r>
      <w:r w:rsidRPr="004F2AC9">
        <w:rPr>
          <w:rFonts w:ascii="Arial" w:hAnsi="Arial" w:cs="Arial"/>
        </w:rPr>
        <w:t>Опционн</w:t>
      </w:r>
      <w:r w:rsidR="00383FB4">
        <w:rPr>
          <w:rFonts w:ascii="Arial" w:hAnsi="Arial" w:cs="Arial"/>
        </w:rPr>
        <w:t>ого</w:t>
      </w:r>
      <w:r w:rsidRPr="004F2AC9">
        <w:rPr>
          <w:rFonts w:ascii="Arial" w:hAnsi="Arial" w:cs="Arial"/>
        </w:rPr>
        <w:t xml:space="preserve"> договор</w:t>
      </w:r>
      <w:r w:rsidR="00383FB4">
        <w:rPr>
          <w:rFonts w:ascii="Arial" w:hAnsi="Arial" w:cs="Arial"/>
        </w:rPr>
        <w:t>а.</w:t>
      </w:r>
    </w:p>
    <w:p w:rsidR="003777BD" w:rsidRPr="00AC219D" w:rsidRDefault="003777BD" w:rsidP="003777BD">
      <w:pPr>
        <w:pStyle w:val="aa"/>
        <w:tabs>
          <w:tab w:val="clear" w:pos="2160"/>
          <w:tab w:val="left" w:pos="1276"/>
          <w:tab w:val="left" w:pos="1560"/>
          <w:tab w:val="left" w:pos="2268"/>
          <w:tab w:val="left" w:pos="2977"/>
          <w:tab w:val="left" w:pos="4536"/>
          <w:tab w:val="left" w:pos="5387"/>
          <w:tab w:val="left" w:pos="6237"/>
          <w:tab w:val="left" w:pos="6946"/>
          <w:tab w:val="left" w:pos="7371"/>
          <w:tab w:val="left" w:pos="8080"/>
          <w:tab w:val="left" w:pos="8647"/>
          <w:tab w:val="left" w:pos="8931"/>
        </w:tabs>
        <w:ind w:left="360" w:firstLine="0"/>
        <w:rPr>
          <w:rFonts w:ascii="Arial" w:hAnsi="Arial" w:cs="Arial"/>
        </w:rPr>
      </w:pPr>
      <w:r w:rsidRPr="00AC219D">
        <w:rPr>
          <w:rFonts w:ascii="Arial" w:hAnsi="Arial" w:cs="Arial"/>
          <w:b/>
          <w:u w:val="single"/>
        </w:rPr>
        <w:t>Поручения Клиента</w:t>
      </w:r>
      <w:r w:rsidRPr="00AC219D">
        <w:rPr>
          <w:rFonts w:ascii="Arial" w:hAnsi="Arial" w:cs="Arial"/>
        </w:rPr>
        <w:t xml:space="preserve"> – любые распорядительные сообщения, направленные Клиентом в Банк, в том числе </w:t>
      </w:r>
      <w:r>
        <w:rPr>
          <w:rFonts w:ascii="Arial" w:hAnsi="Arial" w:cs="Arial"/>
        </w:rPr>
        <w:t xml:space="preserve">распоряжения на заключение </w:t>
      </w:r>
      <w:r w:rsidR="00797D5D">
        <w:rPr>
          <w:rFonts w:ascii="Arial" w:hAnsi="Arial" w:cs="Arial"/>
        </w:rPr>
        <w:t xml:space="preserve">за счет и в интересах  Клиента </w:t>
      </w:r>
      <w:r w:rsidR="00E101F5">
        <w:rPr>
          <w:rFonts w:ascii="Arial" w:hAnsi="Arial" w:cs="Arial"/>
        </w:rPr>
        <w:t>Д</w:t>
      </w:r>
      <w:r>
        <w:rPr>
          <w:rFonts w:ascii="Arial" w:hAnsi="Arial" w:cs="Arial"/>
        </w:rPr>
        <w:t xml:space="preserve">оговоров </w:t>
      </w:r>
      <w:r w:rsidR="00F408AF">
        <w:rPr>
          <w:rFonts w:ascii="Arial" w:hAnsi="Arial" w:cs="Arial"/>
        </w:rPr>
        <w:t>в Системах проведения торгов</w:t>
      </w:r>
      <w:r w:rsidR="00754F06">
        <w:rPr>
          <w:rFonts w:ascii="Arial" w:hAnsi="Arial" w:cs="Arial"/>
        </w:rPr>
        <w:t xml:space="preserve"> и на Внебиржевом рынке. </w:t>
      </w:r>
      <w:r>
        <w:rPr>
          <w:rFonts w:ascii="Arial" w:hAnsi="Arial" w:cs="Arial"/>
        </w:rPr>
        <w:t xml:space="preserve"> </w:t>
      </w:r>
    </w:p>
    <w:p w:rsidR="003777BD" w:rsidRDefault="003777BD" w:rsidP="003777BD">
      <w:pPr>
        <w:pStyle w:val="aa"/>
        <w:tabs>
          <w:tab w:val="left" w:pos="1276"/>
          <w:tab w:val="left" w:pos="1560"/>
          <w:tab w:val="left" w:pos="2268"/>
          <w:tab w:val="left" w:pos="2977"/>
          <w:tab w:val="left" w:pos="4536"/>
          <w:tab w:val="left" w:pos="5387"/>
          <w:tab w:val="left" w:pos="6237"/>
          <w:tab w:val="left" w:pos="6946"/>
          <w:tab w:val="left" w:pos="7371"/>
          <w:tab w:val="left" w:pos="8080"/>
          <w:tab w:val="left" w:pos="8647"/>
          <w:tab w:val="left" w:pos="8931"/>
        </w:tabs>
        <w:ind w:left="360" w:firstLine="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П</w:t>
      </w:r>
      <w:r w:rsidRPr="004E4A57">
        <w:rPr>
          <w:rFonts w:ascii="Arial" w:hAnsi="Arial" w:cs="Arial"/>
          <w:b/>
          <w:u w:val="single"/>
        </w:rPr>
        <w:t xml:space="preserve">равила </w:t>
      </w:r>
      <w:r>
        <w:rPr>
          <w:rFonts w:ascii="Arial" w:hAnsi="Arial" w:cs="Arial"/>
          <w:b/>
          <w:u w:val="single"/>
        </w:rPr>
        <w:t>Системы проведения торгов</w:t>
      </w:r>
      <w:r w:rsidRPr="004C5F31">
        <w:rPr>
          <w:rFonts w:ascii="Arial" w:hAnsi="Arial" w:cs="Arial"/>
        </w:rPr>
        <w:t xml:space="preserve"> </w:t>
      </w:r>
      <w:r w:rsidRPr="004E4A57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совокупность внутренних документов</w:t>
      </w:r>
      <w:r w:rsidR="0016152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регулирующих порядок заключения, исполнения и прекращения </w:t>
      </w:r>
      <w:r w:rsidR="00E101F5">
        <w:rPr>
          <w:rFonts w:ascii="Arial" w:hAnsi="Arial" w:cs="Arial"/>
        </w:rPr>
        <w:t>Д</w:t>
      </w:r>
      <w:r>
        <w:rPr>
          <w:rFonts w:ascii="Arial" w:hAnsi="Arial" w:cs="Arial"/>
        </w:rPr>
        <w:t>оговоров</w:t>
      </w:r>
      <w:r w:rsidR="00F964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 организованных торгах</w:t>
      </w:r>
      <w:r w:rsidR="005A07AD">
        <w:rPr>
          <w:rFonts w:ascii="Arial" w:hAnsi="Arial" w:cs="Arial"/>
        </w:rPr>
        <w:t>, проводимых соответствующими Системами проведения торгов</w:t>
      </w:r>
      <w:r>
        <w:rPr>
          <w:rFonts w:ascii="Arial" w:hAnsi="Arial" w:cs="Arial"/>
        </w:rPr>
        <w:t xml:space="preserve">. </w:t>
      </w:r>
    </w:p>
    <w:p w:rsidR="003777BD" w:rsidRDefault="003777BD" w:rsidP="003777BD">
      <w:pPr>
        <w:pStyle w:val="aa"/>
        <w:tabs>
          <w:tab w:val="left" w:pos="1276"/>
          <w:tab w:val="left" w:pos="1560"/>
          <w:tab w:val="left" w:pos="2268"/>
          <w:tab w:val="left" w:pos="2977"/>
          <w:tab w:val="left" w:pos="4536"/>
          <w:tab w:val="left" w:pos="5387"/>
          <w:tab w:val="left" w:pos="6237"/>
          <w:tab w:val="left" w:pos="6946"/>
          <w:tab w:val="left" w:pos="7371"/>
          <w:tab w:val="left" w:pos="8080"/>
          <w:tab w:val="left" w:pos="8647"/>
          <w:tab w:val="left" w:pos="8931"/>
        </w:tabs>
        <w:ind w:left="360" w:firstLine="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Принудительное закрытие позиций</w:t>
      </w:r>
      <w:r w:rsidRPr="00EE66C2">
        <w:rPr>
          <w:rFonts w:ascii="Arial" w:hAnsi="Arial" w:cs="Arial"/>
        </w:rPr>
        <w:t xml:space="preserve"> </w:t>
      </w:r>
      <w:r w:rsidRPr="00F574A8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д</w:t>
      </w:r>
      <w:r w:rsidRPr="00F574A8">
        <w:rPr>
          <w:rFonts w:ascii="Arial" w:hAnsi="Arial" w:cs="Arial"/>
        </w:rPr>
        <w:t xml:space="preserve">ействия, выполняемые </w:t>
      </w:r>
      <w:r>
        <w:rPr>
          <w:rFonts w:ascii="Arial" w:hAnsi="Arial" w:cs="Arial"/>
        </w:rPr>
        <w:t>Банком и/или Клиринговым центром</w:t>
      </w:r>
      <w:r w:rsidRPr="00F574A8">
        <w:rPr>
          <w:rFonts w:ascii="Arial" w:hAnsi="Arial" w:cs="Arial"/>
        </w:rPr>
        <w:t xml:space="preserve"> при применении процедуры принудительного закрытия позиций </w:t>
      </w:r>
      <w:r>
        <w:rPr>
          <w:rFonts w:ascii="Arial" w:hAnsi="Arial" w:cs="Arial"/>
        </w:rPr>
        <w:t>Клиента в соответствии с Регламентом.</w:t>
      </w:r>
    </w:p>
    <w:p w:rsidR="003777BD" w:rsidRDefault="003777BD" w:rsidP="003777BD">
      <w:pPr>
        <w:pStyle w:val="aa"/>
        <w:tabs>
          <w:tab w:val="clear" w:pos="2160"/>
        </w:tabs>
        <w:ind w:left="360" w:firstLine="0"/>
        <w:rPr>
          <w:rStyle w:val="af5"/>
        </w:rPr>
      </w:pPr>
      <w:r>
        <w:rPr>
          <w:rFonts w:ascii="Arial" w:hAnsi="Arial" w:cs="Arial"/>
          <w:b/>
          <w:u w:val="single"/>
        </w:rPr>
        <w:t>С</w:t>
      </w:r>
      <w:r w:rsidRPr="00684424">
        <w:rPr>
          <w:rFonts w:ascii="Arial" w:hAnsi="Arial" w:cs="Arial"/>
          <w:b/>
          <w:u w:val="single"/>
        </w:rPr>
        <w:t>айт Банка</w:t>
      </w:r>
      <w:r w:rsidRPr="00EE66C2">
        <w:rPr>
          <w:rFonts w:ascii="Arial" w:hAnsi="Arial" w:cs="Arial"/>
          <w:b/>
        </w:rPr>
        <w:t xml:space="preserve"> </w:t>
      </w:r>
      <w:r w:rsidRPr="005A7CB2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6B13E8">
        <w:rPr>
          <w:rFonts w:ascii="Arial" w:hAnsi="Arial" w:cs="Arial"/>
        </w:rPr>
        <w:t>страница Банка в сети Интернет по адресу:</w:t>
      </w:r>
      <w:r>
        <w:rPr>
          <w:rFonts w:ascii="Arial" w:hAnsi="Arial" w:cs="Arial"/>
        </w:rPr>
        <w:t xml:space="preserve"> </w:t>
      </w:r>
      <w:hyperlink r:id="rId12" w:history="1">
        <w:r w:rsidRPr="00DC069B">
          <w:rPr>
            <w:rStyle w:val="af5"/>
            <w:rFonts w:ascii="Arial" w:hAnsi="Arial" w:cs="Arial"/>
          </w:rPr>
          <w:t>http://www.alorbank.ru/</w:t>
        </w:r>
      </w:hyperlink>
      <w:r w:rsidR="00D00C72">
        <w:rPr>
          <w:rStyle w:val="af5"/>
          <w:rFonts w:ascii="Arial" w:hAnsi="Arial" w:cs="Arial"/>
        </w:rPr>
        <w:t>.</w:t>
      </w:r>
    </w:p>
    <w:p w:rsidR="003777BD" w:rsidRPr="006B13E8" w:rsidRDefault="003777BD" w:rsidP="003777BD">
      <w:pPr>
        <w:pStyle w:val="aa"/>
        <w:tabs>
          <w:tab w:val="clear" w:pos="2160"/>
        </w:tabs>
        <w:ind w:left="360" w:firstLine="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С</w:t>
      </w:r>
      <w:r w:rsidRPr="004E4A57">
        <w:rPr>
          <w:rFonts w:ascii="Arial" w:hAnsi="Arial" w:cs="Arial"/>
          <w:b/>
          <w:u w:val="single"/>
        </w:rPr>
        <w:t>истема интернет-трейдинга</w:t>
      </w:r>
      <w:r w:rsidRPr="004E4A57">
        <w:rPr>
          <w:rFonts w:ascii="Arial" w:hAnsi="Arial" w:cs="Arial"/>
        </w:rPr>
        <w:t xml:space="preserve"> – специализированный программно-технический комплекс, посредством которого Клиент имеет возможность обмениваться сообщениями с Банком через </w:t>
      </w:r>
      <w:r w:rsidRPr="006B13E8">
        <w:rPr>
          <w:rFonts w:ascii="Arial" w:hAnsi="Arial" w:cs="Arial"/>
        </w:rPr>
        <w:t xml:space="preserve">глобальную компьютерную сеть Интернет. </w:t>
      </w:r>
    </w:p>
    <w:p w:rsidR="003777BD" w:rsidRDefault="003777BD" w:rsidP="003777BD">
      <w:pPr>
        <w:pStyle w:val="aa"/>
        <w:tabs>
          <w:tab w:val="clear" w:pos="2160"/>
        </w:tabs>
        <w:ind w:left="360" w:firstLine="0"/>
        <w:rPr>
          <w:rFonts w:ascii="Arial" w:hAnsi="Arial" w:cs="Arial"/>
        </w:rPr>
      </w:pPr>
      <w:r w:rsidRPr="006B13E8">
        <w:rPr>
          <w:rFonts w:ascii="Arial" w:hAnsi="Arial" w:cs="Arial"/>
          <w:b/>
          <w:u w:val="single"/>
        </w:rPr>
        <w:t>Системы проведения торгов</w:t>
      </w:r>
      <w:r>
        <w:rPr>
          <w:rFonts w:ascii="Arial" w:hAnsi="Arial" w:cs="Arial"/>
          <w:b/>
        </w:rPr>
        <w:t xml:space="preserve"> </w:t>
      </w:r>
      <w:r w:rsidRPr="006B13E8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Фондовый рынок, Срочный рынок и Валютный рынок, на которых проводятся организованные торги в соответствии с внутренними документами организаций, обеспечивающих заключение и исполнение </w:t>
      </w:r>
      <w:r w:rsidR="00E101F5">
        <w:rPr>
          <w:rFonts w:ascii="Arial" w:hAnsi="Arial" w:cs="Arial"/>
        </w:rPr>
        <w:t>Д</w:t>
      </w:r>
      <w:r>
        <w:rPr>
          <w:rFonts w:ascii="Arial" w:hAnsi="Arial" w:cs="Arial"/>
        </w:rPr>
        <w:t>оговоров на указанных рынках.</w:t>
      </w:r>
    </w:p>
    <w:p w:rsidR="003777BD" w:rsidRPr="004E4A57" w:rsidRDefault="003777BD" w:rsidP="003777BD">
      <w:pPr>
        <w:pStyle w:val="aa"/>
        <w:tabs>
          <w:tab w:val="clear" w:pos="2160"/>
        </w:tabs>
        <w:ind w:left="360" w:firstLine="0"/>
        <w:rPr>
          <w:rFonts w:ascii="Arial" w:hAnsi="Arial" w:cs="Arial"/>
        </w:rPr>
      </w:pPr>
      <w:r w:rsidRPr="008404A1">
        <w:rPr>
          <w:rFonts w:ascii="Arial" w:hAnsi="Arial" w:cs="Arial"/>
          <w:b/>
          <w:u w:val="single"/>
        </w:rPr>
        <w:t>Средства</w:t>
      </w:r>
      <w:r w:rsidRPr="004E4A57">
        <w:rPr>
          <w:rFonts w:ascii="Arial" w:hAnsi="Arial" w:cs="Arial"/>
          <w:b/>
          <w:iCs/>
          <w:u w:val="single"/>
        </w:rPr>
        <w:t xml:space="preserve"> гарантийного обеспечения</w:t>
      </w:r>
      <w:r w:rsidRPr="00F662C7">
        <w:rPr>
          <w:rFonts w:ascii="Arial" w:hAnsi="Arial" w:cs="Arial"/>
          <w:b/>
          <w:iCs/>
        </w:rPr>
        <w:t xml:space="preserve"> </w:t>
      </w:r>
      <w:r w:rsidRPr="004E4A57">
        <w:rPr>
          <w:rFonts w:ascii="Arial" w:hAnsi="Arial" w:cs="Arial"/>
        </w:rPr>
        <w:t xml:space="preserve">– денежные средства </w:t>
      </w:r>
      <w:r>
        <w:rPr>
          <w:rFonts w:ascii="Arial" w:hAnsi="Arial" w:cs="Arial"/>
        </w:rPr>
        <w:t>в российских рублях и/или в иностранной валюте,</w:t>
      </w:r>
      <w:r w:rsidRPr="004E4A57">
        <w:rPr>
          <w:rFonts w:ascii="Arial" w:hAnsi="Arial" w:cs="Arial"/>
        </w:rPr>
        <w:t xml:space="preserve"> внесённ</w:t>
      </w:r>
      <w:r>
        <w:rPr>
          <w:rFonts w:ascii="Arial" w:hAnsi="Arial" w:cs="Arial"/>
        </w:rPr>
        <w:t>ы</w:t>
      </w:r>
      <w:r w:rsidRPr="004E4A57">
        <w:rPr>
          <w:rFonts w:ascii="Arial" w:hAnsi="Arial" w:cs="Arial"/>
        </w:rPr>
        <w:t xml:space="preserve">е Клиентом в </w:t>
      </w:r>
      <w:r>
        <w:rPr>
          <w:rFonts w:ascii="Arial" w:hAnsi="Arial" w:cs="Arial"/>
        </w:rPr>
        <w:t>целях обеспечения исполнения и исполнения обязательств К</w:t>
      </w:r>
      <w:r w:rsidRPr="004E4A57">
        <w:rPr>
          <w:rFonts w:ascii="Arial" w:hAnsi="Arial" w:cs="Arial"/>
        </w:rPr>
        <w:t>лиента</w:t>
      </w:r>
      <w:r w:rsidR="00854846">
        <w:rPr>
          <w:rFonts w:ascii="Arial" w:hAnsi="Arial" w:cs="Arial"/>
        </w:rPr>
        <w:t xml:space="preserve">  по поданным Поручениям в целях заключения Банком</w:t>
      </w:r>
      <w:r w:rsidR="00487CF2" w:rsidRPr="00487CF2">
        <w:rPr>
          <w:rFonts w:ascii="Arial" w:hAnsi="Arial" w:cs="Arial"/>
        </w:rPr>
        <w:t xml:space="preserve"> </w:t>
      </w:r>
      <w:r w:rsidR="00487CF2">
        <w:rPr>
          <w:rFonts w:ascii="Arial" w:hAnsi="Arial" w:cs="Arial"/>
        </w:rPr>
        <w:t>за счет и в интересах Клиента</w:t>
      </w:r>
      <w:r w:rsidR="00854846">
        <w:rPr>
          <w:rFonts w:ascii="Arial" w:hAnsi="Arial" w:cs="Arial"/>
        </w:rPr>
        <w:t xml:space="preserve"> Договоров. </w:t>
      </w:r>
    </w:p>
    <w:p w:rsidR="003777BD" w:rsidRDefault="003777BD" w:rsidP="003777BD">
      <w:pPr>
        <w:pStyle w:val="aa"/>
        <w:tabs>
          <w:tab w:val="clear" w:pos="2160"/>
        </w:tabs>
        <w:ind w:left="360" w:firstLine="0"/>
        <w:rPr>
          <w:rFonts w:ascii="Arial" w:hAnsi="Arial" w:cs="Arial"/>
        </w:rPr>
      </w:pPr>
      <w:r w:rsidRPr="001B485A">
        <w:rPr>
          <w:rFonts w:ascii="Arial" w:hAnsi="Arial" w:cs="Arial"/>
          <w:b/>
          <w:u w:val="single"/>
        </w:rPr>
        <w:t>Срочный рынок</w:t>
      </w:r>
      <w:r>
        <w:rPr>
          <w:rFonts w:ascii="Arial" w:hAnsi="Arial" w:cs="Arial"/>
        </w:rPr>
        <w:t xml:space="preserve"> – </w:t>
      </w:r>
      <w:r w:rsidR="00973C4E">
        <w:rPr>
          <w:rFonts w:ascii="Arial" w:hAnsi="Arial" w:cs="Arial"/>
          <w:color w:val="000000"/>
        </w:rPr>
        <w:t xml:space="preserve">организованные торги, на которых заключаются договоры, являющиеся </w:t>
      </w:r>
      <w:r w:rsidR="00463173">
        <w:rPr>
          <w:rFonts w:ascii="Arial" w:hAnsi="Arial" w:cs="Arial"/>
        </w:rPr>
        <w:t>производными финансовыми инструментами</w:t>
      </w:r>
      <w:r w:rsidR="004651ED">
        <w:rPr>
          <w:rFonts w:ascii="Arial" w:hAnsi="Arial" w:cs="Arial"/>
        </w:rPr>
        <w:t>.</w:t>
      </w:r>
    </w:p>
    <w:p w:rsidR="003777BD" w:rsidRDefault="003777BD" w:rsidP="003777BD">
      <w:pPr>
        <w:pStyle w:val="aa"/>
        <w:tabs>
          <w:tab w:val="clear" w:pos="2160"/>
          <w:tab w:val="left" w:pos="284"/>
        </w:tabs>
        <w:ind w:left="360" w:firstLine="0"/>
        <w:rPr>
          <w:rFonts w:ascii="Arial" w:hAnsi="Arial" w:cs="Arial"/>
        </w:rPr>
      </w:pPr>
      <w:r w:rsidRPr="007C5F96">
        <w:rPr>
          <w:rFonts w:ascii="Arial" w:hAnsi="Arial" w:cs="Arial"/>
          <w:b/>
          <w:u w:val="single"/>
        </w:rPr>
        <w:t>Субклиент</w:t>
      </w:r>
      <w:r w:rsidRPr="00633BB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– юридическое или физическое лицо, которое на основании заключённого  договора, является клиентом Клиента (Брокера). </w:t>
      </w:r>
    </w:p>
    <w:p w:rsidR="003777BD" w:rsidRDefault="003777BD" w:rsidP="003777BD">
      <w:pPr>
        <w:pStyle w:val="aa"/>
        <w:tabs>
          <w:tab w:val="clear" w:pos="2160"/>
          <w:tab w:val="left" w:pos="284"/>
        </w:tabs>
        <w:ind w:left="360" w:firstLine="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С</w:t>
      </w:r>
      <w:r w:rsidRPr="004E4A57">
        <w:rPr>
          <w:rFonts w:ascii="Arial" w:hAnsi="Arial" w:cs="Arial"/>
          <w:b/>
          <w:u w:val="single"/>
        </w:rPr>
        <w:t>чет</w:t>
      </w:r>
      <w:r w:rsidRPr="004E4A57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</w:t>
      </w:r>
      <w:r w:rsidR="004651ED">
        <w:rPr>
          <w:rFonts w:ascii="Arial" w:hAnsi="Arial" w:cs="Arial"/>
        </w:rPr>
        <w:t xml:space="preserve">банковский </w:t>
      </w:r>
      <w:r w:rsidRPr="004E4A57">
        <w:rPr>
          <w:rFonts w:ascii="Arial" w:hAnsi="Arial" w:cs="Arial"/>
        </w:rPr>
        <w:t xml:space="preserve">счет, открываемый </w:t>
      </w:r>
      <w:r w:rsidR="008F0D87">
        <w:rPr>
          <w:rFonts w:ascii="Arial" w:hAnsi="Arial" w:cs="Arial"/>
        </w:rPr>
        <w:t xml:space="preserve">Банком </w:t>
      </w:r>
      <w:r>
        <w:rPr>
          <w:rFonts w:ascii="Arial" w:hAnsi="Arial" w:cs="Arial"/>
        </w:rPr>
        <w:t>Клиенту</w:t>
      </w:r>
      <w:r w:rsidRPr="004E4A57">
        <w:rPr>
          <w:rFonts w:ascii="Arial" w:hAnsi="Arial" w:cs="Arial"/>
        </w:rPr>
        <w:t xml:space="preserve">, для хранения и ведения учета денежных средств, предоставленных Клиентом для </w:t>
      </w:r>
      <w:r>
        <w:rPr>
          <w:rFonts w:ascii="Arial" w:hAnsi="Arial" w:cs="Arial"/>
        </w:rPr>
        <w:t xml:space="preserve"> обеспечения  исполнения и исполнения обязательств</w:t>
      </w:r>
      <w:r w:rsidR="004C10F9" w:rsidRPr="004C10F9">
        <w:rPr>
          <w:rFonts w:ascii="Arial" w:hAnsi="Arial" w:cs="Arial"/>
        </w:rPr>
        <w:t xml:space="preserve"> </w:t>
      </w:r>
      <w:r w:rsidR="004C10F9">
        <w:rPr>
          <w:rFonts w:ascii="Arial" w:hAnsi="Arial" w:cs="Arial"/>
        </w:rPr>
        <w:t>К</w:t>
      </w:r>
      <w:r w:rsidR="004C10F9" w:rsidRPr="004E4A57">
        <w:rPr>
          <w:rFonts w:ascii="Arial" w:hAnsi="Arial" w:cs="Arial"/>
        </w:rPr>
        <w:t>лиента</w:t>
      </w:r>
      <w:r w:rsidR="004C10F9">
        <w:rPr>
          <w:rFonts w:ascii="Arial" w:hAnsi="Arial" w:cs="Arial"/>
        </w:rPr>
        <w:t xml:space="preserve">  по поданным Поручениям в целях заключения Банком </w:t>
      </w:r>
      <w:r w:rsidR="00487CF2">
        <w:rPr>
          <w:rFonts w:ascii="Arial" w:hAnsi="Arial" w:cs="Arial"/>
        </w:rPr>
        <w:t xml:space="preserve">за счет и в интересах Клиента </w:t>
      </w:r>
      <w:r w:rsidR="004C10F9">
        <w:rPr>
          <w:rFonts w:ascii="Arial" w:hAnsi="Arial" w:cs="Arial"/>
        </w:rPr>
        <w:t>Договоров</w:t>
      </w:r>
      <w:r>
        <w:rPr>
          <w:rFonts w:ascii="Arial" w:hAnsi="Arial" w:cs="Arial"/>
        </w:rPr>
        <w:t>.</w:t>
      </w:r>
    </w:p>
    <w:p w:rsidR="003777BD" w:rsidRPr="00706776" w:rsidRDefault="003777BD" w:rsidP="003777BD">
      <w:pPr>
        <w:pStyle w:val="aa"/>
        <w:tabs>
          <w:tab w:val="clear" w:pos="2160"/>
          <w:tab w:val="left" w:pos="284"/>
        </w:tabs>
        <w:ind w:left="360" w:firstLine="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Счет депо</w:t>
      </w:r>
      <w:r w:rsidRPr="009E5F7A">
        <w:rPr>
          <w:rFonts w:ascii="Arial" w:hAnsi="Arial" w:cs="Arial"/>
        </w:rPr>
        <w:t xml:space="preserve"> –</w:t>
      </w:r>
      <w:r w:rsidR="007C30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счёт, посредством которого осуществляется учёт </w:t>
      </w:r>
      <w:r w:rsidR="00551C52">
        <w:rPr>
          <w:rFonts w:ascii="Arial" w:hAnsi="Arial" w:cs="Arial"/>
        </w:rPr>
        <w:t>ц</w:t>
      </w:r>
      <w:r>
        <w:rPr>
          <w:rFonts w:ascii="Arial" w:hAnsi="Arial" w:cs="Arial"/>
        </w:rPr>
        <w:t>енных бумаг (депозитарный учёт).</w:t>
      </w:r>
    </w:p>
    <w:p w:rsidR="003777BD" w:rsidRDefault="003777BD" w:rsidP="003777BD">
      <w:pPr>
        <w:pStyle w:val="aa"/>
        <w:tabs>
          <w:tab w:val="clear" w:pos="2160"/>
          <w:tab w:val="left" w:pos="284"/>
        </w:tabs>
        <w:ind w:left="360" w:firstLine="0"/>
        <w:rPr>
          <w:rFonts w:ascii="Arial" w:hAnsi="Arial" w:cs="Arial"/>
        </w:rPr>
      </w:pPr>
      <w:r w:rsidRPr="0022639D">
        <w:rPr>
          <w:rFonts w:ascii="Arial" w:hAnsi="Arial" w:cs="Arial"/>
          <w:b/>
          <w:u w:val="single"/>
        </w:rPr>
        <w:t>Тариф</w:t>
      </w:r>
      <w:r w:rsidRPr="0022639D">
        <w:rPr>
          <w:rFonts w:ascii="Arial" w:hAnsi="Arial" w:cs="Arial"/>
          <w:b/>
        </w:rPr>
        <w:t xml:space="preserve"> </w:t>
      </w:r>
      <w:r w:rsidRPr="0022639D">
        <w:rPr>
          <w:rFonts w:ascii="Arial" w:hAnsi="Arial" w:cs="Arial"/>
        </w:rPr>
        <w:t xml:space="preserve">– </w:t>
      </w:r>
      <w:r w:rsidRPr="00675B98">
        <w:rPr>
          <w:rFonts w:ascii="Arial" w:hAnsi="Arial" w:cs="Arial"/>
        </w:rPr>
        <w:t>совокупность стоимости оплаты услуг Банка, конкретный размер которых определен в Приложении №3 к Регламенту</w:t>
      </w:r>
      <w:r>
        <w:rPr>
          <w:rFonts w:ascii="Arial" w:hAnsi="Arial" w:cs="Arial"/>
        </w:rPr>
        <w:t>,</w:t>
      </w:r>
      <w:r w:rsidRPr="00675B98">
        <w:rPr>
          <w:rFonts w:ascii="Arial" w:hAnsi="Arial" w:cs="Arial"/>
        </w:rPr>
        <w:t xml:space="preserve"> и </w:t>
      </w:r>
      <w:r w:rsidRPr="0022639D">
        <w:rPr>
          <w:rFonts w:ascii="Arial" w:hAnsi="Arial" w:cs="Arial"/>
        </w:rPr>
        <w:t xml:space="preserve">выбранный Клиентом в </w:t>
      </w:r>
      <w:r>
        <w:rPr>
          <w:rFonts w:ascii="Arial" w:hAnsi="Arial" w:cs="Arial"/>
        </w:rPr>
        <w:t>з</w:t>
      </w:r>
      <w:r w:rsidRPr="0022639D">
        <w:rPr>
          <w:rFonts w:ascii="Arial" w:hAnsi="Arial" w:cs="Arial"/>
        </w:rPr>
        <w:t>аявлени</w:t>
      </w:r>
      <w:r>
        <w:rPr>
          <w:rFonts w:ascii="Arial" w:hAnsi="Arial" w:cs="Arial"/>
        </w:rPr>
        <w:t>и</w:t>
      </w:r>
      <w:r w:rsidRPr="002263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 присоединении к Регламенту, являющимся Приложением №1 к Регламенту.</w:t>
      </w:r>
    </w:p>
    <w:p w:rsidR="007C309E" w:rsidRPr="007C309E" w:rsidRDefault="007C309E" w:rsidP="007C309E">
      <w:pPr>
        <w:pStyle w:val="aa"/>
        <w:tabs>
          <w:tab w:val="left" w:pos="1276"/>
          <w:tab w:val="left" w:pos="1560"/>
          <w:tab w:val="left" w:pos="2268"/>
          <w:tab w:val="left" w:pos="2977"/>
          <w:tab w:val="left" w:pos="4536"/>
          <w:tab w:val="left" w:pos="5387"/>
          <w:tab w:val="left" w:pos="6237"/>
          <w:tab w:val="left" w:pos="6946"/>
          <w:tab w:val="left" w:pos="7371"/>
          <w:tab w:val="left" w:pos="8080"/>
          <w:tab w:val="left" w:pos="8647"/>
          <w:tab w:val="left" w:pos="8931"/>
        </w:tabs>
        <w:ind w:left="360" w:firstLine="0"/>
        <w:rPr>
          <w:rFonts w:ascii="Arial" w:hAnsi="Arial" w:cs="Arial"/>
        </w:rPr>
      </w:pPr>
      <w:r w:rsidRPr="007C309E">
        <w:rPr>
          <w:rFonts w:ascii="Arial" w:hAnsi="Arial" w:cs="Arial"/>
          <w:b/>
        </w:rPr>
        <w:t>ТКС (Торгово-клиринговый счет)</w:t>
      </w:r>
      <w:r w:rsidRPr="007C309E">
        <w:rPr>
          <w:rFonts w:ascii="Arial" w:hAnsi="Arial" w:cs="Arial"/>
        </w:rPr>
        <w:t xml:space="preserve"> - учетный регистр</w:t>
      </w:r>
      <w:r>
        <w:rPr>
          <w:rFonts w:ascii="Arial" w:hAnsi="Arial" w:cs="Arial"/>
        </w:rPr>
        <w:t xml:space="preserve"> на Фондовом рынке ОАО «Санкт-Петербургская </w:t>
      </w:r>
      <w:r w:rsidR="001F74D3">
        <w:rPr>
          <w:rFonts w:ascii="Arial" w:hAnsi="Arial" w:cs="Arial"/>
        </w:rPr>
        <w:t>б</w:t>
      </w:r>
      <w:r>
        <w:rPr>
          <w:rFonts w:ascii="Arial" w:hAnsi="Arial" w:cs="Arial"/>
        </w:rPr>
        <w:t>иржа»</w:t>
      </w:r>
      <w:r w:rsidRPr="007C309E">
        <w:rPr>
          <w:rFonts w:ascii="Arial" w:hAnsi="Arial" w:cs="Arial"/>
        </w:rPr>
        <w:t>, устанавливающий однозначное соответствие между определенной позицией по ценным бумагам и определенной позицией по денежным средствам</w:t>
      </w:r>
      <w:r w:rsidR="00F45EEB">
        <w:rPr>
          <w:rFonts w:ascii="Arial" w:hAnsi="Arial" w:cs="Arial"/>
        </w:rPr>
        <w:t xml:space="preserve"> в </w:t>
      </w:r>
      <w:r w:rsidR="00F45EEB" w:rsidRPr="00F45EEB">
        <w:rPr>
          <w:rFonts w:ascii="Arial" w:hAnsi="Arial" w:cs="Arial"/>
        </w:rPr>
        <w:t>Открыто</w:t>
      </w:r>
      <w:r w:rsidR="00F45EEB">
        <w:rPr>
          <w:rFonts w:ascii="Arial" w:hAnsi="Arial" w:cs="Arial"/>
        </w:rPr>
        <w:t>м</w:t>
      </w:r>
      <w:r w:rsidR="00F45EEB" w:rsidRPr="00F45EEB">
        <w:rPr>
          <w:rFonts w:ascii="Arial" w:hAnsi="Arial" w:cs="Arial"/>
        </w:rPr>
        <w:t xml:space="preserve"> акционерно</w:t>
      </w:r>
      <w:r w:rsidR="00F45EEB">
        <w:rPr>
          <w:rFonts w:ascii="Arial" w:hAnsi="Arial" w:cs="Arial"/>
        </w:rPr>
        <w:t>м</w:t>
      </w:r>
      <w:r w:rsidR="00F45EEB" w:rsidRPr="00F45EEB">
        <w:rPr>
          <w:rFonts w:ascii="Arial" w:hAnsi="Arial" w:cs="Arial"/>
        </w:rPr>
        <w:t xml:space="preserve"> обществ</w:t>
      </w:r>
      <w:r w:rsidR="00F45EEB">
        <w:rPr>
          <w:rFonts w:ascii="Arial" w:hAnsi="Arial" w:cs="Arial"/>
        </w:rPr>
        <w:t>е</w:t>
      </w:r>
      <w:r w:rsidR="00F45EEB" w:rsidRPr="00F45EEB">
        <w:rPr>
          <w:rFonts w:ascii="Arial" w:hAnsi="Arial" w:cs="Arial"/>
        </w:rPr>
        <w:t xml:space="preserve"> "Клиринговый центр МФБ".</w:t>
      </w:r>
    </w:p>
    <w:p w:rsidR="003777BD" w:rsidRDefault="003777BD" w:rsidP="003777BD">
      <w:pPr>
        <w:pStyle w:val="aa"/>
        <w:tabs>
          <w:tab w:val="left" w:pos="1276"/>
          <w:tab w:val="left" w:pos="1560"/>
          <w:tab w:val="left" w:pos="2268"/>
          <w:tab w:val="left" w:pos="2977"/>
          <w:tab w:val="left" w:pos="4536"/>
          <w:tab w:val="left" w:pos="5387"/>
          <w:tab w:val="left" w:pos="6237"/>
          <w:tab w:val="left" w:pos="6946"/>
          <w:tab w:val="left" w:pos="7371"/>
          <w:tab w:val="left" w:pos="8080"/>
          <w:tab w:val="left" w:pos="8647"/>
          <w:tab w:val="left" w:pos="8931"/>
        </w:tabs>
        <w:ind w:left="360" w:firstLine="0"/>
        <w:rPr>
          <w:rFonts w:ascii="Arial" w:hAnsi="Arial" w:cs="Arial"/>
        </w:rPr>
      </w:pPr>
      <w:r w:rsidRPr="00EC6039">
        <w:rPr>
          <w:rFonts w:ascii="Arial" w:hAnsi="Arial" w:cs="Arial"/>
          <w:b/>
          <w:u w:val="single"/>
        </w:rPr>
        <w:t>Торговый лимит</w:t>
      </w:r>
      <w:r w:rsidRPr="006A162B">
        <w:rPr>
          <w:rFonts w:ascii="Arial" w:hAnsi="Arial" w:cs="Arial"/>
          <w:b/>
        </w:rPr>
        <w:t xml:space="preserve"> </w:t>
      </w:r>
      <w:r w:rsidRPr="006A162B">
        <w:rPr>
          <w:rFonts w:ascii="Arial" w:hAnsi="Arial" w:cs="Arial"/>
        </w:rPr>
        <w:t>- сумма в российских рублях, рассчитываемая в соответствии с Приложением №2</w:t>
      </w:r>
      <w:r>
        <w:rPr>
          <w:rFonts w:ascii="Arial" w:hAnsi="Arial" w:cs="Arial"/>
        </w:rPr>
        <w:t xml:space="preserve">  к Регламенту</w:t>
      </w:r>
      <w:r w:rsidRPr="006A162B">
        <w:rPr>
          <w:rFonts w:ascii="Arial" w:hAnsi="Arial" w:cs="Arial"/>
        </w:rPr>
        <w:t xml:space="preserve">, необходимая для </w:t>
      </w:r>
      <w:r w:rsidR="00057186">
        <w:rPr>
          <w:rFonts w:ascii="Arial" w:hAnsi="Arial" w:cs="Arial"/>
        </w:rPr>
        <w:t xml:space="preserve">расчета Единого лимита на Валютном рынке. </w:t>
      </w:r>
    </w:p>
    <w:p w:rsidR="003777BD" w:rsidRPr="00EE5175" w:rsidRDefault="003777BD" w:rsidP="003777BD">
      <w:pPr>
        <w:pStyle w:val="aa"/>
        <w:tabs>
          <w:tab w:val="left" w:pos="1276"/>
          <w:tab w:val="left" w:pos="1560"/>
          <w:tab w:val="left" w:pos="2268"/>
          <w:tab w:val="left" w:pos="2977"/>
          <w:tab w:val="left" w:pos="4536"/>
          <w:tab w:val="left" w:pos="5387"/>
          <w:tab w:val="left" w:pos="6237"/>
          <w:tab w:val="left" w:pos="6946"/>
          <w:tab w:val="left" w:pos="7371"/>
          <w:tab w:val="left" w:pos="8080"/>
          <w:tab w:val="left" w:pos="8647"/>
          <w:tab w:val="left" w:pos="8931"/>
        </w:tabs>
        <w:ind w:left="360" w:firstLine="0"/>
      </w:pPr>
      <w:r w:rsidRPr="003142FC">
        <w:rPr>
          <w:rFonts w:ascii="Arial" w:hAnsi="Arial" w:cs="Arial"/>
          <w:b/>
          <w:u w:val="single"/>
        </w:rPr>
        <w:t>Торговый день</w:t>
      </w:r>
      <w:r w:rsidRPr="00572938">
        <w:rPr>
          <w:rFonts w:ascii="Arial" w:hAnsi="Arial" w:cs="Arial"/>
        </w:rPr>
        <w:t xml:space="preserve"> – период времени, в течение которого </w:t>
      </w:r>
      <w:r>
        <w:rPr>
          <w:rFonts w:ascii="Arial" w:hAnsi="Arial" w:cs="Arial"/>
        </w:rPr>
        <w:t xml:space="preserve">Системы проведения торгов </w:t>
      </w:r>
      <w:r w:rsidRPr="00572938">
        <w:rPr>
          <w:rFonts w:ascii="Arial" w:hAnsi="Arial" w:cs="Arial"/>
        </w:rPr>
        <w:t>провод</w:t>
      </w:r>
      <w:r>
        <w:rPr>
          <w:rFonts w:ascii="Arial" w:hAnsi="Arial" w:cs="Arial"/>
        </w:rPr>
        <w:t>ят организованные торги</w:t>
      </w:r>
      <w:r w:rsidRPr="00572938">
        <w:rPr>
          <w:rFonts w:ascii="Arial" w:hAnsi="Arial" w:cs="Arial"/>
        </w:rPr>
        <w:t>. Торговый день</w:t>
      </w:r>
      <w:r>
        <w:rPr>
          <w:rFonts w:ascii="Arial" w:hAnsi="Arial" w:cs="Arial"/>
        </w:rPr>
        <w:t xml:space="preserve"> определяется в соответствии с внутренними документами Систем проведения торгов</w:t>
      </w:r>
      <w:r w:rsidRPr="00572938">
        <w:rPr>
          <w:rFonts w:ascii="Arial" w:hAnsi="Arial" w:cs="Arial"/>
        </w:rPr>
        <w:t>.</w:t>
      </w:r>
    </w:p>
    <w:p w:rsidR="003777BD" w:rsidRDefault="003777BD" w:rsidP="003777BD">
      <w:pPr>
        <w:pStyle w:val="aa"/>
        <w:tabs>
          <w:tab w:val="clear" w:pos="2160"/>
        </w:tabs>
        <w:ind w:left="360" w:firstLine="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У</w:t>
      </w:r>
      <w:r w:rsidRPr="004E4A57">
        <w:rPr>
          <w:rFonts w:ascii="Arial" w:hAnsi="Arial" w:cs="Arial"/>
          <w:b/>
          <w:u w:val="single"/>
        </w:rPr>
        <w:t>полномоченные лица</w:t>
      </w:r>
      <w:r w:rsidRPr="0006320D">
        <w:rPr>
          <w:rFonts w:ascii="Arial" w:hAnsi="Arial" w:cs="Arial"/>
          <w:b/>
        </w:rPr>
        <w:t xml:space="preserve"> </w:t>
      </w:r>
      <w:r w:rsidRPr="004E4A57">
        <w:rPr>
          <w:rFonts w:ascii="Arial" w:hAnsi="Arial" w:cs="Arial"/>
        </w:rPr>
        <w:t xml:space="preserve">– физические лица, которые имеют полномочия в силу закона или доверенности, выданной Клиентом, совершать от имени Клиента действия, предусмотренные Регламентом. Во всех случаях, даже когда это не обозначено прямо в тексте Регламента, любые действия от имени Клиента могут осуществлять только </w:t>
      </w:r>
      <w:r>
        <w:rPr>
          <w:rFonts w:ascii="Arial" w:hAnsi="Arial" w:cs="Arial"/>
        </w:rPr>
        <w:t>У</w:t>
      </w:r>
      <w:r w:rsidRPr="004E4A57">
        <w:rPr>
          <w:rFonts w:ascii="Arial" w:hAnsi="Arial" w:cs="Arial"/>
        </w:rPr>
        <w:t xml:space="preserve">полномоченные лица, т.е. представители Клиента, имеющие необходимый объем полномочий. </w:t>
      </w:r>
    </w:p>
    <w:p w:rsidR="003777BD" w:rsidRDefault="003777BD" w:rsidP="003777BD">
      <w:pPr>
        <w:pStyle w:val="aa"/>
        <w:tabs>
          <w:tab w:val="clear" w:pos="2160"/>
        </w:tabs>
        <w:ind w:left="360" w:firstLine="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Уровень покрытия</w:t>
      </w:r>
      <w:r w:rsidRPr="00480C44">
        <w:rPr>
          <w:rFonts w:ascii="Arial" w:hAnsi="Arial" w:cs="Arial"/>
        </w:rPr>
        <w:t xml:space="preserve"> – величина, рассчитываемая Банком </w:t>
      </w:r>
      <w:r>
        <w:rPr>
          <w:rFonts w:ascii="Arial" w:hAnsi="Arial" w:cs="Arial"/>
        </w:rPr>
        <w:t>по методике оценки риск-параметров, содержащейся  в Приложении №2 к Регламенту.</w:t>
      </w:r>
    </w:p>
    <w:p w:rsidR="003777BD" w:rsidRDefault="003777BD" w:rsidP="003777BD">
      <w:pPr>
        <w:pStyle w:val="aa"/>
        <w:tabs>
          <w:tab w:val="clear" w:pos="2160"/>
        </w:tabs>
        <w:ind w:left="360" w:firstLine="0"/>
        <w:rPr>
          <w:rFonts w:ascii="Arial" w:hAnsi="Arial" w:cs="Arial"/>
        </w:rPr>
      </w:pPr>
      <w:r w:rsidRPr="00B96C52">
        <w:rPr>
          <w:rFonts w:ascii="Arial" w:hAnsi="Arial" w:cs="Arial"/>
          <w:b/>
          <w:u w:val="single"/>
        </w:rPr>
        <w:t>Условия</w:t>
      </w:r>
      <w:r>
        <w:rPr>
          <w:rFonts w:ascii="Arial" w:hAnsi="Arial" w:cs="Arial"/>
        </w:rPr>
        <w:t xml:space="preserve"> - Условия осуществления депозитарной деятельности   «АЛОР БАНК» (ОАО).</w:t>
      </w:r>
    </w:p>
    <w:p w:rsidR="003777BD" w:rsidRDefault="003777BD" w:rsidP="003777BD">
      <w:pPr>
        <w:pStyle w:val="aa"/>
        <w:tabs>
          <w:tab w:val="clear" w:pos="2160"/>
        </w:tabs>
        <w:ind w:left="360" w:firstLine="0"/>
        <w:rPr>
          <w:rFonts w:ascii="Arial" w:hAnsi="Arial" w:cs="Arial"/>
        </w:rPr>
      </w:pPr>
      <w:r w:rsidRPr="00955CB8">
        <w:rPr>
          <w:rFonts w:ascii="Arial" w:hAnsi="Arial" w:cs="Arial"/>
          <w:b/>
          <w:color w:val="000000"/>
          <w:u w:val="single"/>
        </w:rPr>
        <w:t>Условное поручение</w:t>
      </w:r>
      <w:r>
        <w:rPr>
          <w:rFonts w:ascii="Arial" w:hAnsi="Arial" w:cs="Arial"/>
        </w:rPr>
        <w:t xml:space="preserve"> </w:t>
      </w:r>
      <w:r w:rsidR="002B65AB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2B65AB">
        <w:rPr>
          <w:rFonts w:ascii="Arial" w:hAnsi="Arial" w:cs="Arial"/>
        </w:rPr>
        <w:t xml:space="preserve">поручение, </w:t>
      </w:r>
      <w:r>
        <w:rPr>
          <w:rFonts w:ascii="Arial" w:hAnsi="Arial" w:cs="Arial"/>
        </w:rPr>
        <w:t xml:space="preserve">подаваемое Клиентом в момент </w:t>
      </w:r>
      <w:r w:rsidRPr="000829E6">
        <w:rPr>
          <w:rFonts w:ascii="Arial" w:hAnsi="Arial" w:cs="Arial"/>
        </w:rPr>
        <w:t>подписания заявления</w:t>
      </w:r>
      <w:r>
        <w:rPr>
          <w:rFonts w:ascii="Arial" w:hAnsi="Arial" w:cs="Arial"/>
        </w:rPr>
        <w:t xml:space="preserve"> о присоединении к Регламенту по форме, установленной в </w:t>
      </w:r>
      <w:r w:rsidR="002B65AB">
        <w:rPr>
          <w:rFonts w:ascii="Arial" w:hAnsi="Arial" w:cs="Arial"/>
        </w:rPr>
        <w:t xml:space="preserve">Приложении № 1 к </w:t>
      </w:r>
      <w:r>
        <w:rPr>
          <w:rFonts w:ascii="Arial" w:hAnsi="Arial" w:cs="Arial"/>
        </w:rPr>
        <w:t>Регламент</w:t>
      </w:r>
      <w:r w:rsidR="002B65AB">
        <w:rPr>
          <w:rFonts w:ascii="Arial" w:hAnsi="Arial" w:cs="Arial"/>
        </w:rPr>
        <w:t>у</w:t>
      </w:r>
      <w:r>
        <w:rPr>
          <w:rFonts w:ascii="Arial" w:hAnsi="Arial" w:cs="Arial"/>
        </w:rPr>
        <w:t>,</w:t>
      </w:r>
      <w:r w:rsidR="002B65AB">
        <w:rPr>
          <w:rFonts w:ascii="Arial" w:hAnsi="Arial" w:cs="Arial"/>
        </w:rPr>
        <w:t xml:space="preserve"> </w:t>
      </w:r>
      <w:r w:rsidR="0048030F" w:rsidRPr="000829E6">
        <w:rPr>
          <w:rFonts w:ascii="Arial" w:hAnsi="Arial" w:cs="Arial"/>
        </w:rPr>
        <w:t xml:space="preserve">в том числе </w:t>
      </w:r>
      <w:r w:rsidR="002B65AB">
        <w:rPr>
          <w:rFonts w:ascii="Arial" w:hAnsi="Arial" w:cs="Arial"/>
        </w:rPr>
        <w:t xml:space="preserve"> содержащееся в тексте Регламента.</w:t>
      </w:r>
      <w:r>
        <w:rPr>
          <w:rFonts w:ascii="Arial" w:hAnsi="Arial" w:cs="Arial"/>
        </w:rPr>
        <w:t xml:space="preserve"> </w:t>
      </w:r>
    </w:p>
    <w:p w:rsidR="003777BD" w:rsidRPr="000829E6" w:rsidRDefault="003777BD" w:rsidP="003777BD">
      <w:pPr>
        <w:pStyle w:val="aa"/>
        <w:tabs>
          <w:tab w:val="clear" w:pos="2160"/>
        </w:tabs>
        <w:ind w:left="360" w:firstLine="0"/>
        <w:rPr>
          <w:rFonts w:ascii="Arial" w:hAnsi="Arial" w:cs="Arial"/>
        </w:rPr>
      </w:pPr>
      <w:r>
        <w:rPr>
          <w:rFonts w:ascii="Arial" w:hAnsi="Arial" w:cs="Arial"/>
          <w:b/>
          <w:color w:val="000000"/>
          <w:u w:val="single"/>
        </w:rPr>
        <w:t xml:space="preserve">Фондовый рынок </w:t>
      </w:r>
      <w:r w:rsidRPr="00AD3DE0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973C4E" w:rsidRPr="000829E6">
        <w:rPr>
          <w:rFonts w:ascii="Arial" w:hAnsi="Arial" w:cs="Arial"/>
        </w:rPr>
        <w:t xml:space="preserve">организованные торги, на которых заключаются договоры </w:t>
      </w:r>
      <w:r w:rsidR="002B65AB">
        <w:rPr>
          <w:rFonts w:ascii="Arial" w:hAnsi="Arial" w:cs="Arial"/>
        </w:rPr>
        <w:t>купли-</w:t>
      </w:r>
      <w:r w:rsidR="00973C4E">
        <w:rPr>
          <w:rFonts w:ascii="Arial" w:hAnsi="Arial" w:cs="Arial"/>
        </w:rPr>
        <w:t>продажи ценных бумаг и договоры</w:t>
      </w:r>
      <w:r w:rsidR="002B65AB">
        <w:rPr>
          <w:rFonts w:ascii="Arial" w:hAnsi="Arial" w:cs="Arial"/>
        </w:rPr>
        <w:t xml:space="preserve"> </w:t>
      </w:r>
      <w:r w:rsidR="0048030F" w:rsidRPr="000829E6">
        <w:rPr>
          <w:rFonts w:ascii="Arial" w:hAnsi="Arial" w:cs="Arial"/>
        </w:rPr>
        <w:t>репо</w:t>
      </w:r>
      <w:r w:rsidR="002B65AB">
        <w:rPr>
          <w:rFonts w:ascii="Arial" w:hAnsi="Arial" w:cs="Arial"/>
        </w:rPr>
        <w:t>.</w:t>
      </w:r>
    </w:p>
    <w:p w:rsidR="003777BD" w:rsidRPr="006B13E8" w:rsidRDefault="003777BD" w:rsidP="003777BD">
      <w:pPr>
        <w:pStyle w:val="aa"/>
        <w:tabs>
          <w:tab w:val="clear" w:pos="2160"/>
        </w:tabs>
        <w:ind w:left="360" w:firstLine="0"/>
        <w:rPr>
          <w:rFonts w:ascii="Arial" w:hAnsi="Arial" w:cs="Arial"/>
          <w:color w:val="000000"/>
        </w:rPr>
      </w:pPr>
      <w:r w:rsidRPr="008404A1">
        <w:rPr>
          <w:rFonts w:ascii="Arial" w:hAnsi="Arial" w:cs="Arial"/>
          <w:b/>
          <w:u w:val="single"/>
        </w:rPr>
        <w:t>Фьючерсный</w:t>
      </w:r>
      <w:r w:rsidRPr="004E4A57">
        <w:rPr>
          <w:rFonts w:ascii="Arial" w:hAnsi="Arial" w:cs="Arial"/>
          <w:b/>
          <w:color w:val="000000"/>
          <w:u w:val="single"/>
        </w:rPr>
        <w:t xml:space="preserve"> </w:t>
      </w:r>
      <w:r>
        <w:rPr>
          <w:rFonts w:ascii="Arial" w:hAnsi="Arial" w:cs="Arial"/>
          <w:b/>
          <w:color w:val="000000"/>
          <w:u w:val="single"/>
        </w:rPr>
        <w:t xml:space="preserve">договор </w:t>
      </w:r>
      <w:r w:rsidRPr="004E4A57">
        <w:rPr>
          <w:rFonts w:ascii="Arial" w:hAnsi="Arial" w:cs="Arial"/>
          <w:color w:val="000000"/>
        </w:rPr>
        <w:t>–</w:t>
      </w:r>
      <w:r w:rsidR="00896F5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договор,</w:t>
      </w:r>
      <w:r w:rsidR="00896F50">
        <w:rPr>
          <w:rFonts w:ascii="Arial" w:hAnsi="Arial" w:cs="Arial"/>
        </w:rPr>
        <w:t xml:space="preserve"> являющийся производным финансовым инструментом, и</w:t>
      </w:r>
      <w:r>
        <w:rPr>
          <w:rFonts w:ascii="Arial" w:hAnsi="Arial" w:cs="Arial"/>
        </w:rPr>
        <w:t xml:space="preserve"> </w:t>
      </w:r>
      <w:r>
        <w:rPr>
          <w:rFonts w:ascii="Arial" w:eastAsiaTheme="minorHAnsi" w:hAnsi="Arial" w:cs="Arial"/>
          <w:lang w:eastAsia="en-US"/>
        </w:rPr>
        <w:t>предусматривающий обязанность каждой из сторон договора периодически уплачивать денежные суммы в зависимости от изменения цены (цен) и (или) значения (значений) базисного (базового) актива и (или) наступления обстоятельства, являющегося базисным (базовым) активом.</w:t>
      </w:r>
    </w:p>
    <w:p w:rsidR="003777BD" w:rsidRDefault="00333BDE" w:rsidP="003777BD">
      <w:pPr>
        <w:pStyle w:val="aa"/>
        <w:tabs>
          <w:tab w:val="clear" w:pos="2160"/>
        </w:tabs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Термины, специально не определенные в Регламенте, используются в значениях, установленных законодательством Российской Федерации </w:t>
      </w:r>
      <w:r w:rsidR="003777BD">
        <w:rPr>
          <w:rFonts w:ascii="Arial" w:hAnsi="Arial" w:cs="Arial"/>
        </w:rPr>
        <w:t>и внутренними документами Систем проведения торгов.</w:t>
      </w:r>
    </w:p>
    <w:p w:rsidR="003777BD" w:rsidRPr="004E4A57" w:rsidRDefault="003777BD" w:rsidP="003777BD">
      <w:pPr>
        <w:pStyle w:val="aa"/>
        <w:tabs>
          <w:tab w:val="clear" w:pos="2160"/>
        </w:tabs>
        <w:ind w:left="360" w:firstLine="0"/>
        <w:rPr>
          <w:rFonts w:ascii="Arial" w:hAnsi="Arial" w:cs="Arial"/>
        </w:rPr>
      </w:pPr>
    </w:p>
    <w:p w:rsidR="004F76A3" w:rsidRPr="00A7613D" w:rsidRDefault="00593887" w:rsidP="006F6754">
      <w:pPr>
        <w:pStyle w:val="2"/>
        <w:keepLines w:val="0"/>
        <w:numPr>
          <w:ilvl w:val="0"/>
          <w:numId w:val="4"/>
        </w:numPr>
        <w:spacing w:before="120"/>
        <w:jc w:val="both"/>
      </w:pPr>
      <w:bookmarkStart w:id="16" w:name="_Toc389752229"/>
      <w:r>
        <w:t>Общие положения</w:t>
      </w:r>
      <w:bookmarkEnd w:id="16"/>
    </w:p>
    <w:p w:rsidR="003777BD" w:rsidRDefault="004F76A3" w:rsidP="003777BD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Настоящий </w:t>
      </w:r>
      <w:r w:rsidR="006F7809">
        <w:rPr>
          <w:rFonts w:ascii="Arial" w:hAnsi="Arial" w:cs="Arial"/>
        </w:rPr>
        <w:t>р</w:t>
      </w:r>
      <w:r>
        <w:rPr>
          <w:rFonts w:ascii="Arial" w:hAnsi="Arial" w:cs="Arial"/>
        </w:rPr>
        <w:t>егламент оказания услуг на финансовых рынка</w:t>
      </w:r>
      <w:r w:rsidR="007A5CB2">
        <w:rPr>
          <w:rFonts w:ascii="Arial" w:hAnsi="Arial" w:cs="Arial"/>
        </w:rPr>
        <w:t>х</w:t>
      </w:r>
      <w:r>
        <w:rPr>
          <w:rFonts w:ascii="Arial" w:hAnsi="Arial" w:cs="Arial"/>
        </w:rPr>
        <w:t xml:space="preserve"> </w:t>
      </w:r>
      <w:r w:rsidR="003777BD">
        <w:rPr>
          <w:rFonts w:ascii="Arial" w:hAnsi="Arial" w:cs="Arial"/>
        </w:rPr>
        <w:t>Банка</w:t>
      </w:r>
      <w:r w:rsidR="007E3771">
        <w:rPr>
          <w:rFonts w:ascii="Arial" w:hAnsi="Arial" w:cs="Arial"/>
        </w:rPr>
        <w:t xml:space="preserve"> </w:t>
      </w:r>
      <w:r w:rsidRPr="00542D9B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далее – Регламент) определяет </w:t>
      </w:r>
      <w:r w:rsidR="006F7809">
        <w:rPr>
          <w:rFonts w:ascii="Arial" w:hAnsi="Arial" w:cs="Arial"/>
        </w:rPr>
        <w:t xml:space="preserve">порядок и </w:t>
      </w:r>
      <w:r>
        <w:rPr>
          <w:rFonts w:ascii="Arial" w:hAnsi="Arial" w:cs="Arial"/>
        </w:rPr>
        <w:t>условия</w:t>
      </w:r>
      <w:r w:rsidR="006F7809">
        <w:rPr>
          <w:rFonts w:ascii="Arial" w:hAnsi="Arial" w:cs="Arial"/>
        </w:rPr>
        <w:t xml:space="preserve"> оказания </w:t>
      </w:r>
      <w:r>
        <w:rPr>
          <w:rFonts w:ascii="Arial" w:hAnsi="Arial" w:cs="Arial"/>
        </w:rPr>
        <w:t>«АЛОР БАНК» (</w:t>
      </w:r>
      <w:r w:rsidR="008E52F8">
        <w:rPr>
          <w:rFonts w:ascii="Arial" w:hAnsi="Arial" w:cs="Arial"/>
        </w:rPr>
        <w:t>о</w:t>
      </w:r>
      <w:r w:rsidR="007A5CB2">
        <w:rPr>
          <w:rFonts w:ascii="Arial" w:hAnsi="Arial" w:cs="Arial"/>
        </w:rPr>
        <w:t>ткрытое акционерное общество</w:t>
      </w:r>
      <w:r>
        <w:rPr>
          <w:rFonts w:ascii="Arial" w:hAnsi="Arial" w:cs="Arial"/>
        </w:rPr>
        <w:t xml:space="preserve">) </w:t>
      </w:r>
      <w:r w:rsidR="00585B55">
        <w:rPr>
          <w:rFonts w:ascii="Arial" w:hAnsi="Arial" w:cs="Arial"/>
        </w:rPr>
        <w:t>брокерских</w:t>
      </w:r>
      <w:r w:rsidR="003777BD" w:rsidRPr="003777BD">
        <w:rPr>
          <w:rFonts w:ascii="Arial" w:hAnsi="Arial" w:cs="Arial"/>
        </w:rPr>
        <w:t xml:space="preserve"> </w:t>
      </w:r>
      <w:r w:rsidR="003777BD">
        <w:rPr>
          <w:rFonts w:ascii="Arial" w:hAnsi="Arial" w:cs="Arial"/>
        </w:rPr>
        <w:t xml:space="preserve">и иных связанных с ними услуг на финансовых рынках.  </w:t>
      </w:r>
    </w:p>
    <w:p w:rsidR="00EA18C1" w:rsidRDefault="00EA18C1" w:rsidP="00C73FEF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bookmarkStart w:id="17" w:name="_Ref375834650"/>
      <w:r>
        <w:rPr>
          <w:rFonts w:ascii="Arial" w:hAnsi="Arial" w:cs="Arial"/>
        </w:rPr>
        <w:t xml:space="preserve">Регламент определяет порядок и условия </w:t>
      </w:r>
      <w:r w:rsidR="0086261F">
        <w:rPr>
          <w:rFonts w:ascii="Arial" w:hAnsi="Arial" w:cs="Arial"/>
        </w:rPr>
        <w:t xml:space="preserve">оказания </w:t>
      </w:r>
      <w:r w:rsidR="003777BD">
        <w:rPr>
          <w:rFonts w:ascii="Arial" w:hAnsi="Arial" w:cs="Arial"/>
        </w:rPr>
        <w:t>Банком</w:t>
      </w:r>
      <w:r w:rsidR="000671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следующих услуг:</w:t>
      </w:r>
      <w:bookmarkEnd w:id="17"/>
    </w:p>
    <w:p w:rsidR="00EA18C1" w:rsidRDefault="00EA18C1" w:rsidP="003F2819">
      <w:pPr>
        <w:pStyle w:val="aa"/>
        <w:numPr>
          <w:ilvl w:val="3"/>
          <w:numId w:val="6"/>
        </w:numPr>
        <w:rPr>
          <w:rFonts w:ascii="Arial" w:hAnsi="Arial" w:cs="Arial"/>
        </w:rPr>
      </w:pPr>
      <w:r w:rsidRPr="007A5CB2">
        <w:rPr>
          <w:rFonts w:ascii="Arial" w:hAnsi="Arial" w:cs="Arial"/>
        </w:rPr>
        <w:t>услуг по заключению</w:t>
      </w:r>
      <w:r w:rsidR="00C65C3E">
        <w:rPr>
          <w:rFonts w:ascii="Arial" w:hAnsi="Arial" w:cs="Arial"/>
        </w:rPr>
        <w:t>, исполнению и прекращению</w:t>
      </w:r>
      <w:r w:rsidR="00DB6124">
        <w:rPr>
          <w:rFonts w:ascii="Arial" w:hAnsi="Arial" w:cs="Arial"/>
        </w:rPr>
        <w:t xml:space="preserve"> </w:t>
      </w:r>
      <w:r w:rsidRPr="007A5CB2">
        <w:rPr>
          <w:rFonts w:ascii="Arial" w:hAnsi="Arial" w:cs="Arial"/>
        </w:rPr>
        <w:t>договоров, являющихся производными финансовыми инструментами</w:t>
      </w:r>
      <w:r>
        <w:rPr>
          <w:rFonts w:ascii="Arial" w:hAnsi="Arial" w:cs="Arial"/>
        </w:rPr>
        <w:t xml:space="preserve">, </w:t>
      </w:r>
      <w:r w:rsidRPr="003F2819">
        <w:rPr>
          <w:rFonts w:ascii="Arial" w:hAnsi="Arial" w:cs="Arial"/>
        </w:rPr>
        <w:t xml:space="preserve">по поручению Клиента от имени </w:t>
      </w:r>
      <w:r w:rsidR="00E128C2">
        <w:rPr>
          <w:rFonts w:ascii="Arial" w:hAnsi="Arial" w:cs="Arial"/>
        </w:rPr>
        <w:t>Банка</w:t>
      </w:r>
      <w:r w:rsidR="00E128C2" w:rsidRPr="003F2819">
        <w:rPr>
          <w:rFonts w:ascii="Arial" w:hAnsi="Arial" w:cs="Arial"/>
        </w:rPr>
        <w:t xml:space="preserve"> </w:t>
      </w:r>
      <w:r w:rsidRPr="003F2819">
        <w:rPr>
          <w:rFonts w:ascii="Arial" w:hAnsi="Arial" w:cs="Arial"/>
        </w:rPr>
        <w:t xml:space="preserve">и за </w:t>
      </w:r>
      <w:r w:rsidR="007A5CB2" w:rsidRPr="003F2819">
        <w:rPr>
          <w:rFonts w:ascii="Arial" w:hAnsi="Arial" w:cs="Arial"/>
        </w:rPr>
        <w:t>счёт</w:t>
      </w:r>
      <w:r w:rsidRPr="003F2819">
        <w:rPr>
          <w:rFonts w:ascii="Arial" w:hAnsi="Arial" w:cs="Arial"/>
        </w:rPr>
        <w:t xml:space="preserve"> и в интересах Клиента;</w:t>
      </w:r>
    </w:p>
    <w:p w:rsidR="007535C6" w:rsidRDefault="007535C6" w:rsidP="003F2819">
      <w:pPr>
        <w:pStyle w:val="aa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услуг по заключению договоров купли-продажи ценных бумаг и  договоров РЕПО, осуществляемых по поручению Клиента от имени </w:t>
      </w:r>
      <w:r w:rsidR="00E128C2">
        <w:rPr>
          <w:rFonts w:ascii="Arial" w:hAnsi="Arial" w:cs="Arial"/>
        </w:rPr>
        <w:t xml:space="preserve">Банка </w:t>
      </w:r>
      <w:r>
        <w:rPr>
          <w:rFonts w:ascii="Arial" w:hAnsi="Arial" w:cs="Arial"/>
        </w:rPr>
        <w:t xml:space="preserve">и за счёт </w:t>
      </w:r>
      <w:r w:rsidR="00E128C2">
        <w:rPr>
          <w:rFonts w:ascii="Arial" w:hAnsi="Arial" w:cs="Arial"/>
        </w:rPr>
        <w:t xml:space="preserve">и в интересах </w:t>
      </w:r>
      <w:r>
        <w:rPr>
          <w:rFonts w:ascii="Arial" w:hAnsi="Arial" w:cs="Arial"/>
        </w:rPr>
        <w:t>Клиента и/или по поручению Клиента от имени</w:t>
      </w:r>
      <w:r w:rsidR="004F6408">
        <w:rPr>
          <w:rFonts w:ascii="Arial" w:hAnsi="Arial" w:cs="Arial"/>
        </w:rPr>
        <w:t>, за счет</w:t>
      </w:r>
      <w:r>
        <w:rPr>
          <w:rFonts w:ascii="Arial" w:hAnsi="Arial" w:cs="Arial"/>
        </w:rPr>
        <w:t xml:space="preserve"> и в интересах Клиента;</w:t>
      </w:r>
    </w:p>
    <w:p w:rsidR="003F2819" w:rsidRDefault="003F2819" w:rsidP="003F2819">
      <w:pPr>
        <w:pStyle w:val="aa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Pr="003F2819">
        <w:rPr>
          <w:rFonts w:ascii="Arial" w:hAnsi="Arial" w:cs="Arial"/>
        </w:rPr>
        <w:t xml:space="preserve">слуг по </w:t>
      </w:r>
      <w:r>
        <w:rPr>
          <w:rFonts w:ascii="Arial" w:hAnsi="Arial" w:cs="Arial"/>
        </w:rPr>
        <w:t xml:space="preserve">заключению договоров </w:t>
      </w:r>
      <w:r w:rsidR="00015D15">
        <w:rPr>
          <w:rFonts w:ascii="Arial" w:hAnsi="Arial" w:cs="Arial"/>
        </w:rPr>
        <w:t xml:space="preserve">купли-продажи иностранной валюты, </w:t>
      </w:r>
      <w:r w:rsidRPr="003F2819">
        <w:rPr>
          <w:rFonts w:ascii="Arial" w:hAnsi="Arial" w:cs="Arial"/>
        </w:rPr>
        <w:t xml:space="preserve">по поручению Клиента от имени </w:t>
      </w:r>
      <w:r w:rsidR="004F6408">
        <w:rPr>
          <w:rFonts w:ascii="Arial" w:hAnsi="Arial" w:cs="Arial"/>
        </w:rPr>
        <w:t xml:space="preserve">Банка </w:t>
      </w:r>
      <w:r w:rsidRPr="003F2819">
        <w:rPr>
          <w:rFonts w:ascii="Arial" w:hAnsi="Arial" w:cs="Arial"/>
        </w:rPr>
        <w:t xml:space="preserve">и за счет </w:t>
      </w:r>
      <w:r w:rsidR="004F6408">
        <w:rPr>
          <w:rFonts w:ascii="Arial" w:hAnsi="Arial" w:cs="Arial"/>
        </w:rPr>
        <w:t xml:space="preserve">и в интересах </w:t>
      </w:r>
      <w:r w:rsidRPr="003F2819">
        <w:rPr>
          <w:rFonts w:ascii="Arial" w:hAnsi="Arial" w:cs="Arial"/>
        </w:rPr>
        <w:t>Клиента</w:t>
      </w:r>
      <w:r w:rsidR="00540205">
        <w:rPr>
          <w:rFonts w:ascii="Arial" w:hAnsi="Arial" w:cs="Arial"/>
        </w:rPr>
        <w:t xml:space="preserve"> и/или по поручению Клиента от имени</w:t>
      </w:r>
      <w:r w:rsidR="00E128C2">
        <w:rPr>
          <w:rFonts w:ascii="Arial" w:hAnsi="Arial" w:cs="Arial"/>
        </w:rPr>
        <w:t xml:space="preserve">, </w:t>
      </w:r>
      <w:r w:rsidR="004F6408">
        <w:rPr>
          <w:rFonts w:ascii="Arial" w:hAnsi="Arial" w:cs="Arial"/>
        </w:rPr>
        <w:t xml:space="preserve">за счет и </w:t>
      </w:r>
      <w:r w:rsidR="00540205">
        <w:rPr>
          <w:rFonts w:ascii="Arial" w:hAnsi="Arial" w:cs="Arial"/>
        </w:rPr>
        <w:t>в интересах Клиента</w:t>
      </w:r>
      <w:r w:rsidRPr="003F2819">
        <w:rPr>
          <w:rFonts w:ascii="Arial" w:hAnsi="Arial" w:cs="Arial"/>
        </w:rPr>
        <w:t>;</w:t>
      </w:r>
    </w:p>
    <w:p w:rsidR="00F91BE1" w:rsidRDefault="004F6408" w:rsidP="003F2819">
      <w:pPr>
        <w:pStyle w:val="aa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="003F2819" w:rsidRPr="003F2819">
        <w:rPr>
          <w:rFonts w:ascii="Arial" w:hAnsi="Arial" w:cs="Arial"/>
        </w:rPr>
        <w:t xml:space="preserve">ных услуг, связанных с </w:t>
      </w:r>
      <w:r w:rsidR="003F2819">
        <w:rPr>
          <w:rFonts w:ascii="Arial" w:hAnsi="Arial" w:cs="Arial"/>
        </w:rPr>
        <w:t>заключением</w:t>
      </w:r>
      <w:r w:rsidR="00EE1C29">
        <w:rPr>
          <w:rFonts w:ascii="Arial" w:hAnsi="Arial" w:cs="Arial"/>
        </w:rPr>
        <w:t xml:space="preserve"> договоров,</w:t>
      </w:r>
      <w:r w:rsidR="00EE1C29" w:rsidRPr="00EE1C29">
        <w:rPr>
          <w:rFonts w:ascii="Arial" w:hAnsi="Arial" w:cs="Arial"/>
        </w:rPr>
        <w:t xml:space="preserve"> </w:t>
      </w:r>
      <w:r w:rsidR="00EE1C29" w:rsidRPr="003F2819">
        <w:rPr>
          <w:rFonts w:ascii="Arial" w:hAnsi="Arial" w:cs="Arial"/>
        </w:rPr>
        <w:t>являющихся производными финансовыми инструментами</w:t>
      </w:r>
      <w:r w:rsidR="00EE1C29">
        <w:rPr>
          <w:rFonts w:ascii="Arial" w:hAnsi="Arial" w:cs="Arial"/>
        </w:rPr>
        <w:t xml:space="preserve">, договоров купли-продажи ценных бумаг, договоров </w:t>
      </w:r>
      <w:r w:rsidR="007535C6">
        <w:rPr>
          <w:rFonts w:ascii="Arial" w:hAnsi="Arial" w:cs="Arial"/>
        </w:rPr>
        <w:t>РЕПО</w:t>
      </w:r>
      <w:r w:rsidR="00EE1C29">
        <w:rPr>
          <w:rFonts w:ascii="Arial" w:hAnsi="Arial" w:cs="Arial"/>
        </w:rPr>
        <w:t xml:space="preserve">  </w:t>
      </w:r>
      <w:r w:rsidR="00015D15">
        <w:rPr>
          <w:rFonts w:ascii="Arial" w:hAnsi="Arial" w:cs="Arial"/>
        </w:rPr>
        <w:t>и договоров купли-продажи иностранной валюты</w:t>
      </w:r>
      <w:r w:rsidR="00E128C2">
        <w:rPr>
          <w:rFonts w:ascii="Arial" w:hAnsi="Arial" w:cs="Arial"/>
        </w:rPr>
        <w:t>.</w:t>
      </w:r>
    </w:p>
    <w:p w:rsidR="004F6408" w:rsidRDefault="004F6408" w:rsidP="004F6408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>
        <w:rPr>
          <w:rFonts w:ascii="Arial" w:hAnsi="Arial" w:cs="Arial"/>
        </w:rPr>
        <w:t>Лицо, желающее получать брокерские и иные связанные с ними услуги на финансовых рынках, должно заключить с  «АЛОР БАНК» (открытое акционерное общество) договор об оказании услуг на финансовых рынках. Условия договора об оказании услуг на финансовых рынках содержаться в тексте Регламента. Заключение договора об оказании услуг на финансовых рынках осуществляется путем подписания заявления о присоединении к Регламенту по форме, указанной в Приложении № 1 к Регламенту</w:t>
      </w:r>
      <w:r w:rsidR="001536CB">
        <w:rPr>
          <w:rFonts w:ascii="Arial" w:hAnsi="Arial" w:cs="Arial"/>
        </w:rPr>
        <w:t xml:space="preserve"> (далее -  Заявление о присоединении)</w:t>
      </w:r>
      <w:r>
        <w:rPr>
          <w:rFonts w:ascii="Arial" w:hAnsi="Arial" w:cs="Arial"/>
        </w:rPr>
        <w:t xml:space="preserve">. </w:t>
      </w:r>
    </w:p>
    <w:p w:rsidR="0036327B" w:rsidRDefault="004F6408" w:rsidP="00D46357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 w:rsidRPr="00D46357">
        <w:rPr>
          <w:rFonts w:ascii="Arial" w:hAnsi="Arial" w:cs="Arial"/>
        </w:rPr>
        <w:t>Банк вправе в одностороннем порядке вносить изменения в Регламент.</w:t>
      </w:r>
      <w:r w:rsidR="0093069B">
        <w:rPr>
          <w:rFonts w:ascii="Arial" w:hAnsi="Arial" w:cs="Arial"/>
        </w:rPr>
        <w:t xml:space="preserve"> Раскрытие информации о внесении изменений в Регламент, в том числе принятие Регламент в новой редакции, </w:t>
      </w:r>
      <w:r w:rsidRPr="00D46357">
        <w:rPr>
          <w:rFonts w:ascii="Arial" w:hAnsi="Arial" w:cs="Arial"/>
        </w:rPr>
        <w:t xml:space="preserve"> </w:t>
      </w:r>
      <w:r w:rsidR="00224A3D">
        <w:rPr>
          <w:rFonts w:ascii="Arial" w:hAnsi="Arial" w:cs="Arial"/>
        </w:rPr>
        <w:t xml:space="preserve">осуществляется путем размещения указанных изменений (новой редакции) на Сайте Банка. Регламент и вносимые в него изменения вступают в силу </w:t>
      </w:r>
      <w:r w:rsidR="0036327B">
        <w:rPr>
          <w:rFonts w:ascii="Arial" w:hAnsi="Arial" w:cs="Arial"/>
        </w:rPr>
        <w:t>не</w:t>
      </w:r>
      <w:r w:rsidR="0093345B">
        <w:rPr>
          <w:rFonts w:ascii="Arial" w:hAnsi="Arial" w:cs="Arial"/>
        </w:rPr>
        <w:t xml:space="preserve"> ранее</w:t>
      </w:r>
      <w:r w:rsidR="0036327B">
        <w:rPr>
          <w:rFonts w:ascii="Arial" w:hAnsi="Arial" w:cs="Arial"/>
        </w:rPr>
        <w:t xml:space="preserve">, чем через </w:t>
      </w:r>
      <w:r w:rsidR="0036327B" w:rsidRPr="005F3C43">
        <w:rPr>
          <w:rFonts w:ascii="Arial" w:hAnsi="Arial" w:cs="Arial"/>
        </w:rPr>
        <w:t>5 (дней) после</w:t>
      </w:r>
      <w:r w:rsidR="0036327B">
        <w:rPr>
          <w:rFonts w:ascii="Arial" w:hAnsi="Arial" w:cs="Arial"/>
        </w:rPr>
        <w:t xml:space="preserve"> раскрытия информации об этом. </w:t>
      </w:r>
    </w:p>
    <w:p w:rsidR="004F6408" w:rsidRPr="00D46357" w:rsidRDefault="004F6408" w:rsidP="00D46357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 w:rsidRPr="00D46357">
        <w:rPr>
          <w:rFonts w:ascii="Arial" w:hAnsi="Arial" w:cs="Arial"/>
        </w:rPr>
        <w:t>Все приложения к Регламенту являются его неотъемлемой частью.</w:t>
      </w:r>
    </w:p>
    <w:p w:rsidR="007A5CB2" w:rsidRPr="002D3E63" w:rsidRDefault="007A5CB2" w:rsidP="007A5CB2">
      <w:pPr>
        <w:pStyle w:val="2"/>
        <w:keepLines w:val="0"/>
        <w:numPr>
          <w:ilvl w:val="0"/>
          <w:numId w:val="4"/>
        </w:numPr>
        <w:spacing w:before="120"/>
        <w:jc w:val="both"/>
      </w:pPr>
      <w:bookmarkStart w:id="18" w:name="_Toc389752230"/>
      <w:r w:rsidRPr="002D3E63">
        <w:t xml:space="preserve">Сведения о </w:t>
      </w:r>
      <w:r w:rsidR="004F6408" w:rsidRPr="00C51223">
        <w:t>Банке</w:t>
      </w:r>
      <w:bookmarkEnd w:id="18"/>
    </w:p>
    <w:p w:rsidR="007A5CB2" w:rsidRPr="002D3E63" w:rsidRDefault="007A5CB2" w:rsidP="007A5CB2">
      <w:pPr>
        <w:tabs>
          <w:tab w:val="left" w:pos="0"/>
        </w:tabs>
        <w:spacing w:before="120"/>
        <w:ind w:left="360"/>
        <w:jc w:val="both"/>
        <w:rPr>
          <w:rFonts w:ascii="Arial" w:hAnsi="Arial" w:cs="Arial"/>
        </w:rPr>
      </w:pPr>
      <w:r w:rsidRPr="00542D9B">
        <w:rPr>
          <w:rFonts w:ascii="Arial" w:hAnsi="Arial" w:cs="Arial"/>
          <w:u w:val="single"/>
        </w:rPr>
        <w:t>Полное наименование:</w:t>
      </w:r>
      <w:r w:rsidRPr="002D3E63">
        <w:rPr>
          <w:rFonts w:ascii="Arial" w:hAnsi="Arial" w:cs="Arial"/>
        </w:rPr>
        <w:t xml:space="preserve"> «АЛОР БАНК» (</w:t>
      </w:r>
      <w:r w:rsidR="008E52F8">
        <w:rPr>
          <w:rFonts w:ascii="Arial" w:hAnsi="Arial" w:cs="Arial"/>
        </w:rPr>
        <w:t>о</w:t>
      </w:r>
      <w:r w:rsidRPr="002D3E63">
        <w:rPr>
          <w:rFonts w:ascii="Arial" w:hAnsi="Arial" w:cs="Arial"/>
        </w:rPr>
        <w:t>ткрытое акционерное общество)</w:t>
      </w:r>
    </w:p>
    <w:p w:rsidR="007A5CB2" w:rsidRPr="002D3E63" w:rsidRDefault="002D3E63" w:rsidP="007A5CB2">
      <w:pPr>
        <w:tabs>
          <w:tab w:val="left" w:pos="0"/>
        </w:tabs>
        <w:ind w:left="360"/>
        <w:jc w:val="both"/>
        <w:rPr>
          <w:rFonts w:ascii="Arial" w:hAnsi="Arial" w:cs="Arial"/>
        </w:rPr>
      </w:pPr>
      <w:r w:rsidRPr="00542D9B">
        <w:rPr>
          <w:rFonts w:ascii="Arial" w:hAnsi="Arial" w:cs="Arial"/>
          <w:u w:val="single"/>
        </w:rPr>
        <w:t>Адрес мест</w:t>
      </w:r>
      <w:r w:rsidR="00056EC5" w:rsidRPr="00542D9B">
        <w:rPr>
          <w:rFonts w:ascii="Arial" w:hAnsi="Arial" w:cs="Arial"/>
          <w:u w:val="single"/>
        </w:rPr>
        <w:t xml:space="preserve">о </w:t>
      </w:r>
      <w:r w:rsidRPr="00542D9B">
        <w:rPr>
          <w:rFonts w:ascii="Arial" w:hAnsi="Arial" w:cs="Arial"/>
          <w:u w:val="single"/>
        </w:rPr>
        <w:t>нахождения</w:t>
      </w:r>
      <w:r w:rsidR="007A5CB2" w:rsidRPr="00542D9B">
        <w:rPr>
          <w:rFonts w:ascii="Arial" w:hAnsi="Arial" w:cs="Arial"/>
          <w:u w:val="single"/>
        </w:rPr>
        <w:t>:</w:t>
      </w:r>
      <w:r w:rsidR="007A5CB2" w:rsidRPr="002D3E63">
        <w:rPr>
          <w:rFonts w:ascii="Arial" w:hAnsi="Arial" w:cs="Arial"/>
        </w:rPr>
        <w:t xml:space="preserve"> 115419, г. Москва, ул. Орджоникидзе, д. 5, корп. 2</w:t>
      </w:r>
    </w:p>
    <w:p w:rsidR="004F6408" w:rsidRPr="00680044" w:rsidRDefault="007A5CB2" w:rsidP="004F6408">
      <w:pPr>
        <w:tabs>
          <w:tab w:val="left" w:pos="0"/>
        </w:tabs>
        <w:ind w:left="360"/>
        <w:jc w:val="both"/>
        <w:rPr>
          <w:rFonts w:ascii="Arial" w:hAnsi="Arial" w:cs="Arial"/>
        </w:rPr>
      </w:pPr>
      <w:r w:rsidRPr="00542D9B">
        <w:rPr>
          <w:rFonts w:ascii="Arial" w:hAnsi="Arial" w:cs="Arial"/>
          <w:u w:val="single"/>
        </w:rPr>
        <w:t>Почтовый адрес:</w:t>
      </w:r>
      <w:r w:rsidRPr="00680044">
        <w:rPr>
          <w:rFonts w:ascii="Arial" w:hAnsi="Arial" w:cs="Arial"/>
        </w:rPr>
        <w:t xml:space="preserve"> </w:t>
      </w:r>
      <w:r w:rsidR="004F6408" w:rsidRPr="00680044">
        <w:rPr>
          <w:rFonts w:ascii="Arial" w:hAnsi="Arial" w:cs="Arial"/>
        </w:rPr>
        <w:t>1</w:t>
      </w:r>
      <w:r w:rsidR="004F6408">
        <w:rPr>
          <w:rFonts w:ascii="Arial" w:hAnsi="Arial" w:cs="Arial"/>
        </w:rPr>
        <w:t>27422</w:t>
      </w:r>
      <w:r w:rsidR="004F6408" w:rsidRPr="00680044">
        <w:rPr>
          <w:rFonts w:ascii="Arial" w:hAnsi="Arial" w:cs="Arial"/>
        </w:rPr>
        <w:t>, г. Москва, ул</w:t>
      </w:r>
      <w:r w:rsidR="004F6408">
        <w:rPr>
          <w:rFonts w:ascii="Arial" w:hAnsi="Arial" w:cs="Arial"/>
        </w:rPr>
        <w:t>. Всеволода Вишневского, дом 4</w:t>
      </w:r>
      <w:r w:rsidR="006E552A">
        <w:rPr>
          <w:rFonts w:ascii="Arial" w:hAnsi="Arial" w:cs="Arial"/>
        </w:rPr>
        <w:t>.</w:t>
      </w:r>
    </w:p>
    <w:p w:rsidR="007A5CB2" w:rsidRPr="00680044" w:rsidRDefault="007A5CB2" w:rsidP="007A5CB2">
      <w:pPr>
        <w:tabs>
          <w:tab w:val="left" w:pos="0"/>
        </w:tabs>
        <w:ind w:left="360"/>
        <w:jc w:val="both"/>
        <w:rPr>
          <w:rFonts w:ascii="Arial" w:hAnsi="Arial" w:cs="Arial"/>
        </w:rPr>
      </w:pPr>
    </w:p>
    <w:p w:rsidR="007A5CB2" w:rsidRPr="00542D9B" w:rsidRDefault="00542D9B" w:rsidP="007A5CB2">
      <w:pPr>
        <w:ind w:left="360"/>
        <w:jc w:val="both"/>
        <w:rPr>
          <w:rFonts w:ascii="Arial" w:hAnsi="Arial" w:cs="Arial"/>
          <w:u w:val="single"/>
        </w:rPr>
      </w:pPr>
      <w:r w:rsidRPr="00542D9B">
        <w:rPr>
          <w:rFonts w:ascii="Arial" w:hAnsi="Arial" w:cs="Arial"/>
          <w:u w:val="single"/>
        </w:rPr>
        <w:t>Лицензии</w:t>
      </w:r>
      <w:r w:rsidR="006E552A">
        <w:rPr>
          <w:rFonts w:ascii="Arial" w:hAnsi="Arial" w:cs="Arial"/>
          <w:u w:val="single"/>
        </w:rPr>
        <w:t xml:space="preserve"> Банка</w:t>
      </w:r>
      <w:r w:rsidRPr="00542D9B">
        <w:rPr>
          <w:rFonts w:ascii="Arial" w:hAnsi="Arial" w:cs="Arial"/>
          <w:u w:val="single"/>
        </w:rPr>
        <w:t>:</w:t>
      </w:r>
    </w:p>
    <w:p w:rsidR="007A5CB2" w:rsidRPr="006F6754" w:rsidRDefault="007A5CB2" w:rsidP="00542D9B">
      <w:pPr>
        <w:pStyle w:val="aa"/>
        <w:numPr>
          <w:ilvl w:val="3"/>
          <w:numId w:val="6"/>
        </w:numPr>
        <w:rPr>
          <w:rFonts w:ascii="Arial" w:hAnsi="Arial" w:cs="Arial"/>
        </w:rPr>
      </w:pPr>
      <w:r w:rsidRPr="006F6754">
        <w:rPr>
          <w:rFonts w:ascii="Arial" w:hAnsi="Arial" w:cs="Arial"/>
        </w:rPr>
        <w:t>Лицензия на осуществление банковских операций</w:t>
      </w:r>
      <w:r w:rsidR="00680044" w:rsidRPr="006F6754">
        <w:rPr>
          <w:rFonts w:ascii="Arial" w:hAnsi="Arial" w:cs="Arial"/>
        </w:rPr>
        <w:t xml:space="preserve"> № 435 от 03.08.2012г. </w:t>
      </w:r>
    </w:p>
    <w:p w:rsidR="007A5CB2" w:rsidRPr="006B13E8" w:rsidRDefault="007A5CB2" w:rsidP="00542D9B">
      <w:pPr>
        <w:pStyle w:val="aa"/>
        <w:numPr>
          <w:ilvl w:val="3"/>
          <w:numId w:val="6"/>
        </w:numPr>
        <w:rPr>
          <w:rFonts w:ascii="Arial" w:hAnsi="Arial" w:cs="Arial"/>
        </w:rPr>
      </w:pPr>
      <w:r w:rsidRPr="00680044">
        <w:rPr>
          <w:rFonts w:ascii="Arial" w:hAnsi="Arial" w:cs="Arial"/>
        </w:rPr>
        <w:t>Лицензи</w:t>
      </w:r>
      <w:r w:rsidRPr="006B13E8">
        <w:rPr>
          <w:rFonts w:ascii="Arial" w:hAnsi="Arial" w:cs="Arial"/>
        </w:rPr>
        <w:t>я профессионального участника рынка ценных бумаг</w:t>
      </w:r>
      <w:r w:rsidR="00056EC5">
        <w:rPr>
          <w:rFonts w:ascii="Arial" w:hAnsi="Arial" w:cs="Arial"/>
        </w:rPr>
        <w:t xml:space="preserve"> </w:t>
      </w:r>
      <w:r w:rsidRPr="00A77737">
        <w:rPr>
          <w:rFonts w:ascii="Arial" w:hAnsi="Arial" w:cs="Arial"/>
        </w:rPr>
        <w:t>на осуществление брокерской деятельности</w:t>
      </w:r>
      <w:r w:rsidR="00056EC5">
        <w:rPr>
          <w:rFonts w:ascii="Arial" w:hAnsi="Arial" w:cs="Arial"/>
        </w:rPr>
        <w:t xml:space="preserve"> </w:t>
      </w:r>
      <w:r w:rsidRPr="00A77737">
        <w:rPr>
          <w:rFonts w:ascii="Arial" w:hAnsi="Arial" w:cs="Arial"/>
        </w:rPr>
        <w:t xml:space="preserve">№ 077-13817-100000 </w:t>
      </w:r>
      <w:r w:rsidRPr="006F6754">
        <w:rPr>
          <w:rFonts w:ascii="Arial" w:hAnsi="Arial" w:cs="Arial"/>
        </w:rPr>
        <w:t>от 18.11.2013</w:t>
      </w:r>
      <w:r w:rsidRPr="00680044">
        <w:rPr>
          <w:rFonts w:ascii="Arial" w:hAnsi="Arial" w:cs="Arial"/>
        </w:rPr>
        <w:t xml:space="preserve"> г. выдана </w:t>
      </w:r>
      <w:r w:rsidRPr="006B13E8">
        <w:rPr>
          <w:rFonts w:ascii="Arial" w:hAnsi="Arial" w:cs="Arial"/>
        </w:rPr>
        <w:t xml:space="preserve">Центральным Банком Российской Федерации без ограничения срока действия. </w:t>
      </w:r>
    </w:p>
    <w:p w:rsidR="00EA18C1" w:rsidRDefault="007A5CB2" w:rsidP="00542D9B">
      <w:pPr>
        <w:pStyle w:val="aa"/>
        <w:numPr>
          <w:ilvl w:val="3"/>
          <w:numId w:val="6"/>
        </w:numPr>
        <w:rPr>
          <w:rFonts w:ascii="Arial" w:hAnsi="Arial" w:cs="Arial"/>
        </w:rPr>
      </w:pPr>
      <w:r w:rsidRPr="00A77737">
        <w:rPr>
          <w:rFonts w:ascii="Arial" w:hAnsi="Arial" w:cs="Arial"/>
        </w:rPr>
        <w:t xml:space="preserve">Лицензия профессионального участника рынка ценных бумаг на осуществление дилерской деятельности  № 077-13818-010000 </w:t>
      </w:r>
      <w:r w:rsidRPr="006F6754">
        <w:rPr>
          <w:rFonts w:ascii="Arial" w:hAnsi="Arial" w:cs="Arial"/>
        </w:rPr>
        <w:t>от 18.11.2013</w:t>
      </w:r>
      <w:r w:rsidRPr="006B13E8">
        <w:rPr>
          <w:rFonts w:ascii="Arial" w:hAnsi="Arial" w:cs="Arial"/>
        </w:rPr>
        <w:t>г. выдана Центральным Банком Российской Федерации без ограничения срока действия.</w:t>
      </w:r>
    </w:p>
    <w:p w:rsidR="00AA4DE6" w:rsidRPr="00AA4DE6" w:rsidRDefault="00AA4DE6" w:rsidP="00D876F7">
      <w:pPr>
        <w:pStyle w:val="aa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Лицензия профессионального участника рынка ценных бумаг на осуществление депозитарной деятельности №</w:t>
      </w:r>
      <w:r w:rsidR="00D876F7" w:rsidRPr="00EC6039">
        <w:rPr>
          <w:rFonts w:ascii="Arial" w:hAnsi="Arial" w:cs="Arial"/>
        </w:rPr>
        <w:t xml:space="preserve"> 077-13860-000100</w:t>
      </w:r>
      <w:r>
        <w:rPr>
          <w:rFonts w:ascii="Arial" w:hAnsi="Arial" w:cs="Arial"/>
        </w:rPr>
        <w:t xml:space="preserve"> от </w:t>
      </w:r>
      <w:r w:rsidR="00D876F7" w:rsidRPr="00EC6039">
        <w:rPr>
          <w:rFonts w:ascii="Arial" w:hAnsi="Arial" w:cs="Arial"/>
        </w:rPr>
        <w:t>28.04.2014</w:t>
      </w:r>
      <w:r w:rsidR="00390AAE">
        <w:rPr>
          <w:rFonts w:ascii="Arial" w:hAnsi="Arial" w:cs="Arial"/>
        </w:rPr>
        <w:t>г.</w:t>
      </w:r>
      <w:r w:rsidR="009965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выдана Центральным Банком Российской Федерации без ограничения срока действия.</w:t>
      </w:r>
    </w:p>
    <w:p w:rsidR="004F76A3" w:rsidRPr="004E4A57" w:rsidRDefault="004F76A3" w:rsidP="004F76A3">
      <w:pPr>
        <w:pStyle w:val="2"/>
        <w:keepLines w:val="0"/>
        <w:numPr>
          <w:ilvl w:val="0"/>
          <w:numId w:val="4"/>
        </w:numPr>
        <w:spacing w:before="120"/>
        <w:jc w:val="both"/>
        <w:rPr>
          <w:rFonts w:cs="Arial"/>
        </w:rPr>
      </w:pPr>
      <w:bookmarkStart w:id="19" w:name="_Toc497027586"/>
      <w:bookmarkStart w:id="20" w:name="_Toc500766966"/>
      <w:bookmarkStart w:id="21" w:name="_Toc389752231"/>
      <w:bookmarkStart w:id="22" w:name="_Toc451056062"/>
      <w:bookmarkStart w:id="23" w:name="_Toc451057405"/>
      <w:bookmarkStart w:id="24" w:name="_Toc451063863"/>
      <w:bookmarkStart w:id="25" w:name="_Toc451073122"/>
      <w:bookmarkStart w:id="26" w:name="_Toc451149528"/>
      <w:bookmarkStart w:id="27" w:name="_Toc451341482"/>
      <w:bookmarkStart w:id="28" w:name="_Toc452183882"/>
      <w:bookmarkStart w:id="29" w:name="_Toc454790598"/>
      <w:bookmarkStart w:id="30" w:name="_Toc455158072"/>
      <w:bookmarkStart w:id="31" w:name="_Toc477264899"/>
      <w:bookmarkStart w:id="32" w:name="_Toc478808638"/>
      <w:bookmarkStart w:id="33" w:name="_Toc481288897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4E4A57">
        <w:rPr>
          <w:rFonts w:cs="Arial"/>
        </w:rPr>
        <w:t xml:space="preserve">Виды </w:t>
      </w:r>
      <w:r w:rsidRPr="00820B34">
        <w:t>услуг</w:t>
      </w:r>
      <w:r w:rsidRPr="004E4A57">
        <w:rPr>
          <w:rFonts w:cs="Arial"/>
        </w:rPr>
        <w:t>, предоставляемых Банк</w:t>
      </w:r>
      <w:bookmarkEnd w:id="19"/>
      <w:bookmarkEnd w:id="20"/>
      <w:r w:rsidRPr="004E4A57">
        <w:rPr>
          <w:rFonts w:cs="Arial"/>
        </w:rPr>
        <w:t>ом</w:t>
      </w:r>
      <w:bookmarkEnd w:id="21"/>
    </w:p>
    <w:p w:rsidR="004F76A3" w:rsidRDefault="007F5CA2" w:rsidP="004B00B8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>
        <w:rPr>
          <w:rFonts w:ascii="Arial" w:hAnsi="Arial" w:cs="Arial"/>
        </w:rPr>
        <w:t>Банк обязуется оказывать за вознаграждение услуги</w:t>
      </w:r>
      <w:r w:rsidR="004F76A3" w:rsidRPr="00B0094E">
        <w:rPr>
          <w:rFonts w:ascii="Arial" w:hAnsi="Arial" w:cs="Arial"/>
        </w:rPr>
        <w:t>,</w:t>
      </w:r>
      <w:r w:rsidR="0060725F">
        <w:rPr>
          <w:rFonts w:ascii="Arial" w:hAnsi="Arial" w:cs="Arial"/>
        </w:rPr>
        <w:t xml:space="preserve"> предусмотренные </w:t>
      </w:r>
      <w:r w:rsidR="00E6083E">
        <w:rPr>
          <w:rFonts w:ascii="Arial" w:hAnsi="Arial" w:cs="Arial"/>
        </w:rPr>
        <w:t>пунктом</w:t>
      </w:r>
      <w:r w:rsidR="0060725F">
        <w:rPr>
          <w:rFonts w:ascii="Arial" w:hAnsi="Arial" w:cs="Arial"/>
        </w:rPr>
        <w:t xml:space="preserve"> </w:t>
      </w:r>
      <w:r w:rsidR="00DA1362">
        <w:rPr>
          <w:rFonts w:ascii="Arial" w:hAnsi="Arial" w:cs="Arial"/>
        </w:rPr>
        <w:fldChar w:fldCharType="begin"/>
      </w:r>
      <w:r w:rsidR="0085269C">
        <w:rPr>
          <w:rFonts w:ascii="Arial" w:hAnsi="Arial" w:cs="Arial"/>
        </w:rPr>
        <w:instrText xml:space="preserve"> REF _Ref375834650 \r \h </w:instrText>
      </w:r>
      <w:r w:rsidR="00DA1362">
        <w:rPr>
          <w:rFonts w:ascii="Arial" w:hAnsi="Arial" w:cs="Arial"/>
        </w:rPr>
      </w:r>
      <w:r w:rsidR="00DA1362">
        <w:rPr>
          <w:rFonts w:ascii="Arial" w:hAnsi="Arial" w:cs="Arial"/>
        </w:rPr>
        <w:fldChar w:fldCharType="separate"/>
      </w:r>
      <w:r w:rsidR="003F1E2D">
        <w:rPr>
          <w:rFonts w:ascii="Arial" w:hAnsi="Arial" w:cs="Arial"/>
        </w:rPr>
        <w:t>2</w:t>
      </w:r>
      <w:r w:rsidR="00485BDC">
        <w:rPr>
          <w:rFonts w:ascii="Arial" w:hAnsi="Arial" w:cs="Arial"/>
        </w:rPr>
        <w:t>.2</w:t>
      </w:r>
      <w:r w:rsidR="00DA1362">
        <w:rPr>
          <w:rFonts w:ascii="Arial" w:hAnsi="Arial" w:cs="Arial"/>
        </w:rPr>
        <w:fldChar w:fldCharType="end"/>
      </w:r>
      <w:r w:rsidR="0060725F">
        <w:rPr>
          <w:rFonts w:ascii="Arial" w:hAnsi="Arial" w:cs="Arial"/>
        </w:rPr>
        <w:t xml:space="preserve"> Регламента,</w:t>
      </w:r>
      <w:r w:rsidR="004F76A3" w:rsidRPr="00B0094E">
        <w:rPr>
          <w:rFonts w:ascii="Arial" w:hAnsi="Arial" w:cs="Arial"/>
        </w:rPr>
        <w:t xml:space="preserve"> в </w:t>
      </w:r>
      <w:r w:rsidR="0060725F" w:rsidRPr="00B0094E">
        <w:rPr>
          <w:rFonts w:ascii="Arial" w:hAnsi="Arial" w:cs="Arial"/>
        </w:rPr>
        <w:t>объёме</w:t>
      </w:r>
      <w:r w:rsidR="004F76A3" w:rsidRPr="00B0094E">
        <w:rPr>
          <w:rFonts w:ascii="Arial" w:hAnsi="Arial" w:cs="Arial"/>
        </w:rPr>
        <w:t xml:space="preserve">, на условиях и в порядке </w:t>
      </w:r>
      <w:r w:rsidR="003B7351">
        <w:rPr>
          <w:rFonts w:ascii="Arial" w:hAnsi="Arial" w:cs="Arial"/>
        </w:rPr>
        <w:t xml:space="preserve"> в соответствии с </w:t>
      </w:r>
      <w:r w:rsidR="004F76A3" w:rsidRPr="00B0094E">
        <w:rPr>
          <w:rFonts w:ascii="Arial" w:hAnsi="Arial" w:cs="Arial"/>
        </w:rPr>
        <w:t>Регламентом.</w:t>
      </w:r>
    </w:p>
    <w:p w:rsidR="0060725F" w:rsidRDefault="00564A53" w:rsidP="004B00B8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>
        <w:rPr>
          <w:rFonts w:ascii="Arial" w:hAnsi="Arial" w:cs="Arial"/>
        </w:rPr>
        <w:t>Е</w:t>
      </w:r>
      <w:r w:rsidR="0060725F" w:rsidRPr="0060725F">
        <w:rPr>
          <w:rFonts w:ascii="Arial" w:hAnsi="Arial" w:cs="Arial"/>
        </w:rPr>
        <w:t xml:space="preserve">сли иное не предусмотрено </w:t>
      </w:r>
      <w:r w:rsidR="0060725F">
        <w:rPr>
          <w:rFonts w:ascii="Arial" w:hAnsi="Arial" w:cs="Arial"/>
        </w:rPr>
        <w:t xml:space="preserve">Регламентом или </w:t>
      </w:r>
      <w:r w:rsidR="007F5CA2">
        <w:rPr>
          <w:rFonts w:ascii="Arial" w:hAnsi="Arial" w:cs="Arial"/>
        </w:rPr>
        <w:t xml:space="preserve">иным </w:t>
      </w:r>
      <w:r w:rsidR="0060725F">
        <w:rPr>
          <w:rFonts w:ascii="Arial" w:hAnsi="Arial" w:cs="Arial"/>
        </w:rPr>
        <w:t>договором, заключённым  между Клиентом и</w:t>
      </w:r>
      <w:r w:rsidR="0060725F" w:rsidRPr="0060725F">
        <w:rPr>
          <w:rFonts w:ascii="Arial" w:hAnsi="Arial" w:cs="Arial"/>
        </w:rPr>
        <w:t xml:space="preserve"> Б</w:t>
      </w:r>
      <w:r w:rsidR="0060725F">
        <w:rPr>
          <w:rFonts w:ascii="Arial" w:hAnsi="Arial" w:cs="Arial"/>
        </w:rPr>
        <w:t>анком,</w:t>
      </w:r>
      <w:r w:rsidR="0060725F" w:rsidRPr="0060725F">
        <w:rPr>
          <w:rFonts w:ascii="Arial" w:hAnsi="Arial" w:cs="Arial"/>
        </w:rPr>
        <w:t xml:space="preserve"> и</w:t>
      </w:r>
      <w:r w:rsidR="0060725F">
        <w:rPr>
          <w:rFonts w:ascii="Arial" w:hAnsi="Arial" w:cs="Arial"/>
        </w:rPr>
        <w:t>ли</w:t>
      </w:r>
      <w:r w:rsidR="0060725F" w:rsidRPr="0060725F">
        <w:rPr>
          <w:rFonts w:ascii="Arial" w:hAnsi="Arial" w:cs="Arial"/>
        </w:rPr>
        <w:t xml:space="preserve"> условиями Поручения Клиента</w:t>
      </w:r>
      <w:r>
        <w:rPr>
          <w:rFonts w:ascii="Arial" w:hAnsi="Arial" w:cs="Arial"/>
        </w:rPr>
        <w:t xml:space="preserve"> </w:t>
      </w:r>
      <w:r w:rsidR="00806241">
        <w:rPr>
          <w:rFonts w:ascii="Arial" w:hAnsi="Arial" w:cs="Arial"/>
        </w:rPr>
        <w:t xml:space="preserve">на заключение </w:t>
      </w:r>
      <w:r w:rsidR="00477AEC">
        <w:rPr>
          <w:rFonts w:ascii="Arial" w:hAnsi="Arial" w:cs="Arial"/>
        </w:rPr>
        <w:t>Д</w:t>
      </w:r>
      <w:r w:rsidR="00806241">
        <w:rPr>
          <w:rFonts w:ascii="Arial" w:hAnsi="Arial" w:cs="Arial"/>
        </w:rPr>
        <w:t>оговор</w:t>
      </w:r>
      <w:r w:rsidR="00477AEC">
        <w:rPr>
          <w:rFonts w:ascii="Arial" w:hAnsi="Arial" w:cs="Arial"/>
        </w:rPr>
        <w:t>ов</w:t>
      </w:r>
      <w:r w:rsidR="00806241">
        <w:rPr>
          <w:rFonts w:ascii="Arial" w:hAnsi="Arial" w:cs="Arial"/>
        </w:rPr>
        <w:t xml:space="preserve"> в Системе проведения торгов, </w:t>
      </w:r>
      <w:r w:rsidR="0060725F">
        <w:rPr>
          <w:rFonts w:ascii="Arial" w:hAnsi="Arial" w:cs="Arial"/>
        </w:rPr>
        <w:t xml:space="preserve">Банк </w:t>
      </w:r>
      <w:r w:rsidR="0060725F" w:rsidRPr="0060725F">
        <w:rPr>
          <w:rFonts w:ascii="Arial" w:hAnsi="Arial" w:cs="Arial"/>
        </w:rPr>
        <w:t xml:space="preserve">при </w:t>
      </w:r>
      <w:r w:rsidR="00477AEC">
        <w:rPr>
          <w:rFonts w:ascii="Arial" w:hAnsi="Arial" w:cs="Arial"/>
        </w:rPr>
        <w:t>заключении Д</w:t>
      </w:r>
      <w:r w:rsidR="00B92E0D">
        <w:rPr>
          <w:rFonts w:ascii="Arial" w:hAnsi="Arial" w:cs="Arial"/>
        </w:rPr>
        <w:t>оговоров</w:t>
      </w:r>
      <w:r w:rsidR="00420AF9">
        <w:rPr>
          <w:rFonts w:ascii="Arial" w:hAnsi="Arial" w:cs="Arial"/>
        </w:rPr>
        <w:t xml:space="preserve"> по Инструментам</w:t>
      </w:r>
      <w:r w:rsidR="0060725F" w:rsidRPr="0060725F">
        <w:rPr>
          <w:rFonts w:ascii="Arial" w:hAnsi="Arial" w:cs="Arial"/>
        </w:rPr>
        <w:t xml:space="preserve"> </w:t>
      </w:r>
      <w:r w:rsidR="00477AEC">
        <w:rPr>
          <w:rFonts w:ascii="Arial" w:hAnsi="Arial" w:cs="Arial"/>
        </w:rPr>
        <w:t xml:space="preserve">за счет и </w:t>
      </w:r>
      <w:r w:rsidR="0060725F" w:rsidRPr="0060725F">
        <w:rPr>
          <w:rFonts w:ascii="Arial" w:hAnsi="Arial" w:cs="Arial"/>
        </w:rPr>
        <w:t xml:space="preserve">в интересах Клиента действует от своего имени и за счет </w:t>
      </w:r>
      <w:r w:rsidR="00B92E0D">
        <w:rPr>
          <w:rFonts w:ascii="Arial" w:hAnsi="Arial" w:cs="Arial"/>
        </w:rPr>
        <w:t xml:space="preserve">и в интересах </w:t>
      </w:r>
      <w:r w:rsidR="0060725F" w:rsidRPr="0060725F">
        <w:rPr>
          <w:rFonts w:ascii="Arial" w:hAnsi="Arial" w:cs="Arial"/>
        </w:rPr>
        <w:t>Клиента.</w:t>
      </w:r>
    </w:p>
    <w:p w:rsidR="00806241" w:rsidRDefault="00806241" w:rsidP="004B00B8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bookmarkStart w:id="34" w:name="_Ref375781630"/>
      <w:bookmarkStart w:id="35" w:name="_Toc481288926"/>
      <w:r>
        <w:rPr>
          <w:rFonts w:ascii="Arial" w:hAnsi="Arial" w:cs="Arial"/>
        </w:rPr>
        <w:t xml:space="preserve">Положения Регламента распространяются на </w:t>
      </w:r>
      <w:r w:rsidR="00F21C3E">
        <w:rPr>
          <w:rFonts w:ascii="Arial" w:hAnsi="Arial" w:cs="Arial"/>
        </w:rPr>
        <w:t>Д</w:t>
      </w:r>
      <w:r>
        <w:rPr>
          <w:rFonts w:ascii="Arial" w:hAnsi="Arial" w:cs="Arial"/>
        </w:rPr>
        <w:t xml:space="preserve">оговоры, заключаемые </w:t>
      </w:r>
      <w:r w:rsidR="00F21C3E">
        <w:rPr>
          <w:rFonts w:ascii="Arial" w:hAnsi="Arial" w:cs="Arial"/>
        </w:rPr>
        <w:t xml:space="preserve">Банком за счет и в интересах Клиента </w:t>
      </w:r>
      <w:r>
        <w:rPr>
          <w:rFonts w:ascii="Arial" w:hAnsi="Arial" w:cs="Arial"/>
        </w:rPr>
        <w:t>в следующих Системах проведения торгов:</w:t>
      </w:r>
      <w:bookmarkEnd w:id="34"/>
      <w:r>
        <w:rPr>
          <w:rFonts w:ascii="Arial" w:hAnsi="Arial" w:cs="Arial"/>
        </w:rPr>
        <w:t xml:space="preserve"> </w:t>
      </w:r>
    </w:p>
    <w:p w:rsidR="0084520E" w:rsidRDefault="0084520E" w:rsidP="00542D9B">
      <w:pPr>
        <w:pStyle w:val="aa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Фондовый рынок ЗАО </w:t>
      </w:r>
      <w:r w:rsidR="00C57EF5">
        <w:rPr>
          <w:rFonts w:ascii="Arial" w:hAnsi="Arial" w:cs="Arial"/>
        </w:rPr>
        <w:t>«</w:t>
      </w:r>
      <w:r>
        <w:rPr>
          <w:rFonts w:ascii="Arial" w:hAnsi="Arial" w:cs="Arial"/>
        </w:rPr>
        <w:t>ФБ ММВБ</w:t>
      </w:r>
      <w:r w:rsidR="00C57EF5">
        <w:rPr>
          <w:rFonts w:ascii="Arial" w:hAnsi="Arial" w:cs="Arial"/>
        </w:rPr>
        <w:t>»</w:t>
      </w:r>
      <w:r w:rsidR="00F21C3E">
        <w:rPr>
          <w:rFonts w:ascii="Arial" w:hAnsi="Arial" w:cs="Arial"/>
        </w:rPr>
        <w:t>;</w:t>
      </w:r>
    </w:p>
    <w:p w:rsidR="00806241" w:rsidRPr="00564A53" w:rsidRDefault="00806241" w:rsidP="00542D9B">
      <w:pPr>
        <w:pStyle w:val="aa"/>
        <w:numPr>
          <w:ilvl w:val="3"/>
          <w:numId w:val="6"/>
        </w:numPr>
        <w:rPr>
          <w:rFonts w:ascii="Arial" w:hAnsi="Arial" w:cs="Arial"/>
        </w:rPr>
      </w:pPr>
      <w:r w:rsidRPr="00564A53">
        <w:rPr>
          <w:rFonts w:ascii="Arial" w:hAnsi="Arial" w:cs="Arial"/>
        </w:rPr>
        <w:t xml:space="preserve">Срочный рынок ОАО </w:t>
      </w:r>
      <w:r w:rsidR="00FB571E">
        <w:rPr>
          <w:rFonts w:ascii="Arial" w:hAnsi="Arial" w:cs="Arial"/>
        </w:rPr>
        <w:t>«</w:t>
      </w:r>
      <w:r w:rsidRPr="00564A53">
        <w:rPr>
          <w:rFonts w:ascii="Arial" w:hAnsi="Arial" w:cs="Arial"/>
        </w:rPr>
        <w:t>Московская Биржа</w:t>
      </w:r>
      <w:r w:rsidR="00FB571E">
        <w:rPr>
          <w:rFonts w:ascii="Arial" w:hAnsi="Arial" w:cs="Arial"/>
        </w:rPr>
        <w:t>»</w:t>
      </w:r>
      <w:r w:rsidRPr="00564A53">
        <w:rPr>
          <w:rFonts w:ascii="Arial" w:hAnsi="Arial" w:cs="Arial"/>
        </w:rPr>
        <w:t>;</w:t>
      </w:r>
    </w:p>
    <w:p w:rsidR="00564A53" w:rsidRDefault="00093AF1" w:rsidP="00542D9B">
      <w:pPr>
        <w:pStyle w:val="aa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Организованные торги, на которых заключаются договоры, являющиеся производными финансовыми инструментами, проводимые </w:t>
      </w:r>
      <w:r w:rsidR="00564A53" w:rsidRPr="00564A53">
        <w:rPr>
          <w:rFonts w:ascii="Arial" w:hAnsi="Arial" w:cs="Arial"/>
        </w:rPr>
        <w:t xml:space="preserve"> О</w:t>
      </w:r>
      <w:r w:rsidR="004D303B">
        <w:rPr>
          <w:rFonts w:ascii="Arial" w:hAnsi="Arial" w:cs="Arial"/>
        </w:rPr>
        <w:t>АО</w:t>
      </w:r>
      <w:r w:rsidR="00564A53" w:rsidRPr="00564A53">
        <w:rPr>
          <w:rFonts w:ascii="Arial" w:hAnsi="Arial" w:cs="Arial"/>
        </w:rPr>
        <w:t xml:space="preserve"> «Санкт - Петербургская </w:t>
      </w:r>
      <w:r w:rsidR="00EA1F4A">
        <w:rPr>
          <w:rFonts w:ascii="Arial" w:hAnsi="Arial" w:cs="Arial"/>
        </w:rPr>
        <w:t>б</w:t>
      </w:r>
      <w:r w:rsidR="00EA1F4A" w:rsidRPr="00564A53">
        <w:rPr>
          <w:rFonts w:ascii="Arial" w:hAnsi="Arial" w:cs="Arial"/>
        </w:rPr>
        <w:t>иржа</w:t>
      </w:r>
      <w:r w:rsidR="00564A53" w:rsidRPr="00564A53">
        <w:rPr>
          <w:rFonts w:ascii="Arial" w:hAnsi="Arial" w:cs="Arial"/>
        </w:rPr>
        <w:t>»;</w:t>
      </w:r>
    </w:p>
    <w:p w:rsidR="000315DD" w:rsidRPr="00D46357" w:rsidRDefault="000315DD" w:rsidP="004D303B">
      <w:pPr>
        <w:pStyle w:val="aa"/>
        <w:numPr>
          <w:ilvl w:val="3"/>
          <w:numId w:val="6"/>
        </w:numPr>
        <w:rPr>
          <w:rFonts w:ascii="Arial" w:hAnsi="Arial" w:cs="Arial"/>
        </w:rPr>
      </w:pPr>
      <w:r w:rsidRPr="00D46357">
        <w:rPr>
          <w:rFonts w:ascii="Arial" w:hAnsi="Arial" w:cs="Arial"/>
        </w:rPr>
        <w:t xml:space="preserve">Организованные торги ценными бумагами, проводимые </w:t>
      </w:r>
      <w:r w:rsidR="004D303B" w:rsidRPr="00D46357">
        <w:rPr>
          <w:rFonts w:ascii="Arial" w:hAnsi="Arial" w:cs="Arial"/>
        </w:rPr>
        <w:t xml:space="preserve">ОАО «Санкт - Петербургская </w:t>
      </w:r>
      <w:r w:rsidR="00EA1F4A">
        <w:rPr>
          <w:rFonts w:ascii="Arial" w:hAnsi="Arial" w:cs="Arial"/>
        </w:rPr>
        <w:t>б</w:t>
      </w:r>
      <w:r w:rsidR="00EA1F4A" w:rsidRPr="00D46357">
        <w:rPr>
          <w:rFonts w:ascii="Arial" w:hAnsi="Arial" w:cs="Arial"/>
        </w:rPr>
        <w:t>иржа</w:t>
      </w:r>
      <w:r w:rsidR="004D303B" w:rsidRPr="00D46357">
        <w:rPr>
          <w:rFonts w:ascii="Arial" w:hAnsi="Arial" w:cs="Arial"/>
        </w:rPr>
        <w:t>»;</w:t>
      </w:r>
    </w:p>
    <w:p w:rsidR="00806241" w:rsidRPr="00564A53" w:rsidRDefault="00806241" w:rsidP="00542D9B">
      <w:pPr>
        <w:pStyle w:val="aa"/>
        <w:numPr>
          <w:ilvl w:val="3"/>
          <w:numId w:val="6"/>
        </w:numPr>
        <w:rPr>
          <w:rFonts w:ascii="Arial" w:hAnsi="Arial" w:cs="Arial"/>
        </w:rPr>
      </w:pPr>
      <w:r w:rsidRPr="00564A53">
        <w:rPr>
          <w:rFonts w:ascii="Arial" w:hAnsi="Arial" w:cs="Arial"/>
        </w:rPr>
        <w:t xml:space="preserve">Валютный рынок и рынок драгоценных металлов ОАО </w:t>
      </w:r>
      <w:r w:rsidR="00FB571E">
        <w:rPr>
          <w:rFonts w:ascii="Arial" w:hAnsi="Arial" w:cs="Arial"/>
        </w:rPr>
        <w:t>«</w:t>
      </w:r>
      <w:r w:rsidRPr="00564A53">
        <w:rPr>
          <w:rFonts w:ascii="Arial" w:hAnsi="Arial" w:cs="Arial"/>
        </w:rPr>
        <w:t>Московская Биржа</w:t>
      </w:r>
      <w:r w:rsidR="00FB571E">
        <w:rPr>
          <w:rFonts w:ascii="Arial" w:hAnsi="Arial" w:cs="Arial"/>
        </w:rPr>
        <w:t>»</w:t>
      </w:r>
      <w:r w:rsidRPr="00564A53">
        <w:rPr>
          <w:rFonts w:ascii="Arial" w:hAnsi="Arial" w:cs="Arial"/>
        </w:rPr>
        <w:t>;</w:t>
      </w:r>
    </w:p>
    <w:p w:rsidR="00806241" w:rsidRPr="00564A53" w:rsidRDefault="00806241" w:rsidP="00542D9B">
      <w:pPr>
        <w:pStyle w:val="aa"/>
        <w:numPr>
          <w:ilvl w:val="3"/>
          <w:numId w:val="6"/>
        </w:numPr>
        <w:rPr>
          <w:rFonts w:ascii="Arial" w:hAnsi="Arial" w:cs="Arial"/>
        </w:rPr>
      </w:pPr>
      <w:r w:rsidRPr="00564A53">
        <w:rPr>
          <w:rFonts w:ascii="Arial" w:hAnsi="Arial" w:cs="Arial"/>
        </w:rPr>
        <w:t>Внебиржевой рынок.</w:t>
      </w:r>
    </w:p>
    <w:p w:rsidR="00A66D43" w:rsidRDefault="00A66D43" w:rsidP="008404A1">
      <w:pPr>
        <w:pStyle w:val="aa"/>
        <w:tabs>
          <w:tab w:val="clear" w:pos="2160"/>
        </w:tabs>
        <w:spacing w:before="0"/>
        <w:ind w:left="644" w:firstLine="0"/>
        <w:rPr>
          <w:rFonts w:ascii="Arial" w:hAnsi="Arial" w:cs="Arial"/>
        </w:rPr>
      </w:pPr>
    </w:p>
    <w:p w:rsidR="00516779" w:rsidRPr="00D60DA1" w:rsidRDefault="00593887" w:rsidP="00621FA1">
      <w:pPr>
        <w:pStyle w:val="2"/>
        <w:keepLines w:val="0"/>
        <w:numPr>
          <w:ilvl w:val="0"/>
          <w:numId w:val="4"/>
        </w:numPr>
        <w:spacing w:before="120"/>
        <w:jc w:val="both"/>
        <w:rPr>
          <w:rFonts w:cs="Arial"/>
        </w:rPr>
      </w:pPr>
      <w:bookmarkStart w:id="36" w:name="_Toc389752232"/>
      <w:r w:rsidRPr="00D60DA1">
        <w:rPr>
          <w:rFonts w:cs="Arial"/>
        </w:rPr>
        <w:t>Регистрация Клиентов</w:t>
      </w:r>
      <w:bookmarkEnd w:id="36"/>
    </w:p>
    <w:p w:rsidR="0003129E" w:rsidRDefault="0003129E" w:rsidP="00CD75DF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>
        <w:rPr>
          <w:rFonts w:ascii="Arial" w:hAnsi="Arial" w:cs="Arial"/>
        </w:rPr>
        <w:t>Клиентами могут являться следующие лица:</w:t>
      </w:r>
    </w:p>
    <w:p w:rsidR="0003129E" w:rsidRDefault="00B47B6D" w:rsidP="00335CFB">
      <w:pPr>
        <w:pStyle w:val="aa"/>
        <w:numPr>
          <w:ilvl w:val="3"/>
          <w:numId w:val="6"/>
        </w:numPr>
        <w:rPr>
          <w:rFonts w:ascii="Arial" w:hAnsi="Arial" w:cs="Arial"/>
        </w:rPr>
      </w:pPr>
      <w:r w:rsidRPr="00335CFB">
        <w:rPr>
          <w:rFonts w:ascii="Arial" w:hAnsi="Arial" w:cs="Arial"/>
        </w:rPr>
        <w:t>дилеры, управляющие</w:t>
      </w:r>
      <w:r w:rsidR="001223EE">
        <w:rPr>
          <w:rFonts w:ascii="Arial" w:hAnsi="Arial" w:cs="Arial"/>
        </w:rPr>
        <w:t>,</w:t>
      </w:r>
      <w:r w:rsidRPr="00335CFB">
        <w:rPr>
          <w:rFonts w:ascii="Arial" w:hAnsi="Arial" w:cs="Arial"/>
        </w:rPr>
        <w:t xml:space="preserve"> брокеры, имеющие лицензию профессионального участника рынка ценных бумаг;</w:t>
      </w:r>
    </w:p>
    <w:p w:rsidR="00E47EA2" w:rsidRDefault="00E47EA2" w:rsidP="00335CFB">
      <w:pPr>
        <w:pStyle w:val="aa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клиринговые организации;</w:t>
      </w:r>
    </w:p>
    <w:p w:rsidR="001E6DD8" w:rsidRPr="00335CFB" w:rsidRDefault="001E6DD8" w:rsidP="00335CFB">
      <w:pPr>
        <w:pStyle w:val="aa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кредитные организации;</w:t>
      </w:r>
    </w:p>
    <w:p w:rsidR="0003129E" w:rsidRPr="0015188E" w:rsidRDefault="00A45271" w:rsidP="00335CFB">
      <w:pPr>
        <w:pStyle w:val="aa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иностран</w:t>
      </w:r>
      <w:r w:rsidR="0055455F">
        <w:rPr>
          <w:rFonts w:ascii="Arial" w:hAnsi="Arial" w:cs="Arial"/>
        </w:rPr>
        <w:t>н</w:t>
      </w:r>
      <w:r w:rsidR="00D2539F">
        <w:rPr>
          <w:rFonts w:ascii="Arial" w:hAnsi="Arial" w:cs="Arial"/>
        </w:rPr>
        <w:t>ые</w:t>
      </w:r>
      <w:r w:rsidR="0055455F">
        <w:rPr>
          <w:rFonts w:ascii="Arial" w:hAnsi="Arial" w:cs="Arial"/>
        </w:rPr>
        <w:t xml:space="preserve">  юридическ</w:t>
      </w:r>
      <w:r w:rsidR="00D2539F">
        <w:rPr>
          <w:rFonts w:ascii="Arial" w:hAnsi="Arial" w:cs="Arial"/>
        </w:rPr>
        <w:t>ие</w:t>
      </w:r>
      <w:r w:rsidR="0055455F">
        <w:rPr>
          <w:rFonts w:ascii="Arial" w:hAnsi="Arial" w:cs="Arial"/>
        </w:rPr>
        <w:t xml:space="preserve"> лиц</w:t>
      </w:r>
      <w:r w:rsidR="00D2539F">
        <w:rPr>
          <w:rFonts w:ascii="Arial" w:hAnsi="Arial" w:cs="Arial"/>
        </w:rPr>
        <w:t>а</w:t>
      </w:r>
      <w:r w:rsidR="0055455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учреждённ</w:t>
      </w:r>
      <w:r w:rsidR="00D2539F">
        <w:rPr>
          <w:rFonts w:ascii="Arial" w:hAnsi="Arial" w:cs="Arial"/>
        </w:rPr>
        <w:t>ые</w:t>
      </w:r>
      <w:r w:rsidR="0055455F">
        <w:rPr>
          <w:rFonts w:ascii="Arial" w:hAnsi="Arial" w:cs="Arial"/>
        </w:rPr>
        <w:t xml:space="preserve"> в одном из государств, указанных в подпунктах 1 и 2 пункта 2 статьи 51.1. Федерального закона от 22.04.1996 № 39-ФЗ «О рынке ценных бумаг», и имеющ</w:t>
      </w:r>
      <w:r w:rsidR="008C6E29">
        <w:rPr>
          <w:rFonts w:ascii="Arial" w:hAnsi="Arial" w:cs="Arial"/>
        </w:rPr>
        <w:t>ие</w:t>
      </w:r>
      <w:r w:rsidR="0055455F">
        <w:rPr>
          <w:rFonts w:ascii="Arial" w:hAnsi="Arial" w:cs="Arial"/>
        </w:rPr>
        <w:t xml:space="preserve"> право в соответствии с личным законом осуществлять брокерскую деятельность</w:t>
      </w:r>
      <w:r w:rsidR="008C6E29">
        <w:rPr>
          <w:rFonts w:ascii="Arial" w:hAnsi="Arial" w:cs="Arial"/>
        </w:rPr>
        <w:t>.</w:t>
      </w:r>
    </w:p>
    <w:p w:rsidR="00564A53" w:rsidRPr="002A6E34" w:rsidRDefault="00832BAF" w:rsidP="00CD75DF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Клиентам, которые присоединились к Регламенту путем подписания </w:t>
      </w:r>
      <w:r w:rsidR="00390AAE">
        <w:rPr>
          <w:rFonts w:ascii="Arial" w:hAnsi="Arial" w:cs="Arial"/>
        </w:rPr>
        <w:t>Заявления</w:t>
      </w:r>
      <w:r w:rsidR="001536CB">
        <w:rPr>
          <w:rFonts w:ascii="Arial" w:hAnsi="Arial" w:cs="Arial"/>
        </w:rPr>
        <w:t xml:space="preserve"> о присоединении</w:t>
      </w:r>
      <w:r>
        <w:rPr>
          <w:rFonts w:ascii="Arial" w:hAnsi="Arial" w:cs="Arial"/>
        </w:rPr>
        <w:t>,</w:t>
      </w:r>
      <w:r w:rsidR="00FD18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предоставляется в</w:t>
      </w:r>
      <w:r w:rsidR="00516779">
        <w:rPr>
          <w:rFonts w:ascii="Arial" w:hAnsi="Arial" w:cs="Arial"/>
        </w:rPr>
        <w:t xml:space="preserve">озможность заключать договоры </w:t>
      </w:r>
      <w:r w:rsidR="005A3413">
        <w:rPr>
          <w:rFonts w:ascii="Arial" w:hAnsi="Arial" w:cs="Arial"/>
        </w:rPr>
        <w:t xml:space="preserve">в Системах </w:t>
      </w:r>
      <w:r w:rsidR="005A3413" w:rsidRPr="004813EB">
        <w:rPr>
          <w:rFonts w:ascii="Arial" w:hAnsi="Arial" w:cs="Arial"/>
        </w:rPr>
        <w:t xml:space="preserve">проведения торгов, указанных в п. </w:t>
      </w:r>
      <w:r w:rsidR="00DA1362">
        <w:rPr>
          <w:rFonts w:ascii="Arial" w:hAnsi="Arial" w:cs="Arial"/>
        </w:rPr>
        <w:fldChar w:fldCharType="begin"/>
      </w:r>
      <w:r w:rsidR="00D4160D">
        <w:rPr>
          <w:rFonts w:ascii="Arial" w:hAnsi="Arial" w:cs="Arial"/>
        </w:rPr>
        <w:instrText xml:space="preserve"> REF _Ref375781630 \r \h </w:instrText>
      </w:r>
      <w:r w:rsidR="00DA1362">
        <w:rPr>
          <w:rFonts w:ascii="Arial" w:hAnsi="Arial" w:cs="Arial"/>
        </w:rPr>
      </w:r>
      <w:r w:rsidR="00DA1362">
        <w:rPr>
          <w:rFonts w:ascii="Arial" w:hAnsi="Arial" w:cs="Arial"/>
        </w:rPr>
        <w:fldChar w:fldCharType="separate"/>
      </w:r>
      <w:r w:rsidR="00D4160D">
        <w:rPr>
          <w:rFonts w:ascii="Arial" w:hAnsi="Arial" w:cs="Arial"/>
        </w:rPr>
        <w:t>4.3</w:t>
      </w:r>
      <w:r w:rsidR="00DA1362">
        <w:rPr>
          <w:rFonts w:ascii="Arial" w:hAnsi="Arial" w:cs="Arial"/>
        </w:rPr>
        <w:fldChar w:fldCharType="end"/>
      </w:r>
      <w:r w:rsidR="00390AAE" w:rsidRPr="004813EB">
        <w:rPr>
          <w:rFonts w:ascii="Arial" w:hAnsi="Arial" w:cs="Arial"/>
        </w:rPr>
        <w:t>.</w:t>
      </w:r>
      <w:r w:rsidR="00531F6F" w:rsidRPr="004813EB">
        <w:rPr>
          <w:rFonts w:ascii="Arial" w:hAnsi="Arial" w:cs="Arial"/>
        </w:rPr>
        <w:t xml:space="preserve"> </w:t>
      </w:r>
      <w:r w:rsidR="005A3413" w:rsidRPr="00090501">
        <w:rPr>
          <w:rFonts w:ascii="Arial" w:hAnsi="Arial" w:cs="Arial"/>
        </w:rPr>
        <w:t>Регламента,</w:t>
      </w:r>
      <w:r w:rsidR="00B85F6B" w:rsidRPr="00090501">
        <w:rPr>
          <w:rFonts w:ascii="Arial" w:hAnsi="Arial" w:cs="Arial"/>
        </w:rPr>
        <w:t xml:space="preserve"> и</w:t>
      </w:r>
      <w:r w:rsidR="005A3413" w:rsidRPr="00090501">
        <w:rPr>
          <w:rFonts w:ascii="Arial" w:hAnsi="Arial" w:cs="Arial"/>
        </w:rPr>
        <w:t xml:space="preserve"> </w:t>
      </w:r>
      <w:r w:rsidR="00B85F6B" w:rsidRPr="00090501">
        <w:rPr>
          <w:rFonts w:ascii="Arial" w:hAnsi="Arial" w:cs="Arial"/>
        </w:rPr>
        <w:t xml:space="preserve">пользоваться </w:t>
      </w:r>
      <w:r w:rsidR="005A3413" w:rsidRPr="00090501">
        <w:rPr>
          <w:rFonts w:ascii="Arial" w:hAnsi="Arial" w:cs="Arial"/>
        </w:rPr>
        <w:t xml:space="preserve">услугами Банка </w:t>
      </w:r>
      <w:r w:rsidR="00516779" w:rsidRPr="00090501">
        <w:rPr>
          <w:rFonts w:ascii="Arial" w:hAnsi="Arial" w:cs="Arial"/>
        </w:rPr>
        <w:t xml:space="preserve">в соответствии с </w:t>
      </w:r>
      <w:r w:rsidR="005A3413" w:rsidRPr="002A6E34">
        <w:rPr>
          <w:rFonts w:ascii="Arial" w:hAnsi="Arial" w:cs="Arial"/>
        </w:rPr>
        <w:t>Регламентом</w:t>
      </w:r>
      <w:r w:rsidR="00564A53" w:rsidRPr="002A6E34">
        <w:rPr>
          <w:rFonts w:ascii="Arial" w:hAnsi="Arial" w:cs="Arial"/>
        </w:rPr>
        <w:t>.</w:t>
      </w:r>
    </w:p>
    <w:p w:rsidR="00944417" w:rsidRPr="009F38D8" w:rsidRDefault="00AC7505" w:rsidP="00CD75DF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bookmarkStart w:id="37" w:name="_Ref375932576"/>
      <w:r w:rsidRPr="004813EB">
        <w:rPr>
          <w:rFonts w:ascii="Arial" w:hAnsi="Arial" w:cs="Arial"/>
        </w:rPr>
        <w:t xml:space="preserve">В целях присоединения к Регламенту </w:t>
      </w:r>
      <w:r w:rsidR="001C4CFA" w:rsidRPr="00090501">
        <w:rPr>
          <w:rFonts w:ascii="Arial" w:hAnsi="Arial" w:cs="Arial"/>
        </w:rPr>
        <w:t xml:space="preserve">лицо, желающее зарегистрироваться в качестве Клиента, должно предоставить в Банк документы, </w:t>
      </w:r>
      <w:r w:rsidR="00621FA1" w:rsidRPr="002A6E34">
        <w:rPr>
          <w:rFonts w:ascii="Arial" w:hAnsi="Arial" w:cs="Arial"/>
        </w:rPr>
        <w:t>перечень</w:t>
      </w:r>
      <w:r w:rsidR="001C4CFA" w:rsidRPr="002A6E34">
        <w:rPr>
          <w:rFonts w:ascii="Arial" w:hAnsi="Arial" w:cs="Arial"/>
        </w:rPr>
        <w:t xml:space="preserve"> которых определён </w:t>
      </w:r>
      <w:r w:rsidR="001C4CFA" w:rsidRPr="0030152B">
        <w:rPr>
          <w:rFonts w:ascii="Arial" w:hAnsi="Arial" w:cs="Arial"/>
        </w:rPr>
        <w:t>Приложением № 6</w:t>
      </w:r>
      <w:r w:rsidR="0074021D" w:rsidRPr="009F38D8">
        <w:rPr>
          <w:rFonts w:ascii="Arial" w:hAnsi="Arial" w:cs="Arial"/>
        </w:rPr>
        <w:t>а и Приложением № 6б</w:t>
      </w:r>
      <w:r w:rsidR="001C4CFA" w:rsidRPr="009F38D8">
        <w:rPr>
          <w:rFonts w:ascii="Arial" w:hAnsi="Arial" w:cs="Arial"/>
        </w:rPr>
        <w:t xml:space="preserve"> к Регламенту.</w:t>
      </w:r>
      <w:bookmarkEnd w:id="37"/>
      <w:r w:rsidR="001C4CFA" w:rsidRPr="009F38D8">
        <w:rPr>
          <w:rFonts w:ascii="Arial" w:hAnsi="Arial" w:cs="Arial"/>
        </w:rPr>
        <w:t xml:space="preserve"> </w:t>
      </w:r>
    </w:p>
    <w:p w:rsidR="001C4CFA" w:rsidRDefault="000D50DD" w:rsidP="00CD75DF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bookmarkStart w:id="38" w:name="_Ref375932588"/>
      <w:r w:rsidRPr="009F38D8">
        <w:rPr>
          <w:rFonts w:ascii="Arial" w:hAnsi="Arial" w:cs="Arial"/>
        </w:rPr>
        <w:t>Банк вправе потребовать предоставление лицом, желающим зарегистрироваться в качестве Клиента, иных документов (информации), помимо предусмотренных в Приложении №6а и Приложении № 6б к Регламенту.</w:t>
      </w:r>
      <w:r w:rsidR="001C4CFA" w:rsidRPr="00D31F88">
        <w:rPr>
          <w:rFonts w:ascii="Arial" w:hAnsi="Arial" w:cs="Arial"/>
        </w:rPr>
        <w:t xml:space="preserve"> Лицо, желающее зарегистрироваться в качестве</w:t>
      </w:r>
      <w:r w:rsidR="001C4CFA">
        <w:rPr>
          <w:rFonts w:ascii="Arial" w:hAnsi="Arial" w:cs="Arial"/>
        </w:rPr>
        <w:t xml:space="preserve"> Клиента, обязано представить документы (информацию), указанные в требовании Банка, в установленный Банком срок.</w:t>
      </w:r>
      <w:bookmarkEnd w:id="38"/>
    </w:p>
    <w:p w:rsidR="001C4CFA" w:rsidRPr="00F35D16" w:rsidRDefault="001C4CFA" w:rsidP="00CD75DF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Клиент </w:t>
      </w:r>
      <w:bookmarkStart w:id="39" w:name="_Ref360709606"/>
      <w:r w:rsidRPr="00621FA1">
        <w:rPr>
          <w:rFonts w:ascii="Arial" w:hAnsi="Arial" w:cs="Arial"/>
        </w:rPr>
        <w:t xml:space="preserve">обязан обеспечивать актуальность, достоверность и полноту документов, предоставляемых </w:t>
      </w:r>
      <w:r w:rsidR="006F406B">
        <w:rPr>
          <w:rFonts w:ascii="Arial" w:hAnsi="Arial" w:cs="Arial"/>
        </w:rPr>
        <w:t>по требованию Банка</w:t>
      </w:r>
      <w:r w:rsidRPr="00621FA1">
        <w:rPr>
          <w:rFonts w:ascii="Arial" w:hAnsi="Arial" w:cs="Arial"/>
        </w:rPr>
        <w:t>, а также своевременное предоставление изменений и дополнений в такие документы</w:t>
      </w:r>
      <w:r w:rsidR="00944417" w:rsidRPr="00621FA1">
        <w:rPr>
          <w:rFonts w:ascii="Arial" w:hAnsi="Arial" w:cs="Arial"/>
        </w:rPr>
        <w:t xml:space="preserve"> (информацию)</w:t>
      </w:r>
      <w:r w:rsidRPr="00621FA1">
        <w:rPr>
          <w:rFonts w:ascii="Arial" w:hAnsi="Arial" w:cs="Arial"/>
        </w:rPr>
        <w:t xml:space="preserve">, </w:t>
      </w:r>
      <w:r w:rsidR="00944417" w:rsidRPr="00621FA1">
        <w:rPr>
          <w:rFonts w:ascii="Arial" w:hAnsi="Arial" w:cs="Arial"/>
        </w:rPr>
        <w:t xml:space="preserve">представленные в целях регистрации в качестве Клиента. </w:t>
      </w:r>
      <w:r w:rsidRPr="00621FA1">
        <w:rPr>
          <w:rFonts w:ascii="Arial" w:hAnsi="Arial" w:cs="Arial"/>
        </w:rPr>
        <w:t>Документы, подтверждающие данные изменения и дополнения, предоставляются</w:t>
      </w:r>
      <w:r w:rsidR="00944417" w:rsidRPr="00621FA1">
        <w:rPr>
          <w:rFonts w:ascii="Arial" w:hAnsi="Arial" w:cs="Arial"/>
        </w:rPr>
        <w:t xml:space="preserve"> в Банк</w:t>
      </w:r>
      <w:r w:rsidRPr="00621FA1">
        <w:rPr>
          <w:rFonts w:ascii="Arial" w:hAnsi="Arial" w:cs="Arial"/>
        </w:rPr>
        <w:t xml:space="preserve"> не позднее 15 (пятнадцати) дней с даты вступления в силу указанных изменений.</w:t>
      </w:r>
      <w:bookmarkEnd w:id="39"/>
    </w:p>
    <w:p w:rsidR="0052684B" w:rsidRDefault="001C4CFA" w:rsidP="00CD75DF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В целях регистрации лица в качестве Клиента Банк проводит процедуру Идентификации Клиента. </w:t>
      </w:r>
    </w:p>
    <w:p w:rsidR="00944417" w:rsidRDefault="001C4CFA" w:rsidP="00CD75DF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bookmarkStart w:id="40" w:name="_Ref375834288"/>
      <w:r>
        <w:rPr>
          <w:rFonts w:ascii="Arial" w:hAnsi="Arial" w:cs="Arial"/>
        </w:rPr>
        <w:t xml:space="preserve">Банк принимает решение о регистрации или об отказе в регистрации лица в качестве Клиента в течение </w:t>
      </w:r>
      <w:r w:rsidR="00294A6F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(</w:t>
      </w:r>
      <w:r w:rsidR="00294A6F">
        <w:rPr>
          <w:rFonts w:ascii="Arial" w:hAnsi="Arial" w:cs="Arial"/>
        </w:rPr>
        <w:t>пяти</w:t>
      </w:r>
      <w:r>
        <w:rPr>
          <w:rFonts w:ascii="Arial" w:hAnsi="Arial" w:cs="Arial"/>
        </w:rPr>
        <w:t>) рабоч</w:t>
      </w:r>
      <w:r w:rsidR="00294A6F">
        <w:rPr>
          <w:rFonts w:ascii="Arial" w:hAnsi="Arial" w:cs="Arial"/>
        </w:rPr>
        <w:t>их</w:t>
      </w:r>
      <w:r>
        <w:rPr>
          <w:rFonts w:ascii="Arial" w:hAnsi="Arial" w:cs="Arial"/>
        </w:rPr>
        <w:t xml:space="preserve"> д</w:t>
      </w:r>
      <w:r w:rsidR="00294A6F">
        <w:rPr>
          <w:rFonts w:ascii="Arial" w:hAnsi="Arial" w:cs="Arial"/>
        </w:rPr>
        <w:t>ней</w:t>
      </w:r>
      <w:r>
        <w:rPr>
          <w:rFonts w:ascii="Arial" w:hAnsi="Arial" w:cs="Arial"/>
        </w:rPr>
        <w:t xml:space="preserve"> с даты предоставления указанным лицом документов, указанных </w:t>
      </w:r>
      <w:r w:rsidR="00D16FB3">
        <w:rPr>
          <w:rFonts w:ascii="Arial" w:hAnsi="Arial" w:cs="Arial"/>
        </w:rPr>
        <w:t>в пунктах 5.3. – 5.4.</w:t>
      </w:r>
      <w:r>
        <w:rPr>
          <w:rFonts w:ascii="Arial" w:hAnsi="Arial" w:cs="Arial"/>
        </w:rPr>
        <w:t xml:space="preserve"> Регламента.</w:t>
      </w:r>
      <w:bookmarkEnd w:id="40"/>
    </w:p>
    <w:p w:rsidR="00454B8E" w:rsidRPr="002D6B1F" w:rsidRDefault="00454B8E" w:rsidP="002D6B1F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При наличии у Банка документов, указанных в пунктах </w:t>
      </w:r>
      <w:r w:rsidR="00DA1362">
        <w:rPr>
          <w:rFonts w:ascii="Arial" w:hAnsi="Arial" w:cs="Arial"/>
        </w:rPr>
        <w:fldChar w:fldCharType="begin"/>
      </w:r>
      <w:r w:rsidR="00D4160D">
        <w:rPr>
          <w:rFonts w:ascii="Arial" w:hAnsi="Arial" w:cs="Arial"/>
        </w:rPr>
        <w:instrText xml:space="preserve"> REF _Ref375932576 \r \h </w:instrText>
      </w:r>
      <w:r w:rsidR="00DA1362">
        <w:rPr>
          <w:rFonts w:ascii="Arial" w:hAnsi="Arial" w:cs="Arial"/>
        </w:rPr>
      </w:r>
      <w:r w:rsidR="00DA1362">
        <w:rPr>
          <w:rFonts w:ascii="Arial" w:hAnsi="Arial" w:cs="Arial"/>
        </w:rPr>
        <w:fldChar w:fldCharType="separate"/>
      </w:r>
      <w:r w:rsidR="00D4160D">
        <w:rPr>
          <w:rFonts w:ascii="Arial" w:hAnsi="Arial" w:cs="Arial"/>
        </w:rPr>
        <w:t>5.3</w:t>
      </w:r>
      <w:r w:rsidR="00DA136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 -</w:t>
      </w:r>
      <w:r w:rsidR="00DA1362">
        <w:rPr>
          <w:rFonts w:ascii="Arial" w:hAnsi="Arial" w:cs="Arial"/>
        </w:rPr>
        <w:fldChar w:fldCharType="begin"/>
      </w:r>
      <w:r w:rsidR="00D4160D">
        <w:rPr>
          <w:rFonts w:ascii="Arial" w:hAnsi="Arial" w:cs="Arial"/>
        </w:rPr>
        <w:instrText xml:space="preserve"> REF _Ref375932588 \r \h </w:instrText>
      </w:r>
      <w:r w:rsidR="00DA1362">
        <w:rPr>
          <w:rFonts w:ascii="Arial" w:hAnsi="Arial" w:cs="Arial"/>
        </w:rPr>
      </w:r>
      <w:r w:rsidR="00DA1362">
        <w:rPr>
          <w:rFonts w:ascii="Arial" w:hAnsi="Arial" w:cs="Arial"/>
        </w:rPr>
        <w:fldChar w:fldCharType="separate"/>
      </w:r>
      <w:r w:rsidR="00D4160D">
        <w:rPr>
          <w:rFonts w:ascii="Arial" w:hAnsi="Arial" w:cs="Arial"/>
        </w:rPr>
        <w:t>5.4</w:t>
      </w:r>
      <w:r w:rsidR="00DA136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Регламента, полученных от Клиента ранее в связи с депозитарным обслуживанием и (или)</w:t>
      </w:r>
      <w:r w:rsidR="00090501">
        <w:rPr>
          <w:rFonts w:ascii="Arial" w:hAnsi="Arial" w:cs="Arial"/>
        </w:rPr>
        <w:t xml:space="preserve"> наличием заключенных договоров</w:t>
      </w:r>
      <w:r>
        <w:rPr>
          <w:rFonts w:ascii="Arial" w:hAnsi="Arial" w:cs="Arial"/>
        </w:rPr>
        <w:t xml:space="preserve"> </w:t>
      </w:r>
      <w:r w:rsidR="00090501">
        <w:rPr>
          <w:rFonts w:ascii="Arial" w:hAnsi="Arial" w:cs="Arial"/>
        </w:rPr>
        <w:t>банковского счета</w:t>
      </w:r>
      <w:r>
        <w:rPr>
          <w:rFonts w:ascii="Arial" w:hAnsi="Arial" w:cs="Arial"/>
        </w:rPr>
        <w:t>, Банк вправе зарегистрировать Клиента на основании данных документов. В дан</w:t>
      </w:r>
      <w:r w:rsidR="00D876F7">
        <w:rPr>
          <w:rFonts w:ascii="Arial" w:hAnsi="Arial" w:cs="Arial"/>
        </w:rPr>
        <w:t>н</w:t>
      </w:r>
      <w:r>
        <w:rPr>
          <w:rFonts w:ascii="Arial" w:hAnsi="Arial" w:cs="Arial"/>
        </w:rPr>
        <w:t xml:space="preserve">ом случае Банк принимает решение о регистрации или об отказе в регистрации лица в качестве Клиента в течение срока, указанного в пункте </w:t>
      </w:r>
      <w:r w:rsidR="00DA1362">
        <w:rPr>
          <w:rFonts w:ascii="Arial" w:hAnsi="Arial" w:cs="Arial"/>
        </w:rPr>
        <w:fldChar w:fldCharType="begin"/>
      </w:r>
      <w:r w:rsidR="00FB6587">
        <w:rPr>
          <w:rFonts w:ascii="Arial" w:hAnsi="Arial" w:cs="Arial"/>
        </w:rPr>
        <w:instrText xml:space="preserve"> REF _Ref375834288 \r \h </w:instrText>
      </w:r>
      <w:r w:rsidR="00DA1362">
        <w:rPr>
          <w:rFonts w:ascii="Arial" w:hAnsi="Arial" w:cs="Arial"/>
        </w:rPr>
      </w:r>
      <w:r w:rsidR="00DA1362">
        <w:rPr>
          <w:rFonts w:ascii="Arial" w:hAnsi="Arial" w:cs="Arial"/>
        </w:rPr>
        <w:fldChar w:fldCharType="separate"/>
      </w:r>
      <w:r w:rsidR="00FB6587">
        <w:rPr>
          <w:rFonts w:ascii="Arial" w:hAnsi="Arial" w:cs="Arial"/>
        </w:rPr>
        <w:t>5.7</w:t>
      </w:r>
      <w:r w:rsidR="00DA136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Регламента, с даты</w:t>
      </w:r>
      <w:r w:rsidR="008463FB">
        <w:rPr>
          <w:rFonts w:ascii="Arial" w:hAnsi="Arial" w:cs="Arial"/>
        </w:rPr>
        <w:t xml:space="preserve"> получения от Клиента </w:t>
      </w:r>
      <w:r w:rsidR="001536CB">
        <w:rPr>
          <w:rFonts w:ascii="Arial" w:hAnsi="Arial" w:cs="Arial"/>
        </w:rPr>
        <w:t>З</w:t>
      </w:r>
      <w:r w:rsidR="008463FB">
        <w:rPr>
          <w:rFonts w:ascii="Arial" w:hAnsi="Arial" w:cs="Arial"/>
        </w:rPr>
        <w:t>аявления о присоединении</w:t>
      </w:r>
      <w:r w:rsidR="001536CB">
        <w:rPr>
          <w:rFonts w:ascii="Arial" w:hAnsi="Arial" w:cs="Arial"/>
        </w:rPr>
        <w:t>.</w:t>
      </w:r>
    </w:p>
    <w:p w:rsidR="00AC7505" w:rsidRDefault="00944417" w:rsidP="001536CB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 w:rsidRPr="001536CB">
        <w:rPr>
          <w:rFonts w:ascii="Arial" w:hAnsi="Arial" w:cs="Arial"/>
        </w:rPr>
        <w:t>В случае принятия решения о регистрации лица в качестве Клиента</w:t>
      </w:r>
      <w:r w:rsidR="00AB267A" w:rsidRPr="001536CB">
        <w:rPr>
          <w:rFonts w:ascii="Arial" w:hAnsi="Arial" w:cs="Arial"/>
        </w:rPr>
        <w:t>,</w:t>
      </w:r>
      <w:r w:rsidRPr="001536CB">
        <w:rPr>
          <w:rFonts w:ascii="Arial" w:hAnsi="Arial" w:cs="Arial"/>
        </w:rPr>
        <w:t xml:space="preserve"> Банк со свой стороны подписывает два экземпляра</w:t>
      </w:r>
      <w:r w:rsidR="00AC7505" w:rsidRPr="001536CB">
        <w:rPr>
          <w:rFonts w:ascii="Arial" w:hAnsi="Arial" w:cs="Arial"/>
        </w:rPr>
        <w:t xml:space="preserve"> </w:t>
      </w:r>
      <w:r w:rsidR="001536CB" w:rsidRPr="001536CB">
        <w:rPr>
          <w:rFonts w:ascii="Arial" w:hAnsi="Arial" w:cs="Arial"/>
        </w:rPr>
        <w:t>З</w:t>
      </w:r>
      <w:r w:rsidR="00EC5F61" w:rsidRPr="001536CB">
        <w:rPr>
          <w:rFonts w:ascii="Arial" w:hAnsi="Arial" w:cs="Arial"/>
        </w:rPr>
        <w:t>аявления о присоединении</w:t>
      </w:r>
      <w:r w:rsidR="00AB267A" w:rsidRPr="005B7988">
        <w:rPr>
          <w:rFonts w:ascii="Arial" w:hAnsi="Arial" w:cs="Arial"/>
        </w:rPr>
        <w:t>.</w:t>
      </w:r>
      <w:r w:rsidR="00A03DC6" w:rsidRPr="009067F0">
        <w:rPr>
          <w:rFonts w:ascii="Arial" w:hAnsi="Arial" w:cs="Arial"/>
        </w:rPr>
        <w:t xml:space="preserve"> </w:t>
      </w:r>
      <w:r w:rsidR="00C32175">
        <w:rPr>
          <w:rFonts w:ascii="Arial" w:hAnsi="Arial" w:cs="Arial"/>
        </w:rPr>
        <w:t xml:space="preserve">Банк уведомляет лицо о регистрации в качестве Клиента посредством  </w:t>
      </w:r>
      <w:r w:rsidR="00C32175" w:rsidRPr="001536CB">
        <w:rPr>
          <w:rFonts w:ascii="Arial" w:hAnsi="Arial" w:cs="Arial"/>
        </w:rPr>
        <w:t>электронной почты по адресу, указанному в Заявлении о присоединении</w:t>
      </w:r>
      <w:r w:rsidR="00ED2EF7">
        <w:rPr>
          <w:rFonts w:ascii="Arial" w:hAnsi="Arial" w:cs="Arial"/>
        </w:rPr>
        <w:t>.</w:t>
      </w:r>
      <w:r w:rsidR="00C32175" w:rsidRPr="001536CB" w:rsidDel="004C3105">
        <w:rPr>
          <w:rFonts w:ascii="Arial" w:hAnsi="Arial" w:cs="Arial"/>
        </w:rPr>
        <w:t xml:space="preserve"> </w:t>
      </w:r>
      <w:r w:rsidR="00AC7505" w:rsidRPr="001536CB">
        <w:rPr>
          <w:rFonts w:ascii="Arial" w:hAnsi="Arial" w:cs="Arial"/>
        </w:rPr>
        <w:t>Каждому Клиенту, с которым Банк подписал</w:t>
      </w:r>
      <w:r w:rsidR="001536CB">
        <w:rPr>
          <w:rFonts w:ascii="Arial" w:hAnsi="Arial" w:cs="Arial"/>
        </w:rPr>
        <w:t xml:space="preserve"> </w:t>
      </w:r>
      <w:r w:rsidR="001536CB" w:rsidRPr="001B6881">
        <w:rPr>
          <w:rFonts w:ascii="Arial" w:hAnsi="Arial" w:cs="Arial"/>
        </w:rPr>
        <w:t>З</w:t>
      </w:r>
      <w:r w:rsidR="001536CB">
        <w:rPr>
          <w:rFonts w:ascii="Arial" w:hAnsi="Arial" w:cs="Arial"/>
        </w:rPr>
        <w:t>аявление</w:t>
      </w:r>
      <w:r w:rsidR="001536CB" w:rsidRPr="001B6881">
        <w:rPr>
          <w:rFonts w:ascii="Arial" w:hAnsi="Arial" w:cs="Arial"/>
        </w:rPr>
        <w:t xml:space="preserve"> о присоединении</w:t>
      </w:r>
      <w:r w:rsidR="00AC7505" w:rsidRPr="001536CB">
        <w:rPr>
          <w:rFonts w:ascii="Arial" w:hAnsi="Arial" w:cs="Arial"/>
        </w:rPr>
        <w:t xml:space="preserve">, Банк присваивает идентификационный код. Информация о присвоенном идентификационном коде доводится до сведения Клиента в уведомлении об открытии Инвестиционного счета. </w:t>
      </w:r>
    </w:p>
    <w:p w:rsidR="00061D6A" w:rsidRDefault="0056373D" w:rsidP="00C32175">
      <w:pPr>
        <w:pStyle w:val="aa"/>
        <w:tabs>
          <w:tab w:val="clear" w:pos="2160"/>
        </w:tabs>
        <w:ind w:left="993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Банк </w:t>
      </w:r>
      <w:r w:rsidR="00D87304">
        <w:rPr>
          <w:rFonts w:ascii="Arial" w:hAnsi="Arial" w:cs="Arial"/>
        </w:rPr>
        <w:t>после подписания со своей стороны двух экземпляров Заявления о присоединении открывает</w:t>
      </w:r>
      <w:r w:rsidR="00AE5211">
        <w:rPr>
          <w:rFonts w:ascii="Arial" w:hAnsi="Arial" w:cs="Arial"/>
        </w:rPr>
        <w:t xml:space="preserve"> лицу,  указанному в Заявлении о присоединении, Инвестиционный счет в поря</w:t>
      </w:r>
      <w:r w:rsidR="00061D6A">
        <w:rPr>
          <w:rFonts w:ascii="Arial" w:hAnsi="Arial" w:cs="Arial"/>
        </w:rPr>
        <w:t>дке, установленном в Регламенте</w:t>
      </w:r>
      <w:r w:rsidR="00C32175">
        <w:rPr>
          <w:rFonts w:ascii="Arial" w:hAnsi="Arial" w:cs="Arial"/>
        </w:rPr>
        <w:t xml:space="preserve">. </w:t>
      </w:r>
      <w:r w:rsidR="00C32175" w:rsidRPr="001536CB">
        <w:rPr>
          <w:rFonts w:ascii="Arial" w:hAnsi="Arial" w:cs="Arial"/>
        </w:rPr>
        <w:t xml:space="preserve">Информация </w:t>
      </w:r>
      <w:r w:rsidR="00C32175">
        <w:rPr>
          <w:rFonts w:ascii="Arial" w:hAnsi="Arial" w:cs="Arial"/>
        </w:rPr>
        <w:t>об открытии указанного счета</w:t>
      </w:r>
      <w:r w:rsidR="00C32175" w:rsidRPr="001536CB">
        <w:rPr>
          <w:rFonts w:ascii="Arial" w:hAnsi="Arial" w:cs="Arial"/>
        </w:rPr>
        <w:t xml:space="preserve"> доводится до сведения Клиента в уведомлении об открытии Инвестиционного счета</w:t>
      </w:r>
      <w:r w:rsidR="00C32175">
        <w:rPr>
          <w:rFonts w:ascii="Arial" w:hAnsi="Arial" w:cs="Arial"/>
        </w:rPr>
        <w:t>.</w:t>
      </w:r>
    </w:p>
    <w:p w:rsidR="00AE5211" w:rsidRDefault="00AE5211" w:rsidP="00C32175">
      <w:pPr>
        <w:pStyle w:val="aa"/>
        <w:tabs>
          <w:tab w:val="clear" w:pos="2160"/>
        </w:tabs>
        <w:ind w:left="993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Лицо считается зарегистрированным в качестве Клиента после подписания Банком двух экземпляров Заявлении о присоединении и открытия Инвестиционного счета. </w:t>
      </w:r>
    </w:p>
    <w:p w:rsidR="009F38D8" w:rsidRDefault="009F38D8" w:rsidP="009F38D8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>
        <w:rPr>
          <w:rFonts w:ascii="Arial" w:hAnsi="Arial" w:cs="Arial"/>
        </w:rPr>
        <w:t>В соответствии с Приказом ФСФР №13-71/пз-н Банк относит</w:t>
      </w:r>
      <w:r w:rsidR="003A1379">
        <w:rPr>
          <w:rFonts w:ascii="Arial" w:hAnsi="Arial" w:cs="Arial"/>
        </w:rPr>
        <w:t xml:space="preserve"> всех Клиентов</w:t>
      </w:r>
      <w:r>
        <w:rPr>
          <w:rFonts w:ascii="Arial" w:hAnsi="Arial" w:cs="Arial"/>
        </w:rPr>
        <w:t xml:space="preserve"> к категории «Клиент с особым уровнем риска».</w:t>
      </w:r>
    </w:p>
    <w:p w:rsidR="00F35D16" w:rsidRDefault="00F35D16" w:rsidP="00CD75DF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 w:rsidRPr="00F35D16">
        <w:rPr>
          <w:rFonts w:ascii="Arial" w:hAnsi="Arial" w:cs="Arial"/>
        </w:rPr>
        <w:t xml:space="preserve">В случае наличия у </w:t>
      </w:r>
      <w:r w:rsidR="00EC5F61">
        <w:rPr>
          <w:rFonts w:ascii="Arial" w:hAnsi="Arial" w:cs="Arial"/>
        </w:rPr>
        <w:t>Клиентов</w:t>
      </w:r>
      <w:r w:rsidR="00EC5F61" w:rsidRPr="00F35D16">
        <w:rPr>
          <w:rFonts w:ascii="Arial" w:hAnsi="Arial" w:cs="Arial"/>
        </w:rPr>
        <w:t xml:space="preserve"> </w:t>
      </w:r>
      <w:r w:rsidR="00EC5F61">
        <w:rPr>
          <w:rFonts w:ascii="Arial" w:hAnsi="Arial" w:cs="Arial"/>
        </w:rPr>
        <w:t xml:space="preserve">(Брокеров) </w:t>
      </w:r>
      <w:r w:rsidRPr="00F35D16">
        <w:rPr>
          <w:rFonts w:ascii="Arial" w:hAnsi="Arial" w:cs="Arial"/>
        </w:rPr>
        <w:t xml:space="preserve">Субклиентов, по поручению которых заключаются договоры на </w:t>
      </w:r>
      <w:r w:rsidR="00860839">
        <w:rPr>
          <w:rFonts w:ascii="Arial" w:hAnsi="Arial" w:cs="Arial"/>
        </w:rPr>
        <w:t xml:space="preserve">Фондовом рынке, </w:t>
      </w:r>
      <w:r w:rsidRPr="00F35D16">
        <w:rPr>
          <w:rFonts w:ascii="Arial" w:hAnsi="Arial" w:cs="Arial"/>
        </w:rPr>
        <w:t>Срочном рынке, Валютном рынке и на Внебиржевом рынке, Клиент обязан зарегистрировать указанных Субклиентов. Регистрация Субклиентов осуществляется на основании заявления, подаваемого Клиентом по форме, установленной Приложением № 4 к Регламенту. Регистрация Субклиент</w:t>
      </w:r>
      <w:r w:rsidR="0094248B">
        <w:rPr>
          <w:rFonts w:ascii="Arial" w:hAnsi="Arial" w:cs="Arial"/>
        </w:rPr>
        <w:t>а</w:t>
      </w:r>
      <w:r w:rsidRPr="00F35D16">
        <w:rPr>
          <w:rFonts w:ascii="Arial" w:hAnsi="Arial" w:cs="Arial"/>
        </w:rPr>
        <w:t xml:space="preserve"> означает присвоение Банком </w:t>
      </w:r>
      <w:r w:rsidR="0094248B">
        <w:rPr>
          <w:rFonts w:ascii="Arial" w:hAnsi="Arial" w:cs="Arial"/>
        </w:rPr>
        <w:t xml:space="preserve">указанному Субкиенту кода. Код Субклиента формируется </w:t>
      </w:r>
      <w:r w:rsidRPr="00C5569D">
        <w:rPr>
          <w:rFonts w:ascii="Arial" w:hAnsi="Arial" w:cs="Arial"/>
        </w:rPr>
        <w:t>на основ</w:t>
      </w:r>
      <w:r w:rsidRPr="00462A65">
        <w:rPr>
          <w:rFonts w:ascii="Arial" w:hAnsi="Arial" w:cs="Arial"/>
        </w:rPr>
        <w:t>ании информации, содержащейся в заявлении, указанном в настоящем пункте</w:t>
      </w:r>
      <w:r w:rsidR="00EC5F61">
        <w:rPr>
          <w:rFonts w:ascii="Arial" w:hAnsi="Arial" w:cs="Arial"/>
        </w:rPr>
        <w:t xml:space="preserve"> Регламента</w:t>
      </w:r>
      <w:r w:rsidRPr="00462A65">
        <w:rPr>
          <w:rFonts w:ascii="Arial" w:hAnsi="Arial" w:cs="Arial"/>
        </w:rPr>
        <w:t xml:space="preserve">. </w:t>
      </w:r>
    </w:p>
    <w:p w:rsidR="00F35D16" w:rsidRPr="00F12B53" w:rsidRDefault="00F35D16" w:rsidP="00CD75DF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Банк регистрирует Клиента и </w:t>
      </w:r>
      <w:r w:rsidR="000177A2">
        <w:rPr>
          <w:rFonts w:ascii="Arial" w:hAnsi="Arial" w:cs="Arial"/>
        </w:rPr>
        <w:t>Субклиентов</w:t>
      </w:r>
      <w:r w:rsidR="00A03D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Системах проведения торгов и раскрывает данные об указанных лицах в объеме в соответствии с требованиями Систем проведения торгов. </w:t>
      </w:r>
    </w:p>
    <w:p w:rsidR="00516779" w:rsidRPr="00F35D16" w:rsidRDefault="00516779" w:rsidP="00F12B53">
      <w:pPr>
        <w:pStyle w:val="2"/>
        <w:keepLines w:val="0"/>
        <w:numPr>
          <w:ilvl w:val="0"/>
          <w:numId w:val="4"/>
        </w:numPr>
        <w:spacing w:before="120"/>
        <w:jc w:val="both"/>
      </w:pPr>
      <w:bookmarkStart w:id="41" w:name="_Toc389752233"/>
      <w:r w:rsidRPr="00F35D16">
        <w:t xml:space="preserve">Уполномоченные </w:t>
      </w:r>
      <w:r w:rsidR="00EC5F61">
        <w:t>лица</w:t>
      </w:r>
      <w:bookmarkEnd w:id="41"/>
    </w:p>
    <w:p w:rsidR="00516779" w:rsidRDefault="00516779" w:rsidP="004B00B8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 w:rsidRPr="0027466A">
        <w:rPr>
          <w:rFonts w:ascii="Arial" w:hAnsi="Arial" w:cs="Arial"/>
        </w:rPr>
        <w:t>Во всех случаях получать информацию об оп</w:t>
      </w:r>
      <w:r w:rsidR="00F35D16">
        <w:rPr>
          <w:rFonts w:ascii="Arial" w:hAnsi="Arial" w:cs="Arial"/>
        </w:rPr>
        <w:t>ерациях Клиента и инициировать П</w:t>
      </w:r>
      <w:r w:rsidRPr="0027466A">
        <w:rPr>
          <w:rFonts w:ascii="Arial" w:hAnsi="Arial" w:cs="Arial"/>
        </w:rPr>
        <w:t xml:space="preserve">оручения от имени Клиента </w:t>
      </w:r>
      <w:r w:rsidR="00F35D16">
        <w:rPr>
          <w:rFonts w:ascii="Arial" w:hAnsi="Arial" w:cs="Arial"/>
        </w:rPr>
        <w:t xml:space="preserve">могут только Уполномоченные </w:t>
      </w:r>
      <w:r w:rsidR="00EC5F61">
        <w:rPr>
          <w:rFonts w:ascii="Arial" w:hAnsi="Arial" w:cs="Arial"/>
        </w:rPr>
        <w:t>лица</w:t>
      </w:r>
      <w:r w:rsidR="00F35D16">
        <w:rPr>
          <w:rFonts w:ascii="Arial" w:hAnsi="Arial" w:cs="Arial"/>
        </w:rPr>
        <w:t>.</w:t>
      </w:r>
    </w:p>
    <w:p w:rsidR="00593887" w:rsidRDefault="00516779" w:rsidP="004B00B8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 w:rsidRPr="0027466A">
        <w:rPr>
          <w:rFonts w:ascii="Arial" w:hAnsi="Arial" w:cs="Arial"/>
        </w:rPr>
        <w:t>Без до</w:t>
      </w:r>
      <w:r w:rsidR="00593887">
        <w:rPr>
          <w:rFonts w:ascii="Arial" w:hAnsi="Arial" w:cs="Arial"/>
        </w:rPr>
        <w:t xml:space="preserve">веренности выступать в качестве Уполномоченного представителя может лицо, осуществляющее функции единоличного исполнительного органа Клиента. </w:t>
      </w:r>
    </w:p>
    <w:p w:rsidR="008404A1" w:rsidRDefault="00593887" w:rsidP="004B00B8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>
        <w:rPr>
          <w:rFonts w:ascii="Arial" w:hAnsi="Arial" w:cs="Arial"/>
        </w:rPr>
        <w:t>В случае</w:t>
      </w:r>
      <w:r w:rsidR="0021726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если Уполномоченным </w:t>
      </w:r>
      <w:r w:rsidR="00EC5F61">
        <w:rPr>
          <w:rFonts w:ascii="Arial" w:hAnsi="Arial" w:cs="Arial"/>
        </w:rPr>
        <w:t xml:space="preserve">лицом </w:t>
      </w:r>
      <w:r>
        <w:rPr>
          <w:rFonts w:ascii="Arial" w:hAnsi="Arial" w:cs="Arial"/>
        </w:rPr>
        <w:t>не является лицо, имеющее право действовать без доверенности от имени Клиента, Клиент обязан предоставить в Банк доверенность на указанно</w:t>
      </w:r>
      <w:r w:rsidR="00981A36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</w:t>
      </w:r>
      <w:r w:rsidR="00EC5F61">
        <w:rPr>
          <w:rFonts w:ascii="Arial" w:hAnsi="Arial" w:cs="Arial"/>
        </w:rPr>
        <w:t>Уполномоченное лицо</w:t>
      </w:r>
      <w:r>
        <w:rPr>
          <w:rFonts w:ascii="Arial" w:hAnsi="Arial" w:cs="Arial"/>
        </w:rPr>
        <w:t xml:space="preserve">, по форме, указанной в Приложении № 7 к Регламенту. </w:t>
      </w:r>
    </w:p>
    <w:p w:rsidR="00593887" w:rsidRPr="00593887" w:rsidRDefault="00593887" w:rsidP="00F12B53">
      <w:pPr>
        <w:pStyle w:val="aa"/>
        <w:tabs>
          <w:tab w:val="clear" w:pos="2160"/>
        </w:tabs>
        <w:ind w:left="792" w:firstLine="0"/>
        <w:rPr>
          <w:rFonts w:ascii="Arial" w:hAnsi="Arial" w:cs="Arial"/>
        </w:rPr>
      </w:pPr>
    </w:p>
    <w:p w:rsidR="004F76A3" w:rsidRPr="00820B34" w:rsidRDefault="004F76A3" w:rsidP="008404A1">
      <w:pPr>
        <w:pStyle w:val="10"/>
        <w:spacing w:before="0"/>
        <w:rPr>
          <w:rFonts w:ascii="Arial" w:hAnsi="Arial" w:cs="Arial"/>
          <w:sz w:val="20"/>
        </w:rPr>
      </w:pPr>
      <w:bookmarkStart w:id="42" w:name="_Toc389752234"/>
      <w:r w:rsidRPr="00820B34">
        <w:rPr>
          <w:rFonts w:ascii="Arial" w:hAnsi="Arial" w:cs="Arial"/>
          <w:sz w:val="20"/>
        </w:rPr>
        <w:t>Ч</w:t>
      </w:r>
      <w:r>
        <w:rPr>
          <w:rFonts w:ascii="Arial" w:hAnsi="Arial" w:cs="Arial"/>
          <w:caps/>
          <w:sz w:val="20"/>
        </w:rPr>
        <w:t>асть</w:t>
      </w:r>
      <w:r w:rsidRPr="00820B34">
        <w:rPr>
          <w:rFonts w:ascii="Arial" w:hAnsi="Arial" w:cs="Arial"/>
          <w:sz w:val="20"/>
        </w:rPr>
        <w:t xml:space="preserve"> 2. </w:t>
      </w:r>
      <w:r w:rsidRPr="00820B34">
        <w:rPr>
          <w:rFonts w:ascii="Arial" w:hAnsi="Arial" w:cs="Arial"/>
          <w:caps/>
          <w:sz w:val="20"/>
        </w:rPr>
        <w:t>Инвестиционные счета</w:t>
      </w:r>
      <w:bookmarkEnd w:id="42"/>
      <w:r w:rsidRPr="00820B34">
        <w:rPr>
          <w:rFonts w:ascii="Arial" w:hAnsi="Arial" w:cs="Arial"/>
          <w:caps/>
          <w:sz w:val="20"/>
        </w:rPr>
        <w:t xml:space="preserve"> </w:t>
      </w:r>
    </w:p>
    <w:p w:rsidR="004F76A3" w:rsidRDefault="004F76A3" w:rsidP="002B2A68">
      <w:pPr>
        <w:pStyle w:val="2"/>
        <w:keepLines w:val="0"/>
        <w:numPr>
          <w:ilvl w:val="0"/>
          <w:numId w:val="4"/>
        </w:numPr>
        <w:spacing w:before="120"/>
        <w:jc w:val="both"/>
        <w:rPr>
          <w:rFonts w:cs="Arial"/>
        </w:rPr>
      </w:pPr>
      <w:bookmarkStart w:id="43" w:name="_Toc497027589"/>
      <w:bookmarkStart w:id="44" w:name="_Toc500766969"/>
      <w:bookmarkStart w:id="45" w:name="_Toc389752235"/>
      <w:r>
        <w:rPr>
          <w:rFonts w:cs="Arial"/>
        </w:rPr>
        <w:t>Инвестиционные счета Клиента</w:t>
      </w:r>
      <w:bookmarkEnd w:id="43"/>
      <w:bookmarkEnd w:id="44"/>
      <w:bookmarkEnd w:id="45"/>
    </w:p>
    <w:p w:rsidR="004F76A3" w:rsidRDefault="004F76A3" w:rsidP="00F65E65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Для ведения учета </w:t>
      </w:r>
      <w:r w:rsidR="000448E1">
        <w:rPr>
          <w:rFonts w:ascii="Arial" w:hAnsi="Arial" w:cs="Arial"/>
        </w:rPr>
        <w:t>денежных средств</w:t>
      </w:r>
      <w:r>
        <w:rPr>
          <w:rFonts w:ascii="Arial" w:hAnsi="Arial" w:cs="Arial"/>
        </w:rPr>
        <w:t xml:space="preserve">, </w:t>
      </w:r>
      <w:r w:rsidR="000448E1">
        <w:rPr>
          <w:rFonts w:ascii="Arial" w:hAnsi="Arial" w:cs="Arial"/>
        </w:rPr>
        <w:t>используемых в целях исполнения Поручений Клиентов</w:t>
      </w:r>
      <w:r>
        <w:rPr>
          <w:rFonts w:ascii="Arial" w:hAnsi="Arial" w:cs="Arial"/>
        </w:rPr>
        <w:t>, Банк ведет Инвестиционные Счета</w:t>
      </w:r>
      <w:r w:rsidR="00D84CB1">
        <w:rPr>
          <w:rFonts w:ascii="Arial" w:hAnsi="Arial" w:cs="Arial"/>
        </w:rPr>
        <w:t xml:space="preserve"> Клиентов</w:t>
      </w:r>
      <w:r w:rsidR="00343D17">
        <w:rPr>
          <w:rFonts w:ascii="Arial" w:hAnsi="Arial" w:cs="Arial"/>
        </w:rPr>
        <w:t>.</w:t>
      </w:r>
    </w:p>
    <w:p w:rsidR="004F76A3" w:rsidRDefault="004F76A3" w:rsidP="00F65E65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Под открытием Банком Инвестиционного счета Клиента понимается открытие Банком  </w:t>
      </w:r>
      <w:r w:rsidR="002B1FB1">
        <w:rPr>
          <w:rFonts w:ascii="Arial" w:hAnsi="Arial" w:cs="Arial"/>
        </w:rPr>
        <w:t>С</w:t>
      </w:r>
      <w:r w:rsidR="00593887">
        <w:rPr>
          <w:rFonts w:ascii="Arial" w:hAnsi="Arial" w:cs="Arial"/>
        </w:rPr>
        <w:t>чет</w:t>
      </w:r>
      <w:r w:rsidR="004043D3">
        <w:rPr>
          <w:rFonts w:ascii="Arial" w:hAnsi="Arial" w:cs="Arial"/>
        </w:rPr>
        <w:t>а(ов)</w:t>
      </w:r>
      <w:r w:rsidR="008E7D15">
        <w:rPr>
          <w:rFonts w:ascii="Arial" w:hAnsi="Arial" w:cs="Arial"/>
        </w:rPr>
        <w:t xml:space="preserve"> или </w:t>
      </w:r>
      <w:r w:rsidR="004043D3">
        <w:rPr>
          <w:rFonts w:ascii="Arial" w:hAnsi="Arial" w:cs="Arial"/>
        </w:rPr>
        <w:t xml:space="preserve">Счета(ов) </w:t>
      </w:r>
      <w:r w:rsidR="00D14EB1">
        <w:rPr>
          <w:rFonts w:ascii="Arial" w:hAnsi="Arial" w:cs="Arial"/>
        </w:rPr>
        <w:t>с одновременным открытием</w:t>
      </w:r>
      <w:r w:rsidR="00273A1D">
        <w:rPr>
          <w:rFonts w:ascii="Arial" w:hAnsi="Arial" w:cs="Arial"/>
        </w:rPr>
        <w:t xml:space="preserve"> </w:t>
      </w:r>
      <w:r w:rsidR="008E7D15">
        <w:rPr>
          <w:rFonts w:ascii="Arial" w:hAnsi="Arial" w:cs="Arial"/>
        </w:rPr>
        <w:t>Счет</w:t>
      </w:r>
      <w:r w:rsidR="004043D3">
        <w:rPr>
          <w:rFonts w:ascii="Arial" w:hAnsi="Arial" w:cs="Arial"/>
        </w:rPr>
        <w:t xml:space="preserve">а(ов) </w:t>
      </w:r>
      <w:r w:rsidR="008E7D15">
        <w:rPr>
          <w:rFonts w:ascii="Arial" w:hAnsi="Arial" w:cs="Arial"/>
        </w:rPr>
        <w:t>депо</w:t>
      </w:r>
      <w:r w:rsidR="00BE7946">
        <w:rPr>
          <w:rStyle w:val="af7"/>
          <w:rFonts w:ascii="Arial" w:hAnsi="Arial"/>
        </w:rPr>
        <w:t>.</w:t>
      </w:r>
    </w:p>
    <w:p w:rsidR="00224D6C" w:rsidRDefault="00224D6C" w:rsidP="00F65E65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 w:rsidRPr="002C2A8E">
        <w:rPr>
          <w:rFonts w:ascii="Arial" w:hAnsi="Arial" w:cs="Arial"/>
        </w:rPr>
        <w:t>Порядок открытия/закрытия и проведение операций по Счетам регулируется Регламентом</w:t>
      </w:r>
      <w:r w:rsidR="00AE4B93" w:rsidRPr="002C2A8E">
        <w:rPr>
          <w:rFonts w:ascii="Arial" w:hAnsi="Arial" w:cs="Arial"/>
        </w:rPr>
        <w:t xml:space="preserve"> и </w:t>
      </w:r>
      <w:r w:rsidRPr="002C2A8E">
        <w:rPr>
          <w:rFonts w:ascii="Arial" w:hAnsi="Arial" w:cs="Arial"/>
        </w:rPr>
        <w:t xml:space="preserve"> внутренними документами </w:t>
      </w:r>
      <w:r w:rsidR="00AE4B93" w:rsidRPr="002C2A8E">
        <w:rPr>
          <w:rFonts w:ascii="Arial" w:hAnsi="Arial" w:cs="Arial"/>
        </w:rPr>
        <w:t>Банка.</w:t>
      </w:r>
      <w:r w:rsidRPr="002C2A8E">
        <w:rPr>
          <w:rFonts w:ascii="Arial" w:hAnsi="Arial" w:cs="Arial"/>
        </w:rPr>
        <w:t xml:space="preserve"> </w:t>
      </w:r>
    </w:p>
    <w:p w:rsidR="008C7FFB" w:rsidRDefault="008C7FFB" w:rsidP="00F65E65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Счета в составе Инвестиционного счета открываются и ведутся Банком в </w:t>
      </w:r>
      <w:r w:rsidR="0005726B">
        <w:rPr>
          <w:rFonts w:ascii="Arial" w:hAnsi="Arial" w:cs="Arial"/>
        </w:rPr>
        <w:t xml:space="preserve">валюте Российской Федерации </w:t>
      </w:r>
      <w:r>
        <w:rPr>
          <w:rFonts w:ascii="Arial" w:hAnsi="Arial" w:cs="Arial"/>
        </w:rPr>
        <w:t>и иностранной валюте.</w:t>
      </w:r>
    </w:p>
    <w:p w:rsidR="008C7FFB" w:rsidRDefault="0021732C" w:rsidP="00F65E65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Открытие Счета в составе Инвестиционного счета осуществляется </w:t>
      </w:r>
      <w:r w:rsidR="002A60A8">
        <w:rPr>
          <w:rFonts w:ascii="Arial" w:hAnsi="Arial" w:cs="Arial"/>
        </w:rPr>
        <w:t xml:space="preserve">Банком на основании заявления </w:t>
      </w:r>
      <w:r w:rsidR="001D0C00">
        <w:rPr>
          <w:rFonts w:ascii="Arial" w:hAnsi="Arial" w:cs="Arial"/>
        </w:rPr>
        <w:t>на открытие Счета</w:t>
      </w:r>
      <w:r w:rsidR="00AE4B93">
        <w:rPr>
          <w:rFonts w:ascii="Arial" w:hAnsi="Arial" w:cs="Arial"/>
        </w:rPr>
        <w:t xml:space="preserve">, </w:t>
      </w:r>
      <w:r w:rsidR="008C7FFB">
        <w:rPr>
          <w:rFonts w:ascii="Arial" w:hAnsi="Arial" w:cs="Arial"/>
        </w:rPr>
        <w:t>по форме</w:t>
      </w:r>
      <w:r w:rsidR="00367109">
        <w:rPr>
          <w:rFonts w:ascii="Arial" w:hAnsi="Arial" w:cs="Arial"/>
        </w:rPr>
        <w:t xml:space="preserve">, установленной в </w:t>
      </w:r>
      <w:r w:rsidR="008C7FFB">
        <w:rPr>
          <w:rFonts w:ascii="Arial" w:hAnsi="Arial" w:cs="Arial"/>
        </w:rPr>
        <w:t xml:space="preserve"> Приложени</w:t>
      </w:r>
      <w:r w:rsidR="00367109">
        <w:rPr>
          <w:rFonts w:ascii="Arial" w:hAnsi="Arial" w:cs="Arial"/>
        </w:rPr>
        <w:t>и</w:t>
      </w:r>
      <w:r w:rsidR="008C7FFB">
        <w:rPr>
          <w:rFonts w:ascii="Arial" w:hAnsi="Arial" w:cs="Arial"/>
        </w:rPr>
        <w:t xml:space="preserve"> № </w:t>
      </w:r>
      <w:r w:rsidR="00BD5D80">
        <w:rPr>
          <w:rFonts w:ascii="Arial" w:hAnsi="Arial" w:cs="Arial"/>
        </w:rPr>
        <w:t xml:space="preserve">1 </w:t>
      </w:r>
      <w:r w:rsidR="008C7FFB">
        <w:rPr>
          <w:rFonts w:ascii="Arial" w:hAnsi="Arial" w:cs="Arial"/>
        </w:rPr>
        <w:t xml:space="preserve">к Регламенту. </w:t>
      </w:r>
      <w:r w:rsidR="00A53FF4">
        <w:rPr>
          <w:rFonts w:ascii="Arial" w:hAnsi="Arial" w:cs="Arial"/>
        </w:rPr>
        <w:t>Банк открывает Счета Клиентам</w:t>
      </w:r>
      <w:r w:rsidR="00E304F3">
        <w:rPr>
          <w:rFonts w:ascii="Arial" w:hAnsi="Arial" w:cs="Arial"/>
        </w:rPr>
        <w:t xml:space="preserve"> в</w:t>
      </w:r>
      <w:r w:rsidR="00C3696D">
        <w:rPr>
          <w:rFonts w:ascii="Arial" w:hAnsi="Arial" w:cs="Arial"/>
        </w:rPr>
        <w:t xml:space="preserve"> российских рублях и иностранной валюте</w:t>
      </w:r>
      <w:r w:rsidR="00E304F3">
        <w:rPr>
          <w:rFonts w:ascii="Arial" w:hAnsi="Arial" w:cs="Arial"/>
        </w:rPr>
        <w:t xml:space="preserve"> </w:t>
      </w:r>
      <w:r w:rsidR="00A53FF4">
        <w:rPr>
          <w:rFonts w:ascii="Arial" w:hAnsi="Arial" w:cs="Arial"/>
        </w:rPr>
        <w:t xml:space="preserve"> в порядке, на </w:t>
      </w:r>
      <w:r w:rsidR="00465413">
        <w:rPr>
          <w:rFonts w:ascii="Arial" w:hAnsi="Arial" w:cs="Arial"/>
        </w:rPr>
        <w:t>условиях</w:t>
      </w:r>
      <w:r w:rsidR="00A53FF4">
        <w:rPr>
          <w:rFonts w:ascii="Arial" w:hAnsi="Arial" w:cs="Arial"/>
        </w:rPr>
        <w:t xml:space="preserve"> и в сроки, указанные</w:t>
      </w:r>
      <w:r w:rsidR="00D061C4">
        <w:rPr>
          <w:rFonts w:ascii="Arial" w:hAnsi="Arial" w:cs="Arial"/>
        </w:rPr>
        <w:t xml:space="preserve"> во внутренних документах Банка</w:t>
      </w:r>
      <w:r w:rsidR="00206C82">
        <w:rPr>
          <w:rFonts w:ascii="Arial" w:hAnsi="Arial" w:cs="Arial"/>
        </w:rPr>
        <w:t>.</w:t>
      </w:r>
      <w:r w:rsidR="00A53FF4">
        <w:rPr>
          <w:rFonts w:ascii="Arial" w:hAnsi="Arial" w:cs="Arial"/>
        </w:rPr>
        <w:t xml:space="preserve"> </w:t>
      </w:r>
    </w:p>
    <w:p w:rsidR="00AB075D" w:rsidRDefault="004F76A3" w:rsidP="00AB075D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 w:rsidRPr="0075504E">
        <w:rPr>
          <w:rFonts w:ascii="Arial" w:hAnsi="Arial" w:cs="Arial"/>
        </w:rPr>
        <w:t xml:space="preserve">Банк зачисляет </w:t>
      </w:r>
      <w:r w:rsidR="00690210">
        <w:rPr>
          <w:rFonts w:ascii="Arial" w:hAnsi="Arial" w:cs="Arial"/>
        </w:rPr>
        <w:t xml:space="preserve">на Счет в составе </w:t>
      </w:r>
      <w:r w:rsidR="00C6696A">
        <w:rPr>
          <w:rFonts w:ascii="Arial" w:hAnsi="Arial" w:cs="Arial"/>
        </w:rPr>
        <w:t>Инвестиционн</w:t>
      </w:r>
      <w:r w:rsidR="00690210">
        <w:rPr>
          <w:rFonts w:ascii="Arial" w:hAnsi="Arial" w:cs="Arial"/>
        </w:rPr>
        <w:t>ого</w:t>
      </w:r>
      <w:r w:rsidR="00C6696A">
        <w:rPr>
          <w:rFonts w:ascii="Arial" w:hAnsi="Arial" w:cs="Arial"/>
        </w:rPr>
        <w:t xml:space="preserve"> с</w:t>
      </w:r>
      <w:r w:rsidRPr="00DC251E">
        <w:rPr>
          <w:rFonts w:ascii="Arial" w:hAnsi="Arial" w:cs="Arial"/>
        </w:rPr>
        <w:t>чета</w:t>
      </w:r>
      <w:r w:rsidRPr="0075504E">
        <w:rPr>
          <w:rFonts w:ascii="Arial" w:hAnsi="Arial" w:cs="Arial"/>
        </w:rPr>
        <w:t xml:space="preserve"> денежные средства, перечисленные Клиент</w:t>
      </w:r>
      <w:r w:rsidR="00371936">
        <w:rPr>
          <w:rFonts w:ascii="Arial" w:hAnsi="Arial" w:cs="Arial"/>
        </w:rPr>
        <w:t>ом</w:t>
      </w:r>
      <w:r w:rsidRPr="0075504E">
        <w:rPr>
          <w:rFonts w:ascii="Arial" w:hAnsi="Arial" w:cs="Arial"/>
        </w:rPr>
        <w:t xml:space="preserve"> для </w:t>
      </w:r>
      <w:r w:rsidR="00C6696A">
        <w:rPr>
          <w:rFonts w:ascii="Arial" w:hAnsi="Arial" w:cs="Arial"/>
        </w:rPr>
        <w:t>заключения</w:t>
      </w:r>
      <w:r w:rsidR="00080F01">
        <w:rPr>
          <w:rFonts w:ascii="Arial" w:hAnsi="Arial" w:cs="Arial"/>
        </w:rPr>
        <w:t xml:space="preserve"> Банком</w:t>
      </w:r>
      <w:r w:rsidR="00C6696A">
        <w:rPr>
          <w:rFonts w:ascii="Arial" w:hAnsi="Arial" w:cs="Arial"/>
        </w:rPr>
        <w:t xml:space="preserve"> </w:t>
      </w:r>
      <w:r w:rsidR="00D061C4">
        <w:rPr>
          <w:rFonts w:ascii="Arial" w:hAnsi="Arial" w:cs="Arial"/>
        </w:rPr>
        <w:t xml:space="preserve">за счет и в интересах Клиента </w:t>
      </w:r>
      <w:r w:rsidR="00C6696A">
        <w:rPr>
          <w:rFonts w:ascii="Arial" w:hAnsi="Arial" w:cs="Arial"/>
        </w:rPr>
        <w:t>договоров с Инструментами</w:t>
      </w:r>
      <w:r w:rsidRPr="0075504E">
        <w:rPr>
          <w:rFonts w:ascii="Arial" w:hAnsi="Arial" w:cs="Arial"/>
        </w:rPr>
        <w:t xml:space="preserve"> либо полученные Банком в результате </w:t>
      </w:r>
      <w:r w:rsidR="00C6696A">
        <w:rPr>
          <w:rFonts w:ascii="Arial" w:hAnsi="Arial" w:cs="Arial"/>
        </w:rPr>
        <w:t>заключения указанных договоров</w:t>
      </w:r>
      <w:r w:rsidRPr="0075504E">
        <w:rPr>
          <w:rFonts w:ascii="Arial" w:hAnsi="Arial" w:cs="Arial"/>
        </w:rPr>
        <w:t>, в том числе</w:t>
      </w:r>
      <w:r w:rsidR="00080F01">
        <w:rPr>
          <w:rFonts w:ascii="Arial" w:hAnsi="Arial" w:cs="Arial"/>
        </w:rPr>
        <w:t xml:space="preserve"> </w:t>
      </w:r>
      <w:r w:rsidR="00306DC3">
        <w:rPr>
          <w:rFonts w:ascii="Arial" w:hAnsi="Arial" w:cs="Arial"/>
        </w:rPr>
        <w:t>получен</w:t>
      </w:r>
      <w:r w:rsidR="00D14EB1">
        <w:rPr>
          <w:rFonts w:ascii="Arial" w:hAnsi="Arial" w:cs="Arial"/>
        </w:rPr>
        <w:t>ие</w:t>
      </w:r>
      <w:r w:rsidR="00080F01">
        <w:rPr>
          <w:rFonts w:ascii="Arial" w:hAnsi="Arial" w:cs="Arial"/>
        </w:rPr>
        <w:t xml:space="preserve"> </w:t>
      </w:r>
      <w:r w:rsidR="00C67F9A">
        <w:rPr>
          <w:rFonts w:ascii="Arial" w:hAnsi="Arial" w:cs="Arial"/>
        </w:rPr>
        <w:t xml:space="preserve"> </w:t>
      </w:r>
      <w:r w:rsidR="00080F01">
        <w:rPr>
          <w:rFonts w:ascii="Arial" w:hAnsi="Arial" w:cs="Arial"/>
        </w:rPr>
        <w:t>в</w:t>
      </w:r>
      <w:r w:rsidRPr="0075504E">
        <w:rPr>
          <w:rFonts w:ascii="Arial" w:hAnsi="Arial" w:cs="Arial"/>
        </w:rPr>
        <w:t>ариационн</w:t>
      </w:r>
      <w:r w:rsidR="00D14EB1">
        <w:rPr>
          <w:rFonts w:ascii="Arial" w:hAnsi="Arial" w:cs="Arial"/>
        </w:rPr>
        <w:t>ой</w:t>
      </w:r>
      <w:r w:rsidRPr="0075504E">
        <w:rPr>
          <w:rFonts w:ascii="Arial" w:hAnsi="Arial" w:cs="Arial"/>
        </w:rPr>
        <w:t xml:space="preserve"> марж</w:t>
      </w:r>
      <w:r w:rsidR="00D14EB1">
        <w:rPr>
          <w:rFonts w:ascii="Arial" w:hAnsi="Arial" w:cs="Arial"/>
        </w:rPr>
        <w:t>и</w:t>
      </w:r>
      <w:r w:rsidRPr="0075504E">
        <w:rPr>
          <w:rFonts w:ascii="Arial" w:hAnsi="Arial" w:cs="Arial"/>
        </w:rPr>
        <w:t>.</w:t>
      </w:r>
    </w:p>
    <w:p w:rsidR="00C3696D" w:rsidRPr="00D876F7" w:rsidRDefault="00AB075D" w:rsidP="00F65E65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 w:rsidRPr="00113BC8">
        <w:rPr>
          <w:rFonts w:ascii="Arial" w:hAnsi="Arial" w:cs="Arial"/>
        </w:rPr>
        <w:t>Клиент предоставляет Банку  право</w:t>
      </w:r>
      <w:r w:rsidRPr="00C94C72">
        <w:rPr>
          <w:rFonts w:ascii="Arial" w:hAnsi="Arial" w:cs="Arial"/>
        </w:rPr>
        <w:t xml:space="preserve"> без </w:t>
      </w:r>
      <w:r>
        <w:rPr>
          <w:rFonts w:ascii="Arial" w:hAnsi="Arial" w:cs="Arial"/>
        </w:rPr>
        <w:t xml:space="preserve">дополнительного </w:t>
      </w:r>
      <w:r w:rsidRPr="00C94C72">
        <w:rPr>
          <w:rFonts w:ascii="Arial" w:hAnsi="Arial" w:cs="Arial"/>
        </w:rPr>
        <w:t>Поручения Клиента зачислять или списывать</w:t>
      </w:r>
      <w:r>
        <w:rPr>
          <w:rFonts w:ascii="Arial" w:hAnsi="Arial" w:cs="Arial"/>
        </w:rPr>
        <w:t xml:space="preserve"> денежные средства</w:t>
      </w:r>
      <w:r w:rsidRPr="00C94C72">
        <w:rPr>
          <w:rFonts w:ascii="Arial" w:hAnsi="Arial" w:cs="Arial"/>
        </w:rPr>
        <w:t xml:space="preserve"> со Счетов</w:t>
      </w:r>
      <w:r>
        <w:rPr>
          <w:rFonts w:ascii="Arial" w:hAnsi="Arial" w:cs="Arial"/>
        </w:rPr>
        <w:t xml:space="preserve">, входящих в состав </w:t>
      </w:r>
      <w:r w:rsidRPr="00C94C72">
        <w:rPr>
          <w:rFonts w:ascii="Arial" w:hAnsi="Arial" w:cs="Arial"/>
        </w:rPr>
        <w:t>Инвестиционного счета</w:t>
      </w:r>
      <w:r>
        <w:rPr>
          <w:rFonts w:ascii="Arial" w:hAnsi="Arial" w:cs="Arial"/>
        </w:rPr>
        <w:t xml:space="preserve">, </w:t>
      </w:r>
      <w:r w:rsidRPr="00C94C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рамках исполнения обязательств, возникших из договоров, заключенных в Системах проведения торгов</w:t>
      </w:r>
      <w:r w:rsidR="00066A95">
        <w:rPr>
          <w:rFonts w:ascii="Arial" w:hAnsi="Arial" w:cs="Arial"/>
        </w:rPr>
        <w:t>.</w:t>
      </w:r>
      <w:r w:rsidR="002A6E34">
        <w:rPr>
          <w:rFonts w:ascii="Arial" w:hAnsi="Arial" w:cs="Arial"/>
        </w:rPr>
        <w:t xml:space="preserve"> </w:t>
      </w:r>
      <w:r w:rsidR="00120E60">
        <w:rPr>
          <w:rFonts w:ascii="Arial" w:hAnsi="Arial" w:cs="Arial"/>
        </w:rPr>
        <w:t xml:space="preserve">В целях формирования Инвестиционного счета Клиент открывает </w:t>
      </w:r>
      <w:r w:rsidR="00823C9D">
        <w:rPr>
          <w:rFonts w:ascii="Arial" w:hAnsi="Arial" w:cs="Arial"/>
        </w:rPr>
        <w:t xml:space="preserve">Счет депо. Порядок, условия и сроки открытия Счета депо Клиенту </w:t>
      </w:r>
      <w:r w:rsidR="002356C6">
        <w:rPr>
          <w:rFonts w:ascii="Arial" w:hAnsi="Arial" w:cs="Arial"/>
        </w:rPr>
        <w:t>определены во внутренних документах</w:t>
      </w:r>
      <w:r w:rsidR="00823C9D">
        <w:rPr>
          <w:rFonts w:ascii="Arial" w:hAnsi="Arial" w:cs="Arial"/>
        </w:rPr>
        <w:t xml:space="preserve"> Банка, </w:t>
      </w:r>
      <w:r w:rsidR="002356C6">
        <w:rPr>
          <w:rFonts w:ascii="Arial" w:hAnsi="Arial" w:cs="Arial"/>
        </w:rPr>
        <w:t xml:space="preserve">регулирующих </w:t>
      </w:r>
      <w:r w:rsidR="00823C9D">
        <w:rPr>
          <w:rFonts w:ascii="Arial" w:hAnsi="Arial" w:cs="Arial"/>
        </w:rPr>
        <w:t xml:space="preserve">депозитарную деятельность Банка. </w:t>
      </w:r>
    </w:p>
    <w:p w:rsidR="00C71B77" w:rsidRDefault="00C71B77" w:rsidP="00F65E65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 w:rsidRPr="00EC6039">
        <w:rPr>
          <w:rFonts w:ascii="Arial" w:hAnsi="Arial" w:cs="Arial"/>
        </w:rPr>
        <w:t xml:space="preserve">Банк </w:t>
      </w:r>
      <w:r w:rsidRPr="002207B4">
        <w:rPr>
          <w:rFonts w:ascii="Arial" w:hAnsi="Arial" w:cs="Arial"/>
        </w:rPr>
        <w:t>вправе использовать денежные средства Клиента, учитываемые на Счетах, в своих интересах</w:t>
      </w:r>
      <w:r>
        <w:rPr>
          <w:rFonts w:ascii="Arial" w:hAnsi="Arial" w:cs="Arial"/>
        </w:rPr>
        <w:t>.</w:t>
      </w:r>
      <w:r w:rsidR="00742F33" w:rsidRPr="00742F33">
        <w:rPr>
          <w:rFonts w:ascii="Arial" w:hAnsi="Arial" w:cs="Arial"/>
        </w:rPr>
        <w:t xml:space="preserve"> </w:t>
      </w:r>
      <w:r w:rsidR="00742F33">
        <w:rPr>
          <w:rFonts w:ascii="Arial" w:hAnsi="Arial" w:cs="Arial"/>
        </w:rPr>
        <w:t>Начисление процентов Клиенту за использование указанных денежных средств Банком не предусматривается.</w:t>
      </w:r>
    </w:p>
    <w:p w:rsidR="002207B4" w:rsidRPr="00D876F7" w:rsidRDefault="002207B4" w:rsidP="00F65E65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>
        <w:rPr>
          <w:rFonts w:ascii="Arial" w:hAnsi="Arial" w:cs="Arial"/>
        </w:rPr>
        <w:t>Инвестиционный счет Клиента может объединять более одного Счета или более</w:t>
      </w:r>
      <w:r w:rsidR="00C40B0A">
        <w:rPr>
          <w:rFonts w:ascii="Arial" w:hAnsi="Arial" w:cs="Arial"/>
        </w:rPr>
        <w:t xml:space="preserve"> одной </w:t>
      </w:r>
      <w:r w:rsidR="00C40B0A" w:rsidRPr="00E63B0C">
        <w:rPr>
          <w:rFonts w:ascii="Arial" w:hAnsi="Arial" w:cs="Arial"/>
        </w:rPr>
        <w:t>совокупности</w:t>
      </w:r>
      <w:r w:rsidRPr="00E63B0C">
        <w:rPr>
          <w:rFonts w:ascii="Arial" w:hAnsi="Arial" w:cs="Arial"/>
        </w:rPr>
        <w:t xml:space="preserve"> Счета и Счета депо.</w:t>
      </w:r>
      <w:r>
        <w:rPr>
          <w:rFonts w:ascii="Arial" w:hAnsi="Arial" w:cs="Arial"/>
        </w:rPr>
        <w:t xml:space="preserve"> Для о</w:t>
      </w:r>
      <w:r w:rsidR="00C430D0">
        <w:rPr>
          <w:rFonts w:ascii="Arial" w:hAnsi="Arial" w:cs="Arial"/>
        </w:rPr>
        <w:t xml:space="preserve">ткрытия дополнительного Счета в </w:t>
      </w:r>
      <w:r>
        <w:rPr>
          <w:rFonts w:ascii="Arial" w:hAnsi="Arial" w:cs="Arial"/>
        </w:rPr>
        <w:t>рамках Инвестиционного счета</w:t>
      </w:r>
      <w:r w:rsidR="00C430D0">
        <w:rPr>
          <w:rFonts w:ascii="Arial" w:hAnsi="Arial" w:cs="Arial"/>
        </w:rPr>
        <w:t xml:space="preserve"> Клиенту необходимо представить Банку заявление на открытие Счета по форме, установленной Приложением №1</w:t>
      </w:r>
      <w:r w:rsidR="00757A40">
        <w:rPr>
          <w:rFonts w:ascii="Arial" w:hAnsi="Arial" w:cs="Arial"/>
        </w:rPr>
        <w:t xml:space="preserve"> к Регламенту</w:t>
      </w:r>
      <w:r w:rsidR="0030152B">
        <w:rPr>
          <w:rFonts w:ascii="Arial" w:hAnsi="Arial" w:cs="Arial"/>
        </w:rPr>
        <w:t>.</w:t>
      </w:r>
      <w:r w:rsidR="00C430D0">
        <w:rPr>
          <w:rFonts w:ascii="Arial" w:hAnsi="Arial" w:cs="Arial"/>
        </w:rPr>
        <w:t xml:space="preserve"> </w:t>
      </w:r>
    </w:p>
    <w:p w:rsidR="00594CA2" w:rsidRDefault="00594CA2" w:rsidP="00594CA2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Для ведения учета денежных средств Банк открывает Инвестиционные счета </w:t>
      </w:r>
      <w:r w:rsidRPr="002F4261">
        <w:rPr>
          <w:rFonts w:ascii="Arial" w:hAnsi="Arial" w:cs="Arial"/>
        </w:rPr>
        <w:t>следующих типов</w:t>
      </w:r>
      <w:r>
        <w:rPr>
          <w:rFonts w:ascii="Arial" w:hAnsi="Arial" w:cs="Arial"/>
        </w:rPr>
        <w:t>:</w:t>
      </w:r>
    </w:p>
    <w:p w:rsidR="00594CA2" w:rsidRPr="008E4D43" w:rsidRDefault="00722583" w:rsidP="00594CA2">
      <w:pPr>
        <w:pStyle w:val="aa"/>
        <w:numPr>
          <w:ilvl w:val="3"/>
          <w:numId w:val="6"/>
        </w:numPr>
        <w:rPr>
          <w:rFonts w:ascii="Arial" w:hAnsi="Arial" w:cs="Arial"/>
        </w:rPr>
      </w:pPr>
      <w:r w:rsidRPr="008E4D43">
        <w:rPr>
          <w:rFonts w:ascii="Arial" w:hAnsi="Arial" w:cs="Arial"/>
        </w:rPr>
        <w:t xml:space="preserve">Дилерский </w:t>
      </w:r>
      <w:r w:rsidR="00594CA2" w:rsidRPr="008E252B">
        <w:rPr>
          <w:rFonts w:ascii="Arial" w:hAnsi="Arial" w:cs="Arial"/>
        </w:rPr>
        <w:t>Инвестиционный счет Клиента</w:t>
      </w:r>
      <w:r w:rsidRPr="008E252B">
        <w:rPr>
          <w:rFonts w:ascii="Arial" w:hAnsi="Arial" w:cs="Arial"/>
        </w:rPr>
        <w:t xml:space="preserve"> – Инвестиционный счет</w:t>
      </w:r>
      <w:r w:rsidR="0030152B" w:rsidRPr="008E4D43">
        <w:rPr>
          <w:rFonts w:ascii="Arial" w:hAnsi="Arial" w:cs="Arial"/>
        </w:rPr>
        <w:t>,</w:t>
      </w:r>
      <w:r w:rsidR="00594CA2" w:rsidRPr="008E4D43">
        <w:rPr>
          <w:rFonts w:ascii="Arial" w:hAnsi="Arial" w:cs="Arial"/>
        </w:rPr>
        <w:t xml:space="preserve"> на котором учитывают</w:t>
      </w:r>
      <w:r w:rsidR="00FA2D8E" w:rsidRPr="008E4D43">
        <w:rPr>
          <w:rFonts w:ascii="Arial" w:hAnsi="Arial" w:cs="Arial"/>
        </w:rPr>
        <w:t xml:space="preserve">ся денежные средства для целей </w:t>
      </w:r>
      <w:r w:rsidR="00594CA2" w:rsidRPr="008E4D43">
        <w:rPr>
          <w:rFonts w:ascii="Arial" w:hAnsi="Arial" w:cs="Arial"/>
        </w:rPr>
        <w:t xml:space="preserve">заключения договоров  </w:t>
      </w:r>
      <w:r w:rsidR="00DE1751" w:rsidRPr="008E4D43">
        <w:rPr>
          <w:rFonts w:ascii="Arial" w:hAnsi="Arial" w:cs="Arial"/>
        </w:rPr>
        <w:t xml:space="preserve">Банком </w:t>
      </w:r>
      <w:r w:rsidR="00594CA2" w:rsidRPr="008E4D43">
        <w:rPr>
          <w:rFonts w:ascii="Arial" w:hAnsi="Arial" w:cs="Arial"/>
        </w:rPr>
        <w:t>в Системах проведения торгов за счет</w:t>
      </w:r>
      <w:r w:rsidR="00190725" w:rsidRPr="008E4D43">
        <w:rPr>
          <w:rFonts w:ascii="Arial" w:hAnsi="Arial" w:cs="Arial"/>
        </w:rPr>
        <w:t xml:space="preserve"> </w:t>
      </w:r>
      <w:r w:rsidR="00DE1751" w:rsidRPr="008E4D43">
        <w:rPr>
          <w:rFonts w:ascii="Arial" w:hAnsi="Arial" w:cs="Arial"/>
        </w:rPr>
        <w:t xml:space="preserve">и в интересах </w:t>
      </w:r>
      <w:r w:rsidR="00190725" w:rsidRPr="008E4D43">
        <w:rPr>
          <w:rFonts w:ascii="Arial" w:hAnsi="Arial" w:cs="Arial"/>
        </w:rPr>
        <w:t>Клиента</w:t>
      </w:r>
      <w:r w:rsidR="00594CA2" w:rsidRPr="008E4D43">
        <w:rPr>
          <w:rFonts w:ascii="Arial" w:hAnsi="Arial" w:cs="Arial"/>
        </w:rPr>
        <w:t xml:space="preserve">; </w:t>
      </w:r>
    </w:p>
    <w:p w:rsidR="00594CA2" w:rsidRPr="004E11FC" w:rsidRDefault="00722583" w:rsidP="00594CA2">
      <w:pPr>
        <w:pStyle w:val="aa"/>
        <w:numPr>
          <w:ilvl w:val="3"/>
          <w:numId w:val="6"/>
        </w:numPr>
        <w:rPr>
          <w:rFonts w:ascii="Arial" w:hAnsi="Arial" w:cs="Arial"/>
        </w:rPr>
      </w:pPr>
      <w:r w:rsidRPr="004E11FC">
        <w:rPr>
          <w:rFonts w:ascii="Arial" w:hAnsi="Arial" w:cs="Arial"/>
        </w:rPr>
        <w:t xml:space="preserve">Брокерский </w:t>
      </w:r>
      <w:r w:rsidR="00594CA2" w:rsidRPr="004E11FC">
        <w:rPr>
          <w:rFonts w:ascii="Arial" w:hAnsi="Arial" w:cs="Arial"/>
        </w:rPr>
        <w:t>Инвестиционный счет</w:t>
      </w:r>
      <w:r w:rsidR="00900FE1" w:rsidRPr="004E11FC">
        <w:rPr>
          <w:rFonts w:ascii="Arial" w:hAnsi="Arial" w:cs="Arial"/>
        </w:rPr>
        <w:t xml:space="preserve"> Клиента</w:t>
      </w:r>
      <w:r w:rsidRPr="004E11FC">
        <w:rPr>
          <w:rFonts w:ascii="Arial" w:hAnsi="Arial" w:cs="Arial"/>
        </w:rPr>
        <w:t xml:space="preserve"> - Инвестиционный счёт</w:t>
      </w:r>
      <w:r w:rsidR="0010498C" w:rsidRPr="004E11FC">
        <w:rPr>
          <w:rFonts w:ascii="Arial" w:hAnsi="Arial" w:cs="Arial"/>
        </w:rPr>
        <w:t>,</w:t>
      </w:r>
      <w:r w:rsidR="00594CA2" w:rsidRPr="004E11FC">
        <w:rPr>
          <w:rFonts w:ascii="Arial" w:hAnsi="Arial" w:cs="Arial"/>
        </w:rPr>
        <w:t xml:space="preserve"> на котором учитываются денежные средства </w:t>
      </w:r>
      <w:r w:rsidR="00E63B0C" w:rsidRPr="004E11FC">
        <w:rPr>
          <w:rFonts w:ascii="Arial" w:hAnsi="Arial" w:cs="Arial"/>
        </w:rPr>
        <w:t>Субклиентов;</w:t>
      </w:r>
    </w:p>
    <w:p w:rsidR="00594CA2" w:rsidRPr="00180859" w:rsidRDefault="00594CA2" w:rsidP="00594CA2">
      <w:pPr>
        <w:pStyle w:val="aa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Инвестиционный счет Клиента</w:t>
      </w:r>
      <w:r w:rsidR="008E4D43">
        <w:rPr>
          <w:rFonts w:ascii="Arial" w:hAnsi="Arial" w:cs="Arial"/>
        </w:rPr>
        <w:t xml:space="preserve"> - </w:t>
      </w:r>
      <w:r w:rsidR="00AD660A">
        <w:rPr>
          <w:rFonts w:ascii="Arial" w:hAnsi="Arial" w:cs="Arial"/>
        </w:rPr>
        <w:t>доверительн</w:t>
      </w:r>
      <w:r w:rsidR="008E4D43">
        <w:rPr>
          <w:rFonts w:ascii="Arial" w:hAnsi="Arial" w:cs="Arial"/>
        </w:rPr>
        <w:t>ого</w:t>
      </w:r>
      <w:r w:rsidR="00AD66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управляющ</w:t>
      </w:r>
      <w:r w:rsidR="008E4D43">
        <w:rPr>
          <w:rFonts w:ascii="Arial" w:hAnsi="Arial" w:cs="Arial"/>
        </w:rPr>
        <w:t>его</w:t>
      </w:r>
      <w:r w:rsidR="00722583">
        <w:rPr>
          <w:rFonts w:ascii="Arial" w:hAnsi="Arial" w:cs="Arial"/>
        </w:rPr>
        <w:t xml:space="preserve"> –</w:t>
      </w:r>
      <w:r w:rsidR="00DE1751">
        <w:rPr>
          <w:rFonts w:ascii="Arial" w:hAnsi="Arial" w:cs="Arial"/>
        </w:rPr>
        <w:t xml:space="preserve"> </w:t>
      </w:r>
      <w:r w:rsidR="00722583">
        <w:rPr>
          <w:rFonts w:ascii="Arial" w:hAnsi="Arial" w:cs="Arial"/>
        </w:rPr>
        <w:t>Инвестиционный счёт Клиента</w:t>
      </w:r>
      <w:r w:rsidR="000B0933">
        <w:rPr>
          <w:rFonts w:ascii="Arial" w:hAnsi="Arial" w:cs="Arial"/>
        </w:rPr>
        <w:t>,</w:t>
      </w:r>
      <w:r w:rsidR="00722583">
        <w:rPr>
          <w:rFonts w:ascii="Arial" w:hAnsi="Arial" w:cs="Arial"/>
        </w:rPr>
        <w:t xml:space="preserve"> на котором учитываются денежные средства</w:t>
      </w:r>
      <w:r w:rsidR="000B0933">
        <w:rPr>
          <w:rFonts w:ascii="Arial" w:hAnsi="Arial" w:cs="Arial"/>
        </w:rPr>
        <w:t>,</w:t>
      </w:r>
      <w:r w:rsidR="00722583">
        <w:rPr>
          <w:rFonts w:ascii="Arial" w:hAnsi="Arial" w:cs="Arial"/>
        </w:rPr>
        <w:t xml:space="preserve"> переданны</w:t>
      </w:r>
      <w:r w:rsidR="000B0933">
        <w:rPr>
          <w:rFonts w:ascii="Arial" w:hAnsi="Arial" w:cs="Arial"/>
        </w:rPr>
        <w:t xml:space="preserve">е </w:t>
      </w:r>
      <w:r w:rsidR="00722583">
        <w:rPr>
          <w:rFonts w:ascii="Arial" w:hAnsi="Arial" w:cs="Arial"/>
        </w:rPr>
        <w:t xml:space="preserve"> Клиенту для доверительного управления</w:t>
      </w:r>
      <w:r w:rsidR="000B0933">
        <w:rPr>
          <w:rFonts w:ascii="Arial" w:hAnsi="Arial" w:cs="Arial"/>
        </w:rPr>
        <w:t>.</w:t>
      </w:r>
    </w:p>
    <w:p w:rsidR="00594CA2" w:rsidRDefault="008626B1" w:rsidP="00F65E65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Порядок и условия зачисления/списания денежных средств на/со Счета указан в статьях </w:t>
      </w:r>
      <w:r w:rsidR="00DA1362">
        <w:rPr>
          <w:rFonts w:ascii="Arial" w:hAnsi="Arial" w:cs="Arial"/>
        </w:rPr>
        <w:fldChar w:fldCharType="begin"/>
      </w:r>
      <w:r w:rsidR="00F95C9F">
        <w:rPr>
          <w:rFonts w:ascii="Arial" w:hAnsi="Arial" w:cs="Arial"/>
        </w:rPr>
        <w:instrText xml:space="preserve"> REF _Ref389057854 \r \h </w:instrText>
      </w:r>
      <w:r w:rsidR="00DA1362">
        <w:rPr>
          <w:rFonts w:ascii="Arial" w:hAnsi="Arial" w:cs="Arial"/>
        </w:rPr>
      </w:r>
      <w:r w:rsidR="00DA1362">
        <w:rPr>
          <w:rFonts w:ascii="Arial" w:hAnsi="Arial" w:cs="Arial"/>
        </w:rPr>
        <w:fldChar w:fldCharType="separate"/>
      </w:r>
      <w:r w:rsidR="00F95C9F">
        <w:rPr>
          <w:rFonts w:ascii="Arial" w:hAnsi="Arial" w:cs="Arial"/>
        </w:rPr>
        <w:t>8</w:t>
      </w:r>
      <w:r w:rsidR="00DA136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-</w:t>
      </w:r>
      <w:r w:rsidR="00DA1362">
        <w:rPr>
          <w:rFonts w:ascii="Arial" w:hAnsi="Arial" w:cs="Arial"/>
        </w:rPr>
        <w:fldChar w:fldCharType="begin"/>
      </w:r>
      <w:r w:rsidR="00F95C9F">
        <w:rPr>
          <w:rFonts w:ascii="Arial" w:hAnsi="Arial" w:cs="Arial"/>
        </w:rPr>
        <w:instrText xml:space="preserve"> REF _Ref389057870 \r \h </w:instrText>
      </w:r>
      <w:r w:rsidR="00DA1362">
        <w:rPr>
          <w:rFonts w:ascii="Arial" w:hAnsi="Arial" w:cs="Arial"/>
        </w:rPr>
      </w:r>
      <w:r w:rsidR="00DA1362">
        <w:rPr>
          <w:rFonts w:ascii="Arial" w:hAnsi="Arial" w:cs="Arial"/>
        </w:rPr>
        <w:fldChar w:fldCharType="separate"/>
      </w:r>
      <w:r w:rsidR="00F95C9F">
        <w:rPr>
          <w:rFonts w:ascii="Arial" w:hAnsi="Arial" w:cs="Arial"/>
        </w:rPr>
        <w:t>9</w:t>
      </w:r>
      <w:r w:rsidR="00DA136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Регламента. </w:t>
      </w:r>
    </w:p>
    <w:p w:rsidR="004E764B" w:rsidRDefault="00902AAC" w:rsidP="004E764B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Если иное не предусмотрено законодательством Российской Федерации, </w:t>
      </w:r>
      <w:r w:rsidR="004E764B">
        <w:rPr>
          <w:rFonts w:ascii="Arial" w:hAnsi="Arial" w:cs="Arial"/>
        </w:rPr>
        <w:t xml:space="preserve">Клиент вправе </w:t>
      </w:r>
      <w:r w:rsidR="00B40AA0">
        <w:rPr>
          <w:rFonts w:ascii="Arial" w:hAnsi="Arial" w:cs="Arial"/>
        </w:rPr>
        <w:t>переводить</w:t>
      </w:r>
      <w:r w:rsidR="004E764B">
        <w:rPr>
          <w:rFonts w:ascii="Arial" w:hAnsi="Arial" w:cs="Arial"/>
        </w:rPr>
        <w:t xml:space="preserve"> денежные</w:t>
      </w:r>
      <w:r w:rsidR="00B40AA0">
        <w:rPr>
          <w:rFonts w:ascii="Arial" w:hAnsi="Arial" w:cs="Arial"/>
        </w:rPr>
        <w:t xml:space="preserve"> средства</w:t>
      </w:r>
      <w:r w:rsidR="0050629A">
        <w:rPr>
          <w:rFonts w:ascii="Arial" w:hAnsi="Arial" w:cs="Arial"/>
        </w:rPr>
        <w:t xml:space="preserve"> между Инвестиционными счетами и (или) между Счетами</w:t>
      </w:r>
      <w:r w:rsidR="001B74E8">
        <w:rPr>
          <w:rFonts w:ascii="Arial" w:hAnsi="Arial" w:cs="Arial"/>
        </w:rPr>
        <w:t xml:space="preserve"> в рамках одного Инвестиционного счета</w:t>
      </w:r>
      <w:r w:rsidR="0050629A">
        <w:rPr>
          <w:rFonts w:ascii="Arial" w:hAnsi="Arial" w:cs="Arial"/>
        </w:rPr>
        <w:t>, которы</w:t>
      </w:r>
      <w:r w:rsidR="00AD660A">
        <w:rPr>
          <w:rFonts w:ascii="Arial" w:hAnsi="Arial" w:cs="Arial"/>
        </w:rPr>
        <w:t>е открыты</w:t>
      </w:r>
      <w:r w:rsidR="0050629A">
        <w:rPr>
          <w:rFonts w:ascii="Arial" w:hAnsi="Arial" w:cs="Arial"/>
        </w:rPr>
        <w:t xml:space="preserve"> данному Клиенту. </w:t>
      </w:r>
      <w:r w:rsidR="00B40AA0">
        <w:rPr>
          <w:rFonts w:ascii="Arial" w:hAnsi="Arial" w:cs="Arial"/>
        </w:rPr>
        <w:t xml:space="preserve"> </w:t>
      </w:r>
      <w:r w:rsidR="004E764B">
        <w:rPr>
          <w:rFonts w:ascii="Arial" w:hAnsi="Arial" w:cs="Arial"/>
        </w:rPr>
        <w:t xml:space="preserve">Поручения на перевод денежных средств между Счетами </w:t>
      </w:r>
      <w:r w:rsidR="001B74E8">
        <w:rPr>
          <w:rFonts w:ascii="Arial" w:hAnsi="Arial" w:cs="Arial"/>
        </w:rPr>
        <w:t>и</w:t>
      </w:r>
      <w:r w:rsidR="00E63B0C">
        <w:rPr>
          <w:rFonts w:ascii="Arial" w:hAnsi="Arial" w:cs="Arial"/>
        </w:rPr>
        <w:t xml:space="preserve"> </w:t>
      </w:r>
      <w:r w:rsidR="001B74E8">
        <w:rPr>
          <w:rFonts w:ascii="Arial" w:hAnsi="Arial" w:cs="Arial"/>
        </w:rPr>
        <w:t xml:space="preserve">(или) между Инвестиционными счетами </w:t>
      </w:r>
      <w:r w:rsidR="004E764B">
        <w:rPr>
          <w:rFonts w:ascii="Arial" w:hAnsi="Arial" w:cs="Arial"/>
        </w:rPr>
        <w:t>Клиента принимаются Банком с 09-00 до 18-00 по московскому времени в течение рабочего дня</w:t>
      </w:r>
      <w:r w:rsidR="0050629A">
        <w:rPr>
          <w:rFonts w:ascii="Arial" w:hAnsi="Arial" w:cs="Arial"/>
        </w:rPr>
        <w:t xml:space="preserve"> Банка</w:t>
      </w:r>
      <w:r w:rsidR="004E764B">
        <w:rPr>
          <w:rFonts w:ascii="Arial" w:hAnsi="Arial" w:cs="Arial"/>
        </w:rPr>
        <w:t>.</w:t>
      </w:r>
    </w:p>
    <w:p w:rsidR="004E764B" w:rsidRDefault="004E764B" w:rsidP="004E764B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>
        <w:rPr>
          <w:rFonts w:ascii="Arial" w:hAnsi="Arial" w:cs="Arial"/>
        </w:rPr>
        <w:t>В случае если поручение Клиента на перевод денежных средств между Счетами</w:t>
      </w:r>
      <w:r w:rsidR="00871575">
        <w:rPr>
          <w:rFonts w:ascii="Arial" w:hAnsi="Arial" w:cs="Arial"/>
        </w:rPr>
        <w:t xml:space="preserve"> и</w:t>
      </w:r>
      <w:r w:rsidR="00E63B0C">
        <w:rPr>
          <w:rFonts w:ascii="Arial" w:hAnsi="Arial" w:cs="Arial"/>
        </w:rPr>
        <w:t xml:space="preserve"> </w:t>
      </w:r>
      <w:r w:rsidR="00871575">
        <w:rPr>
          <w:rFonts w:ascii="Arial" w:hAnsi="Arial" w:cs="Arial"/>
        </w:rPr>
        <w:t>(или) между Инвестиционными счетами</w:t>
      </w:r>
      <w:r w:rsidRPr="000E06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было подано Клиентом в период времени с 09-00 до 16-30 по московскому времени, Банк исполняет поручение Клиента на перевод денежных средств в течение</w:t>
      </w:r>
      <w:r w:rsidRPr="000E06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рабочего дня приёма поручения. В случае если поручение Клиента на перевод денежных средств поступило позже 16-30 по московскому времени, Банк вправе осуществить перевод денежных средств между Счетами Клиента в течение рабочего дня</w:t>
      </w:r>
      <w:r w:rsidR="0050629A">
        <w:rPr>
          <w:rFonts w:ascii="Arial" w:hAnsi="Arial" w:cs="Arial"/>
        </w:rPr>
        <w:t xml:space="preserve"> Банка</w:t>
      </w:r>
      <w:r>
        <w:rPr>
          <w:rFonts w:ascii="Arial" w:hAnsi="Arial" w:cs="Arial"/>
        </w:rPr>
        <w:t>, следующего за днём подачи поручения.</w:t>
      </w:r>
    </w:p>
    <w:p w:rsidR="00326C2A" w:rsidRDefault="00326C2A" w:rsidP="004E764B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>
        <w:rPr>
          <w:rFonts w:ascii="Arial" w:hAnsi="Arial" w:cs="Arial"/>
        </w:rPr>
        <w:t>В рамках предоставления дополнительных услуг Банк вправе принимать от Клиента поручения на перевод денежных средств между Счетами Клиента с использованием телефонной связи.</w:t>
      </w:r>
    </w:p>
    <w:p w:rsidR="004F76A3" w:rsidRPr="009C3DF2" w:rsidDel="00717A5C" w:rsidRDefault="004F76A3" w:rsidP="00552396">
      <w:pPr>
        <w:pStyle w:val="aa"/>
        <w:tabs>
          <w:tab w:val="clear" w:pos="2160"/>
        </w:tabs>
        <w:ind w:left="993" w:firstLine="0"/>
        <w:rPr>
          <w:rFonts w:ascii="Arial" w:hAnsi="Arial" w:cs="Arial"/>
        </w:rPr>
      </w:pPr>
    </w:p>
    <w:p w:rsidR="00F87AC3" w:rsidDel="004E764B" w:rsidRDefault="00F87AC3" w:rsidP="00EF6647">
      <w:pPr>
        <w:pStyle w:val="aa"/>
        <w:tabs>
          <w:tab w:val="clear" w:pos="2160"/>
        </w:tabs>
        <w:ind w:left="1980" w:firstLine="0"/>
        <w:rPr>
          <w:rFonts w:ascii="Arial" w:hAnsi="Arial" w:cs="Arial"/>
        </w:rPr>
      </w:pPr>
      <w:bookmarkStart w:id="46" w:name="_Toc497027590"/>
      <w:bookmarkStart w:id="47" w:name="_Toc500766970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5"/>
    </w:p>
    <w:p w:rsidR="00516779" w:rsidRPr="00AE497A" w:rsidRDefault="00516779" w:rsidP="004156EA">
      <w:pPr>
        <w:pStyle w:val="2"/>
        <w:keepLines w:val="0"/>
        <w:numPr>
          <w:ilvl w:val="0"/>
          <w:numId w:val="4"/>
        </w:numPr>
        <w:spacing w:before="120"/>
        <w:jc w:val="both"/>
        <w:rPr>
          <w:rFonts w:cs="Arial"/>
        </w:rPr>
      </w:pPr>
      <w:bookmarkStart w:id="48" w:name="_Ref389057854"/>
      <w:bookmarkStart w:id="49" w:name="_Toc389752236"/>
      <w:r>
        <w:rPr>
          <w:rFonts w:cs="Arial"/>
        </w:rPr>
        <w:t>Зачисление денежных средств на Инвестиционный счет</w:t>
      </w:r>
      <w:bookmarkEnd w:id="48"/>
      <w:bookmarkEnd w:id="49"/>
    </w:p>
    <w:p w:rsidR="00516779" w:rsidRDefault="00516779" w:rsidP="001A3538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При заполнении платежного документа для перечисления денежных средств на Инвестиционный счет </w:t>
      </w:r>
      <w:r w:rsidR="00552396">
        <w:rPr>
          <w:rFonts w:ascii="Arial" w:hAnsi="Arial" w:cs="Arial"/>
        </w:rPr>
        <w:t>лицо</w:t>
      </w:r>
      <w:r w:rsidR="00DC13DC">
        <w:rPr>
          <w:rFonts w:ascii="Arial" w:hAnsi="Arial" w:cs="Arial"/>
        </w:rPr>
        <w:t>,</w:t>
      </w:r>
      <w:r w:rsidR="00552396">
        <w:rPr>
          <w:rFonts w:ascii="Arial" w:hAnsi="Arial" w:cs="Arial"/>
        </w:rPr>
        <w:t xml:space="preserve"> осущес</w:t>
      </w:r>
      <w:r w:rsidR="00D92410">
        <w:rPr>
          <w:rFonts w:ascii="Arial" w:hAnsi="Arial" w:cs="Arial"/>
        </w:rPr>
        <w:t>т</w:t>
      </w:r>
      <w:r w:rsidR="00552396">
        <w:rPr>
          <w:rFonts w:ascii="Arial" w:hAnsi="Arial" w:cs="Arial"/>
        </w:rPr>
        <w:t>вляющее перевод денежных средств</w:t>
      </w:r>
      <w:r w:rsidR="00DC13DC">
        <w:rPr>
          <w:rFonts w:ascii="Arial" w:hAnsi="Arial" w:cs="Arial"/>
        </w:rPr>
        <w:t>,</w:t>
      </w:r>
      <w:r w:rsidR="005523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должн</w:t>
      </w:r>
      <w:r w:rsidR="00DE0528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указать </w:t>
      </w:r>
      <w:r w:rsidR="002B1FB1">
        <w:rPr>
          <w:rFonts w:ascii="Arial" w:hAnsi="Arial" w:cs="Arial"/>
        </w:rPr>
        <w:t xml:space="preserve">двадцатизначный </w:t>
      </w:r>
      <w:r>
        <w:rPr>
          <w:rFonts w:ascii="Arial" w:hAnsi="Arial" w:cs="Arial"/>
        </w:rPr>
        <w:t xml:space="preserve">номер Счета в составе Инвестиционного счета, </w:t>
      </w:r>
      <w:r w:rsidR="002B1FB1">
        <w:rPr>
          <w:rFonts w:ascii="Arial" w:hAnsi="Arial" w:cs="Arial"/>
        </w:rPr>
        <w:t>подтверждённый Банком в у</w:t>
      </w:r>
      <w:r>
        <w:rPr>
          <w:rFonts w:ascii="Arial" w:hAnsi="Arial" w:cs="Arial"/>
        </w:rPr>
        <w:t>ведомлении об открытии Инвестиционного счета</w:t>
      </w:r>
      <w:r w:rsidR="00C94C72">
        <w:rPr>
          <w:rFonts w:ascii="Arial" w:hAnsi="Arial" w:cs="Arial"/>
        </w:rPr>
        <w:t xml:space="preserve"> (Приложение </w:t>
      </w:r>
      <w:r w:rsidR="002808DE">
        <w:rPr>
          <w:rFonts w:ascii="Arial" w:hAnsi="Arial" w:cs="Arial"/>
        </w:rPr>
        <w:t>№</w:t>
      </w:r>
      <w:r w:rsidR="00C94C72">
        <w:rPr>
          <w:rFonts w:ascii="Arial" w:hAnsi="Arial" w:cs="Arial"/>
        </w:rPr>
        <w:t>11</w:t>
      </w:r>
      <w:r w:rsidR="002808DE">
        <w:rPr>
          <w:rFonts w:ascii="Arial" w:hAnsi="Arial" w:cs="Arial"/>
        </w:rPr>
        <w:t xml:space="preserve"> к Регламенту</w:t>
      </w:r>
      <w:r w:rsidR="00C94C7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</w:p>
    <w:p w:rsidR="00516779" w:rsidRDefault="00516779" w:rsidP="001A3538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>
        <w:rPr>
          <w:rFonts w:ascii="Arial" w:hAnsi="Arial" w:cs="Arial"/>
        </w:rPr>
        <w:t>Зачисление средств на Инвестиционный счет, производится не позднее следующего рабочего дня после фактического поступления средств на корреспондентский счет Банка. Если платеж осуществляется с одного из банковских счетов, открытых в Банке, то зачисление денежных средств на Инвестиционный счет производится одновременно с их списанием с банковского счета.</w:t>
      </w:r>
    </w:p>
    <w:p w:rsidR="00516779" w:rsidRPr="00AE497A" w:rsidRDefault="002A45F0" w:rsidP="004156EA">
      <w:pPr>
        <w:pStyle w:val="2"/>
        <w:keepLines w:val="0"/>
        <w:numPr>
          <w:ilvl w:val="0"/>
          <w:numId w:val="4"/>
        </w:numPr>
        <w:spacing w:before="120"/>
        <w:jc w:val="both"/>
        <w:rPr>
          <w:rFonts w:cs="Arial"/>
        </w:rPr>
      </w:pPr>
      <w:bookmarkStart w:id="50" w:name="_Ref389057870"/>
      <w:bookmarkStart w:id="51" w:name="_Toc389752237"/>
      <w:r>
        <w:rPr>
          <w:rFonts w:cs="Arial"/>
        </w:rPr>
        <w:t>Вывод</w:t>
      </w:r>
      <w:r w:rsidRPr="00AE497A">
        <w:rPr>
          <w:rFonts w:cs="Arial"/>
        </w:rPr>
        <w:t xml:space="preserve"> </w:t>
      </w:r>
      <w:r w:rsidR="00516779" w:rsidRPr="00AE497A">
        <w:rPr>
          <w:rFonts w:cs="Arial"/>
        </w:rPr>
        <w:t>денежных средств с Инвестиционного счета</w:t>
      </w:r>
      <w:bookmarkEnd w:id="50"/>
      <w:bookmarkEnd w:id="51"/>
    </w:p>
    <w:p w:rsidR="00717A5C" w:rsidRPr="009C3DF2" w:rsidRDefault="00717A5C" w:rsidP="00717A5C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 w:rsidRPr="009C3DF2">
        <w:rPr>
          <w:rFonts w:ascii="Arial" w:hAnsi="Arial" w:cs="Arial"/>
        </w:rPr>
        <w:t>Списани</w:t>
      </w:r>
      <w:r>
        <w:rPr>
          <w:rFonts w:ascii="Arial" w:hAnsi="Arial" w:cs="Arial"/>
        </w:rPr>
        <w:t>е</w:t>
      </w:r>
      <w:r w:rsidRPr="009C3DF2">
        <w:rPr>
          <w:rFonts w:ascii="Arial" w:hAnsi="Arial" w:cs="Arial"/>
        </w:rPr>
        <w:t xml:space="preserve"> средств со Счёта Клиента</w:t>
      </w:r>
      <w:r w:rsidR="007123D2">
        <w:rPr>
          <w:rFonts w:ascii="Arial" w:hAnsi="Arial" w:cs="Arial"/>
        </w:rPr>
        <w:t xml:space="preserve"> в составе Инвестиционного счета </w:t>
      </w:r>
      <w:r w:rsidRPr="009C3DF2">
        <w:rPr>
          <w:rFonts w:ascii="Arial" w:hAnsi="Arial" w:cs="Arial"/>
        </w:rPr>
        <w:t xml:space="preserve"> осуществляется Банком</w:t>
      </w:r>
      <w:r w:rsidR="007123D2">
        <w:rPr>
          <w:rFonts w:ascii="Arial" w:hAnsi="Arial" w:cs="Arial"/>
        </w:rPr>
        <w:t xml:space="preserve"> в безналичном порядке</w:t>
      </w:r>
      <w:r w:rsidRPr="009C3DF2">
        <w:rPr>
          <w:rFonts w:ascii="Arial" w:hAnsi="Arial" w:cs="Arial"/>
        </w:rPr>
        <w:t>:</w:t>
      </w:r>
    </w:p>
    <w:p w:rsidR="00717A5C" w:rsidRPr="009C3DF2" w:rsidRDefault="00717A5C" w:rsidP="00717A5C">
      <w:pPr>
        <w:pStyle w:val="aa"/>
        <w:numPr>
          <w:ilvl w:val="3"/>
          <w:numId w:val="6"/>
        </w:numPr>
        <w:rPr>
          <w:rFonts w:ascii="Arial" w:hAnsi="Arial" w:cs="Arial"/>
        </w:rPr>
      </w:pPr>
      <w:r w:rsidRPr="009C3DF2">
        <w:rPr>
          <w:rFonts w:ascii="Arial" w:hAnsi="Arial" w:cs="Arial"/>
        </w:rPr>
        <w:t>согласно поручению Клиента в объёме, свободном от любых обременений;</w:t>
      </w:r>
    </w:p>
    <w:p w:rsidR="00717A5C" w:rsidRDefault="00717A5C" w:rsidP="00717A5C">
      <w:pPr>
        <w:pStyle w:val="aa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без дополнительного распоряжения Клиента</w:t>
      </w:r>
      <w:r w:rsidRPr="009C3DF2">
        <w:rPr>
          <w:rFonts w:ascii="Arial" w:hAnsi="Arial" w:cs="Arial"/>
        </w:rPr>
        <w:t xml:space="preserve"> по платежным обязательствам Клиента</w:t>
      </w:r>
      <w:r w:rsidRPr="007117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 случаях, предусмотренных Регламентом.</w:t>
      </w:r>
    </w:p>
    <w:p w:rsidR="00516779" w:rsidRPr="00FC0A6D" w:rsidRDefault="00516779" w:rsidP="002A3BB9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 w:rsidRPr="00FC0A6D">
        <w:rPr>
          <w:rFonts w:ascii="Arial" w:hAnsi="Arial" w:cs="Arial"/>
        </w:rPr>
        <w:t xml:space="preserve">Поручение Клиента на </w:t>
      </w:r>
      <w:r w:rsidR="002A45F0">
        <w:rPr>
          <w:rFonts w:ascii="Arial" w:hAnsi="Arial" w:cs="Arial"/>
        </w:rPr>
        <w:t>вывод</w:t>
      </w:r>
      <w:r w:rsidR="002A45F0" w:rsidRPr="00FC0A6D">
        <w:rPr>
          <w:rFonts w:ascii="Arial" w:hAnsi="Arial" w:cs="Arial"/>
        </w:rPr>
        <w:t xml:space="preserve"> </w:t>
      </w:r>
      <w:r w:rsidRPr="00FC0A6D">
        <w:rPr>
          <w:rFonts w:ascii="Arial" w:hAnsi="Arial" w:cs="Arial"/>
        </w:rPr>
        <w:t xml:space="preserve">денежных средств с Инвестиционного счета может направляться Банку </w:t>
      </w:r>
      <w:r w:rsidR="00F8320D">
        <w:rPr>
          <w:rFonts w:ascii="Arial" w:hAnsi="Arial" w:cs="Arial"/>
        </w:rPr>
        <w:t>в</w:t>
      </w:r>
      <w:r w:rsidR="00F8320D" w:rsidRPr="00FC0A6D">
        <w:rPr>
          <w:rFonts w:ascii="Arial" w:hAnsi="Arial" w:cs="Arial"/>
        </w:rPr>
        <w:t xml:space="preserve"> </w:t>
      </w:r>
      <w:r w:rsidRPr="00FC0A6D">
        <w:rPr>
          <w:rFonts w:ascii="Arial" w:hAnsi="Arial" w:cs="Arial"/>
        </w:rPr>
        <w:t xml:space="preserve">бумажном </w:t>
      </w:r>
      <w:r w:rsidR="00F8320D">
        <w:rPr>
          <w:rFonts w:ascii="Arial" w:hAnsi="Arial" w:cs="Arial"/>
        </w:rPr>
        <w:t xml:space="preserve">виде </w:t>
      </w:r>
      <w:r w:rsidRPr="00FC0A6D">
        <w:rPr>
          <w:rFonts w:ascii="Arial" w:hAnsi="Arial" w:cs="Arial"/>
        </w:rPr>
        <w:t>по форме, установленной Приложением</w:t>
      </w:r>
      <w:r w:rsidR="008E21D7">
        <w:rPr>
          <w:rFonts w:ascii="Arial" w:hAnsi="Arial" w:cs="Arial"/>
        </w:rPr>
        <w:t xml:space="preserve"> №</w:t>
      </w:r>
      <w:r w:rsidRPr="00DE11D6">
        <w:rPr>
          <w:rFonts w:ascii="Arial" w:hAnsi="Arial" w:cs="Arial"/>
        </w:rPr>
        <w:t>1</w:t>
      </w:r>
      <w:r w:rsidR="006D45FE" w:rsidRPr="006D45FE">
        <w:rPr>
          <w:rFonts w:ascii="Arial" w:hAnsi="Arial" w:cs="Arial"/>
        </w:rPr>
        <w:t>2</w:t>
      </w:r>
      <w:r w:rsidRPr="00FC0A6D">
        <w:rPr>
          <w:rFonts w:ascii="Arial" w:hAnsi="Arial" w:cs="Arial"/>
        </w:rPr>
        <w:t xml:space="preserve"> к Регламенту</w:t>
      </w:r>
      <w:r>
        <w:rPr>
          <w:rFonts w:ascii="Arial" w:hAnsi="Arial" w:cs="Arial"/>
        </w:rPr>
        <w:t>.</w:t>
      </w:r>
    </w:p>
    <w:p w:rsidR="00516779" w:rsidRPr="00FC0A6D" w:rsidRDefault="00516779" w:rsidP="002A3BB9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 w:rsidRPr="00FC0A6D">
        <w:rPr>
          <w:rFonts w:ascii="Arial" w:hAnsi="Arial" w:cs="Arial"/>
        </w:rPr>
        <w:t xml:space="preserve">Банк исполняет </w:t>
      </w:r>
      <w:r w:rsidR="00F87AC3">
        <w:rPr>
          <w:rFonts w:ascii="Arial" w:hAnsi="Arial" w:cs="Arial"/>
        </w:rPr>
        <w:t>п</w:t>
      </w:r>
      <w:r w:rsidRPr="00FC0A6D">
        <w:rPr>
          <w:rFonts w:ascii="Arial" w:hAnsi="Arial" w:cs="Arial"/>
        </w:rPr>
        <w:t xml:space="preserve">оручения Клиента на </w:t>
      </w:r>
      <w:r w:rsidR="002A45F0">
        <w:rPr>
          <w:rFonts w:ascii="Arial" w:hAnsi="Arial" w:cs="Arial"/>
        </w:rPr>
        <w:t>вывод</w:t>
      </w:r>
      <w:r w:rsidR="002A45F0" w:rsidRPr="00FC0A6D">
        <w:rPr>
          <w:rFonts w:ascii="Arial" w:hAnsi="Arial" w:cs="Arial"/>
        </w:rPr>
        <w:t xml:space="preserve"> </w:t>
      </w:r>
      <w:r w:rsidRPr="00FC0A6D">
        <w:rPr>
          <w:rFonts w:ascii="Arial" w:hAnsi="Arial" w:cs="Arial"/>
        </w:rPr>
        <w:t>денежных средств с Инвестиционного  счета только на собственные банковские счета (счет) Клиента, открытые</w:t>
      </w:r>
      <w:r w:rsidR="00F8320D">
        <w:rPr>
          <w:rFonts w:ascii="Arial" w:hAnsi="Arial" w:cs="Arial"/>
        </w:rPr>
        <w:t xml:space="preserve"> Клиенту</w:t>
      </w:r>
      <w:r w:rsidRPr="00FC0A6D">
        <w:rPr>
          <w:rFonts w:ascii="Arial" w:hAnsi="Arial" w:cs="Arial"/>
        </w:rPr>
        <w:t xml:space="preserve"> в кредитных </w:t>
      </w:r>
      <w:r w:rsidRPr="008F4133">
        <w:rPr>
          <w:rFonts w:ascii="Arial" w:hAnsi="Arial" w:cs="Arial"/>
        </w:rPr>
        <w:t>организациях</w:t>
      </w:r>
      <w:r w:rsidR="008858A2" w:rsidRPr="008858A2">
        <w:rPr>
          <w:rFonts w:ascii="Arial" w:hAnsi="Arial" w:cs="Arial"/>
        </w:rPr>
        <w:t xml:space="preserve"> </w:t>
      </w:r>
      <w:r w:rsidR="0021726F">
        <w:rPr>
          <w:rFonts w:ascii="Arial" w:hAnsi="Arial" w:cs="Arial"/>
        </w:rPr>
        <w:t xml:space="preserve"> </w:t>
      </w:r>
      <w:r w:rsidRPr="00FC0A6D">
        <w:rPr>
          <w:rFonts w:ascii="Arial" w:hAnsi="Arial" w:cs="Arial"/>
        </w:rPr>
        <w:t>(Приложение</w:t>
      </w:r>
      <w:r w:rsidR="008E21D7">
        <w:rPr>
          <w:rFonts w:ascii="Arial" w:hAnsi="Arial" w:cs="Arial"/>
        </w:rPr>
        <w:t xml:space="preserve"> №</w:t>
      </w:r>
      <w:r w:rsidRPr="00FC0A6D">
        <w:rPr>
          <w:rFonts w:ascii="Arial" w:hAnsi="Arial" w:cs="Arial"/>
        </w:rPr>
        <w:t xml:space="preserve"> </w:t>
      </w:r>
      <w:r w:rsidR="00C96235">
        <w:rPr>
          <w:rFonts w:ascii="Arial" w:hAnsi="Arial" w:cs="Arial"/>
        </w:rPr>
        <w:t>8</w:t>
      </w:r>
      <w:r w:rsidRPr="00FC0A6D">
        <w:rPr>
          <w:rFonts w:ascii="Arial" w:hAnsi="Arial" w:cs="Arial"/>
        </w:rPr>
        <w:t xml:space="preserve"> к Регламенту).</w:t>
      </w:r>
    </w:p>
    <w:p w:rsidR="00516779" w:rsidRPr="000C09AB" w:rsidRDefault="00516779" w:rsidP="002A3BB9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bookmarkStart w:id="52" w:name="_Ref375782206"/>
      <w:r>
        <w:rPr>
          <w:rFonts w:ascii="Arial" w:hAnsi="Arial" w:cs="Arial"/>
        </w:rPr>
        <w:t xml:space="preserve">Поручения на </w:t>
      </w:r>
      <w:r w:rsidR="002A45F0">
        <w:rPr>
          <w:rFonts w:ascii="Arial" w:hAnsi="Arial" w:cs="Arial"/>
        </w:rPr>
        <w:t xml:space="preserve">вывод </w:t>
      </w:r>
      <w:r>
        <w:rPr>
          <w:rFonts w:ascii="Arial" w:hAnsi="Arial" w:cs="Arial"/>
        </w:rPr>
        <w:t xml:space="preserve">денежных средств с Инвестиционного счета принимаются Банком </w:t>
      </w:r>
      <w:r w:rsidRPr="000C09AB">
        <w:rPr>
          <w:rFonts w:ascii="Arial" w:hAnsi="Arial" w:cs="Arial"/>
        </w:rPr>
        <w:t>с 09-00 до 18-00</w:t>
      </w:r>
      <w:r w:rsidR="008E21D7">
        <w:rPr>
          <w:rFonts w:ascii="Arial" w:hAnsi="Arial" w:cs="Arial"/>
        </w:rPr>
        <w:t xml:space="preserve"> по м</w:t>
      </w:r>
      <w:r>
        <w:rPr>
          <w:rFonts w:ascii="Arial" w:hAnsi="Arial" w:cs="Arial"/>
        </w:rPr>
        <w:t>осковскому времени  в течение любого рабочего  дня.</w:t>
      </w:r>
      <w:bookmarkEnd w:id="52"/>
    </w:p>
    <w:p w:rsidR="00516779" w:rsidRDefault="00516779" w:rsidP="002A3BB9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 w:rsidRPr="000E063F">
        <w:rPr>
          <w:rFonts w:ascii="Arial" w:hAnsi="Arial" w:cs="Arial"/>
        </w:rPr>
        <w:t xml:space="preserve">Банк перечисляет отзываемую сумму на </w:t>
      </w:r>
      <w:r w:rsidR="00406DD4">
        <w:rPr>
          <w:rFonts w:ascii="Arial" w:hAnsi="Arial" w:cs="Arial"/>
        </w:rPr>
        <w:t xml:space="preserve">банковский </w:t>
      </w:r>
      <w:r w:rsidRPr="000E063F">
        <w:rPr>
          <w:rFonts w:ascii="Arial" w:hAnsi="Arial" w:cs="Arial"/>
        </w:rPr>
        <w:t>счет</w:t>
      </w:r>
      <w:r w:rsidR="008C5932">
        <w:rPr>
          <w:rFonts w:ascii="Arial" w:hAnsi="Arial" w:cs="Arial"/>
        </w:rPr>
        <w:t>,</w:t>
      </w:r>
      <w:r w:rsidRPr="000E063F">
        <w:rPr>
          <w:rFonts w:ascii="Arial" w:hAnsi="Arial" w:cs="Arial"/>
        </w:rPr>
        <w:t xml:space="preserve"> </w:t>
      </w:r>
      <w:r w:rsidR="00406DD4">
        <w:rPr>
          <w:rFonts w:ascii="Arial" w:hAnsi="Arial" w:cs="Arial"/>
        </w:rPr>
        <w:t xml:space="preserve">открытый </w:t>
      </w:r>
      <w:r w:rsidR="00406DD4" w:rsidRPr="000E063F">
        <w:rPr>
          <w:rFonts w:ascii="Arial" w:hAnsi="Arial" w:cs="Arial"/>
        </w:rPr>
        <w:t>Клиент</w:t>
      </w:r>
      <w:r w:rsidR="00406DD4">
        <w:rPr>
          <w:rFonts w:ascii="Arial" w:hAnsi="Arial" w:cs="Arial"/>
        </w:rPr>
        <w:t>у в кредитной организации,</w:t>
      </w:r>
      <w:r w:rsidR="00406DD4" w:rsidRPr="000E063F">
        <w:rPr>
          <w:rFonts w:ascii="Arial" w:hAnsi="Arial" w:cs="Arial"/>
        </w:rPr>
        <w:t xml:space="preserve"> </w:t>
      </w:r>
      <w:r w:rsidR="00406DD4">
        <w:rPr>
          <w:rFonts w:ascii="Arial" w:hAnsi="Arial" w:cs="Arial"/>
        </w:rPr>
        <w:t xml:space="preserve">в </w:t>
      </w:r>
      <w:r w:rsidR="00DE0528">
        <w:rPr>
          <w:rFonts w:ascii="Arial" w:hAnsi="Arial" w:cs="Arial"/>
        </w:rPr>
        <w:t xml:space="preserve">срок </w:t>
      </w:r>
      <w:r w:rsidR="00EA59E5">
        <w:rPr>
          <w:rFonts w:ascii="Arial" w:hAnsi="Arial" w:cs="Arial"/>
        </w:rPr>
        <w:t>не позднее</w:t>
      </w:r>
      <w:r w:rsidRPr="000E063F">
        <w:rPr>
          <w:rFonts w:ascii="Arial" w:hAnsi="Arial" w:cs="Arial"/>
        </w:rPr>
        <w:t xml:space="preserve"> </w:t>
      </w:r>
      <w:r w:rsidR="00C5569D">
        <w:rPr>
          <w:rFonts w:ascii="Arial" w:hAnsi="Arial" w:cs="Arial"/>
        </w:rPr>
        <w:t>1 (</w:t>
      </w:r>
      <w:r w:rsidRPr="000E063F">
        <w:rPr>
          <w:rFonts w:ascii="Arial" w:hAnsi="Arial" w:cs="Arial"/>
        </w:rPr>
        <w:t>одного</w:t>
      </w:r>
      <w:r w:rsidR="00C5569D">
        <w:rPr>
          <w:rFonts w:ascii="Arial" w:hAnsi="Arial" w:cs="Arial"/>
        </w:rPr>
        <w:t>)</w:t>
      </w:r>
      <w:r w:rsidRPr="000E063F">
        <w:rPr>
          <w:rFonts w:ascii="Arial" w:hAnsi="Arial" w:cs="Arial"/>
        </w:rPr>
        <w:t xml:space="preserve"> </w:t>
      </w:r>
      <w:r w:rsidR="00406DD4">
        <w:rPr>
          <w:rFonts w:ascii="Arial" w:hAnsi="Arial" w:cs="Arial"/>
        </w:rPr>
        <w:t xml:space="preserve">рабочего </w:t>
      </w:r>
      <w:r w:rsidR="00C5569D">
        <w:rPr>
          <w:rFonts w:ascii="Arial" w:hAnsi="Arial" w:cs="Arial"/>
        </w:rPr>
        <w:t xml:space="preserve">дня, следующего за днем приема Поручения. В случае передачи </w:t>
      </w:r>
      <w:r w:rsidR="00367627">
        <w:rPr>
          <w:rFonts w:ascii="Arial" w:hAnsi="Arial" w:cs="Arial"/>
        </w:rPr>
        <w:t>п</w:t>
      </w:r>
      <w:r w:rsidRPr="000E063F">
        <w:rPr>
          <w:rFonts w:ascii="Arial" w:hAnsi="Arial" w:cs="Arial"/>
        </w:rPr>
        <w:t xml:space="preserve">оручения на </w:t>
      </w:r>
      <w:r w:rsidR="002A45F0">
        <w:rPr>
          <w:rFonts w:ascii="Arial" w:hAnsi="Arial" w:cs="Arial"/>
        </w:rPr>
        <w:t>вывод</w:t>
      </w:r>
      <w:r w:rsidR="002A45F0" w:rsidRPr="000E063F">
        <w:rPr>
          <w:rFonts w:ascii="Arial" w:hAnsi="Arial" w:cs="Arial"/>
        </w:rPr>
        <w:t xml:space="preserve"> </w:t>
      </w:r>
      <w:r w:rsidRPr="000E063F">
        <w:rPr>
          <w:rFonts w:ascii="Arial" w:hAnsi="Arial" w:cs="Arial"/>
        </w:rPr>
        <w:t>денежных средств поз</w:t>
      </w:r>
      <w:r w:rsidR="00C5569D">
        <w:rPr>
          <w:rFonts w:ascii="Arial" w:hAnsi="Arial" w:cs="Arial"/>
        </w:rPr>
        <w:t xml:space="preserve">днее времени, указанного в пункте </w:t>
      </w:r>
      <w:r w:rsidR="00DA1362">
        <w:rPr>
          <w:rFonts w:ascii="Arial" w:hAnsi="Arial" w:cs="Arial"/>
        </w:rPr>
        <w:fldChar w:fldCharType="begin"/>
      </w:r>
      <w:r w:rsidR="00406DD4">
        <w:rPr>
          <w:rFonts w:ascii="Arial" w:hAnsi="Arial" w:cs="Arial"/>
        </w:rPr>
        <w:instrText xml:space="preserve"> REF _Ref375782206 \r \h </w:instrText>
      </w:r>
      <w:r w:rsidR="00DA1362">
        <w:rPr>
          <w:rFonts w:ascii="Arial" w:hAnsi="Arial" w:cs="Arial"/>
        </w:rPr>
      </w:r>
      <w:r w:rsidR="00DA1362">
        <w:rPr>
          <w:rFonts w:ascii="Arial" w:hAnsi="Arial" w:cs="Arial"/>
        </w:rPr>
        <w:fldChar w:fldCharType="separate"/>
      </w:r>
      <w:r w:rsidR="00485BDC">
        <w:rPr>
          <w:rFonts w:ascii="Arial" w:hAnsi="Arial" w:cs="Arial"/>
        </w:rPr>
        <w:t>9.4</w:t>
      </w:r>
      <w:r w:rsidR="00DA1362">
        <w:rPr>
          <w:rFonts w:ascii="Arial" w:hAnsi="Arial" w:cs="Arial"/>
        </w:rPr>
        <w:fldChar w:fldCharType="end"/>
      </w:r>
      <w:r w:rsidR="00C5569D">
        <w:rPr>
          <w:rFonts w:ascii="Arial" w:hAnsi="Arial" w:cs="Arial"/>
        </w:rPr>
        <w:t xml:space="preserve"> Регламента,</w:t>
      </w:r>
      <w:r w:rsidR="00C32B68">
        <w:rPr>
          <w:rFonts w:ascii="Arial" w:hAnsi="Arial" w:cs="Arial"/>
        </w:rPr>
        <w:t xml:space="preserve"> </w:t>
      </w:r>
      <w:r w:rsidR="00367627">
        <w:rPr>
          <w:rFonts w:ascii="Arial" w:hAnsi="Arial" w:cs="Arial"/>
        </w:rPr>
        <w:t xml:space="preserve">поручение </w:t>
      </w:r>
      <w:r w:rsidRPr="000E063F">
        <w:rPr>
          <w:rFonts w:ascii="Arial" w:hAnsi="Arial" w:cs="Arial"/>
        </w:rPr>
        <w:t xml:space="preserve">считается </w:t>
      </w:r>
      <w:r w:rsidR="007123D2">
        <w:rPr>
          <w:rFonts w:ascii="Arial" w:hAnsi="Arial" w:cs="Arial"/>
        </w:rPr>
        <w:t xml:space="preserve">принятым </w:t>
      </w:r>
      <w:r w:rsidR="00406DD4">
        <w:rPr>
          <w:rFonts w:ascii="Arial" w:hAnsi="Arial" w:cs="Arial"/>
        </w:rPr>
        <w:t xml:space="preserve">днём </w:t>
      </w:r>
      <w:r w:rsidR="00DE0528">
        <w:rPr>
          <w:rFonts w:ascii="Arial" w:hAnsi="Arial" w:cs="Arial"/>
        </w:rPr>
        <w:t xml:space="preserve">следующим за днём </w:t>
      </w:r>
      <w:r w:rsidR="00406DD4">
        <w:rPr>
          <w:rFonts w:ascii="Arial" w:hAnsi="Arial" w:cs="Arial"/>
        </w:rPr>
        <w:t>подачи Поручения</w:t>
      </w:r>
      <w:r>
        <w:rPr>
          <w:rFonts w:ascii="Arial" w:hAnsi="Arial" w:cs="Arial"/>
        </w:rPr>
        <w:t>.</w:t>
      </w:r>
    </w:p>
    <w:p w:rsidR="00871EAB" w:rsidRDefault="00871EAB" w:rsidP="00871EAB">
      <w:pPr>
        <w:pStyle w:val="2"/>
        <w:keepLines w:val="0"/>
        <w:numPr>
          <w:ilvl w:val="0"/>
          <w:numId w:val="4"/>
        </w:numPr>
        <w:spacing w:before="120"/>
        <w:jc w:val="both"/>
        <w:rPr>
          <w:rFonts w:cs="Arial"/>
        </w:rPr>
      </w:pPr>
      <w:bookmarkStart w:id="53" w:name="_Toc389752238"/>
      <w:r w:rsidRPr="00871EAB">
        <w:rPr>
          <w:rFonts w:cs="Arial"/>
        </w:rPr>
        <w:t>Депозитарные операции</w:t>
      </w:r>
      <w:bookmarkEnd w:id="53"/>
    </w:p>
    <w:p w:rsidR="004E4070" w:rsidRDefault="004E4070" w:rsidP="00E36775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В целях заключения </w:t>
      </w:r>
      <w:r w:rsidR="00E42D03">
        <w:rPr>
          <w:rFonts w:ascii="Arial" w:hAnsi="Arial" w:cs="Arial"/>
        </w:rPr>
        <w:t xml:space="preserve">Банком </w:t>
      </w:r>
      <w:r>
        <w:rPr>
          <w:rFonts w:ascii="Arial" w:hAnsi="Arial" w:cs="Arial"/>
        </w:rPr>
        <w:t xml:space="preserve">договоров на Фондовом рынке Клиент обязуется  </w:t>
      </w:r>
      <w:r w:rsidR="00E42D03">
        <w:rPr>
          <w:rFonts w:ascii="Arial" w:hAnsi="Arial" w:cs="Arial"/>
        </w:rPr>
        <w:t xml:space="preserve">заключить с Банком депозитарный/междепозитарный договор по форме, утверждённой Банком. </w:t>
      </w:r>
    </w:p>
    <w:p w:rsidR="005B7988" w:rsidRPr="00524D52" w:rsidRDefault="005B7988" w:rsidP="00552396">
      <w:pPr>
        <w:pStyle w:val="aa"/>
        <w:tabs>
          <w:tab w:val="clear" w:pos="2160"/>
        </w:tabs>
        <w:ind w:left="993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Положения настоящей статьи </w:t>
      </w:r>
      <w:r w:rsidRPr="005B7988">
        <w:rPr>
          <w:rFonts w:ascii="Arial" w:hAnsi="Arial" w:cs="Arial"/>
        </w:rPr>
        <w:t>Рег</w:t>
      </w:r>
      <w:r>
        <w:rPr>
          <w:rFonts w:ascii="Arial" w:hAnsi="Arial" w:cs="Arial"/>
        </w:rPr>
        <w:t>ламента не распространяются на у</w:t>
      </w:r>
      <w:r w:rsidRPr="005B7988">
        <w:rPr>
          <w:rFonts w:ascii="Arial" w:hAnsi="Arial" w:cs="Arial"/>
        </w:rPr>
        <w:t xml:space="preserve">правляющие компании, осуществляющие управление имуществом, в отношении которого законодательством установлено требование </w:t>
      </w:r>
      <w:r>
        <w:rPr>
          <w:rFonts w:ascii="Arial" w:hAnsi="Arial" w:cs="Arial"/>
        </w:rPr>
        <w:t>о хранении и учете имущества в с</w:t>
      </w:r>
      <w:r w:rsidRPr="005B7988">
        <w:rPr>
          <w:rFonts w:ascii="Arial" w:hAnsi="Arial" w:cs="Arial"/>
        </w:rPr>
        <w:t>пециализированном депозитарии.</w:t>
      </w:r>
    </w:p>
    <w:p w:rsidR="00FA1DFF" w:rsidRDefault="008C322B" w:rsidP="005B7988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Если иное не предусмотрено Регламентом, </w:t>
      </w:r>
      <w:r w:rsidR="00FA1DFF">
        <w:rPr>
          <w:rFonts w:ascii="Arial" w:hAnsi="Arial" w:cs="Arial"/>
        </w:rPr>
        <w:t xml:space="preserve">Клиент должен </w:t>
      </w:r>
      <w:r w:rsidR="002B1AF6">
        <w:rPr>
          <w:rFonts w:ascii="Arial" w:hAnsi="Arial" w:cs="Arial"/>
        </w:rPr>
        <w:t>депонировать ценны</w:t>
      </w:r>
      <w:r w:rsidR="00FA1DFF">
        <w:rPr>
          <w:rFonts w:ascii="Arial" w:hAnsi="Arial" w:cs="Arial"/>
        </w:rPr>
        <w:t>е бумаги на Счету депо, открытым Клиенту в Депозитарии Банка.</w:t>
      </w:r>
    </w:p>
    <w:p w:rsidR="00EC06CC" w:rsidRDefault="00FA1DFF" w:rsidP="00EC06CC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C06CC" w:rsidRPr="001D49D6">
        <w:rPr>
          <w:rFonts w:ascii="Arial" w:hAnsi="Arial" w:cs="Arial"/>
        </w:rPr>
        <w:t xml:space="preserve">Операции по счету </w:t>
      </w:r>
      <w:r w:rsidR="003E3C83" w:rsidRPr="001D49D6">
        <w:rPr>
          <w:rFonts w:ascii="Arial" w:hAnsi="Arial" w:cs="Arial"/>
        </w:rPr>
        <w:t xml:space="preserve">депо </w:t>
      </w:r>
      <w:r w:rsidR="00EC06CC" w:rsidRPr="001D49D6">
        <w:rPr>
          <w:rFonts w:ascii="Arial" w:hAnsi="Arial" w:cs="Arial"/>
        </w:rPr>
        <w:t xml:space="preserve">Клиента, открытому в Депозитарии Банка, производятся в порядке, </w:t>
      </w:r>
      <w:r w:rsidR="002B1AF6">
        <w:rPr>
          <w:rFonts w:ascii="Arial" w:hAnsi="Arial" w:cs="Arial"/>
        </w:rPr>
        <w:t>предусмотренном Условиями</w:t>
      </w:r>
      <w:r w:rsidR="00EC06CC">
        <w:rPr>
          <w:rFonts w:ascii="Arial" w:hAnsi="Arial" w:cs="Arial"/>
        </w:rPr>
        <w:t xml:space="preserve"> осуществления </w:t>
      </w:r>
      <w:r w:rsidR="002B1AF6">
        <w:rPr>
          <w:rFonts w:ascii="Arial" w:hAnsi="Arial" w:cs="Arial"/>
        </w:rPr>
        <w:t>депозитарной</w:t>
      </w:r>
      <w:r w:rsidR="00EC06CC">
        <w:rPr>
          <w:rFonts w:ascii="Arial" w:hAnsi="Arial" w:cs="Arial"/>
        </w:rPr>
        <w:t xml:space="preserve"> деятельности  «АЛОР БАНК» (ОАО).</w:t>
      </w:r>
    </w:p>
    <w:p w:rsidR="00CA3595" w:rsidRPr="001D49D6" w:rsidRDefault="00800727" w:rsidP="00EC06CC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 w:rsidRPr="00ED4742">
        <w:rPr>
          <w:rFonts w:ascii="Arial" w:hAnsi="Arial" w:cs="Arial"/>
        </w:rPr>
        <w:t>Клиент поручает Банку (уполномочивае</w:t>
      </w:r>
      <w:r w:rsidR="004D5949">
        <w:rPr>
          <w:rFonts w:ascii="Arial" w:hAnsi="Arial" w:cs="Arial"/>
        </w:rPr>
        <w:t>т Банк) действовать в качестве о</w:t>
      </w:r>
      <w:r w:rsidRPr="00ED4742">
        <w:rPr>
          <w:rFonts w:ascii="Arial" w:hAnsi="Arial" w:cs="Arial"/>
        </w:rPr>
        <w:t xml:space="preserve">ператора в отношении своих </w:t>
      </w:r>
      <w:r>
        <w:rPr>
          <w:rFonts w:ascii="Arial" w:hAnsi="Arial" w:cs="Arial"/>
        </w:rPr>
        <w:t>С</w:t>
      </w:r>
      <w:r w:rsidRPr="00ED4742">
        <w:rPr>
          <w:rFonts w:ascii="Arial" w:hAnsi="Arial" w:cs="Arial"/>
        </w:rPr>
        <w:t xml:space="preserve">четов (разделов счетов) депо, открытых в </w:t>
      </w:r>
      <w:r>
        <w:rPr>
          <w:rFonts w:ascii="Arial" w:hAnsi="Arial" w:cs="Arial"/>
        </w:rPr>
        <w:t>Д</w:t>
      </w:r>
      <w:r w:rsidRPr="00ED4742">
        <w:rPr>
          <w:rFonts w:ascii="Arial" w:hAnsi="Arial" w:cs="Arial"/>
        </w:rPr>
        <w:t xml:space="preserve">епозитарии Банка. Реквизиты таких </w:t>
      </w:r>
      <w:r>
        <w:rPr>
          <w:rFonts w:ascii="Arial" w:hAnsi="Arial" w:cs="Arial"/>
        </w:rPr>
        <w:t>С</w:t>
      </w:r>
      <w:r w:rsidRPr="00ED4742">
        <w:rPr>
          <w:rFonts w:ascii="Arial" w:hAnsi="Arial" w:cs="Arial"/>
        </w:rPr>
        <w:t xml:space="preserve">четов (разделов счетов) депо Клиент подтверждает в порядке, предусмотренном </w:t>
      </w:r>
      <w:r>
        <w:rPr>
          <w:rFonts w:ascii="Arial" w:hAnsi="Arial" w:cs="Arial"/>
        </w:rPr>
        <w:t>Условиями</w:t>
      </w:r>
      <w:r w:rsidR="00596571">
        <w:rPr>
          <w:rFonts w:ascii="Arial" w:hAnsi="Arial" w:cs="Arial"/>
        </w:rPr>
        <w:t>.</w:t>
      </w:r>
    </w:p>
    <w:p w:rsidR="00ED4742" w:rsidRPr="00ED4742" w:rsidRDefault="00ED4742" w:rsidP="00EC6039">
      <w:pPr>
        <w:pStyle w:val="aa"/>
        <w:tabs>
          <w:tab w:val="clear" w:pos="2160"/>
        </w:tabs>
        <w:ind w:left="1980" w:firstLine="0"/>
        <w:rPr>
          <w:rFonts w:ascii="Arial" w:hAnsi="Arial" w:cs="Arial"/>
        </w:rPr>
      </w:pPr>
    </w:p>
    <w:p w:rsidR="00ED4742" w:rsidRPr="00ED4742" w:rsidRDefault="00ED4742" w:rsidP="00ED4742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 w:rsidRPr="00ED4742">
        <w:rPr>
          <w:rFonts w:ascii="Arial" w:hAnsi="Arial" w:cs="Arial"/>
        </w:rPr>
        <w:t xml:space="preserve">В качестве </w:t>
      </w:r>
      <w:r w:rsidR="00596571">
        <w:rPr>
          <w:rFonts w:ascii="Arial" w:hAnsi="Arial" w:cs="Arial"/>
        </w:rPr>
        <w:t>о</w:t>
      </w:r>
      <w:r w:rsidRPr="00ED4742">
        <w:rPr>
          <w:rFonts w:ascii="Arial" w:hAnsi="Arial" w:cs="Arial"/>
        </w:rPr>
        <w:t xml:space="preserve">ператора </w:t>
      </w:r>
      <w:r w:rsidR="00596571">
        <w:rPr>
          <w:rFonts w:ascii="Arial" w:hAnsi="Arial" w:cs="Arial"/>
        </w:rPr>
        <w:t>С</w:t>
      </w:r>
      <w:r w:rsidRPr="00ED4742">
        <w:rPr>
          <w:rFonts w:ascii="Arial" w:hAnsi="Arial" w:cs="Arial"/>
        </w:rPr>
        <w:t xml:space="preserve">четов депо Клиента Банк вправе самостоятельно, без дополнительного акцепта Клиента, производить перевод ценных бумаг между разделами </w:t>
      </w:r>
      <w:r w:rsidR="00596571">
        <w:rPr>
          <w:rFonts w:ascii="Arial" w:hAnsi="Arial" w:cs="Arial"/>
        </w:rPr>
        <w:t>С</w:t>
      </w:r>
      <w:r w:rsidRPr="00ED4742">
        <w:rPr>
          <w:rFonts w:ascii="Arial" w:hAnsi="Arial" w:cs="Arial"/>
        </w:rPr>
        <w:t xml:space="preserve">чета депо Клиента, осуществлять прием ценных бумаг на </w:t>
      </w:r>
      <w:r w:rsidR="00596571">
        <w:rPr>
          <w:rFonts w:ascii="Arial" w:hAnsi="Arial" w:cs="Arial"/>
        </w:rPr>
        <w:t>Счет</w:t>
      </w:r>
      <w:r w:rsidRPr="00ED4742">
        <w:rPr>
          <w:rFonts w:ascii="Arial" w:hAnsi="Arial" w:cs="Arial"/>
        </w:rPr>
        <w:t xml:space="preserve"> депо Клиента и перевод/снятие ценных бумаг со </w:t>
      </w:r>
      <w:r w:rsidR="00596571">
        <w:rPr>
          <w:rFonts w:ascii="Arial" w:hAnsi="Arial" w:cs="Arial"/>
        </w:rPr>
        <w:t>Счета</w:t>
      </w:r>
      <w:r w:rsidRPr="00ED4742">
        <w:rPr>
          <w:rFonts w:ascii="Arial" w:hAnsi="Arial" w:cs="Arial"/>
        </w:rPr>
        <w:t xml:space="preserve"> депо Клиента для исполнения обязательств по</w:t>
      </w:r>
      <w:r w:rsidR="00C900EE">
        <w:rPr>
          <w:rFonts w:ascii="Arial" w:hAnsi="Arial" w:cs="Arial"/>
        </w:rPr>
        <w:t xml:space="preserve"> договорам, заключенным за счет и в интересах Клиента в Системах проведения торгов. </w:t>
      </w:r>
    </w:p>
    <w:p w:rsidR="00ED4742" w:rsidRPr="00ED4742" w:rsidRDefault="00ED4742" w:rsidP="00ED4742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 w:rsidRPr="00ED4742">
        <w:rPr>
          <w:rFonts w:ascii="Arial" w:hAnsi="Arial" w:cs="Arial"/>
        </w:rPr>
        <w:t>Клиент вправе поручить Банку использовать для приема и поставки ценных бумаг счета депо, открытые в иных депозитариях и/или регистраторах</w:t>
      </w:r>
      <w:r w:rsidR="00DE7B2C">
        <w:rPr>
          <w:rFonts w:ascii="Arial" w:hAnsi="Arial" w:cs="Arial"/>
        </w:rPr>
        <w:t>, если указанная возможность предусмотрена внутренними документами Системой проведения торгов</w:t>
      </w:r>
      <w:r w:rsidRPr="00ED4742">
        <w:rPr>
          <w:rFonts w:ascii="Arial" w:hAnsi="Arial" w:cs="Arial"/>
        </w:rPr>
        <w:t xml:space="preserve">. В указанном случае Клиент обязан подтвердить полномочия Банка на проведение инвентарных операций </w:t>
      </w:r>
      <w:r w:rsidR="009D3E4C">
        <w:rPr>
          <w:rFonts w:ascii="Arial" w:hAnsi="Arial" w:cs="Arial"/>
        </w:rPr>
        <w:t>без дополнител</w:t>
      </w:r>
      <w:r w:rsidR="00485BDC">
        <w:rPr>
          <w:rFonts w:ascii="Arial" w:hAnsi="Arial" w:cs="Arial"/>
        </w:rPr>
        <w:t xml:space="preserve">ьного распоряжения Клиента </w:t>
      </w:r>
      <w:r w:rsidRPr="00ED4742">
        <w:rPr>
          <w:rFonts w:ascii="Arial" w:hAnsi="Arial" w:cs="Arial"/>
        </w:rPr>
        <w:t xml:space="preserve">по </w:t>
      </w:r>
      <w:r w:rsidR="00A172FA">
        <w:rPr>
          <w:rFonts w:ascii="Arial" w:hAnsi="Arial" w:cs="Arial"/>
        </w:rPr>
        <w:t>с</w:t>
      </w:r>
      <w:r w:rsidRPr="00ED4742">
        <w:rPr>
          <w:rFonts w:ascii="Arial" w:hAnsi="Arial" w:cs="Arial"/>
        </w:rPr>
        <w:t xml:space="preserve">чету депо Клиента (лицевому счету Клиента у регистратора) в порядке, предусмотренном </w:t>
      </w:r>
      <w:r w:rsidR="003533F2">
        <w:rPr>
          <w:rFonts w:ascii="Arial" w:hAnsi="Arial" w:cs="Arial"/>
        </w:rPr>
        <w:t>р</w:t>
      </w:r>
      <w:r w:rsidRPr="00ED4742">
        <w:rPr>
          <w:rFonts w:ascii="Arial" w:hAnsi="Arial" w:cs="Arial"/>
        </w:rPr>
        <w:t>егламентом соответствующего депозитария или регистратора.</w:t>
      </w:r>
    </w:p>
    <w:p w:rsidR="00ED4742" w:rsidRPr="001D49D6" w:rsidRDefault="00ED4742" w:rsidP="00ED4742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 w:rsidRPr="001D49D6">
        <w:rPr>
          <w:rFonts w:ascii="Arial" w:hAnsi="Arial" w:cs="Arial"/>
        </w:rPr>
        <w:t xml:space="preserve">Любые инвентарные, информационные и прочие операции по </w:t>
      </w:r>
      <w:r w:rsidR="00A172FA" w:rsidRPr="001D49D6">
        <w:rPr>
          <w:rFonts w:ascii="Arial" w:hAnsi="Arial" w:cs="Arial"/>
        </w:rPr>
        <w:t xml:space="preserve">счетам </w:t>
      </w:r>
      <w:r w:rsidRPr="001D49D6">
        <w:rPr>
          <w:rFonts w:ascii="Arial" w:hAnsi="Arial" w:cs="Arial"/>
        </w:rPr>
        <w:t>депо, открытым Банком в качестве поверенного Клиента в расчетных депозитариях, производятся Банком в порядке, предусмотренном реглам</w:t>
      </w:r>
      <w:r>
        <w:rPr>
          <w:rFonts w:ascii="Arial" w:hAnsi="Arial" w:cs="Arial"/>
        </w:rPr>
        <w:t>ентами указанных  депозитариев.</w:t>
      </w:r>
    </w:p>
    <w:p w:rsidR="00ED4742" w:rsidRDefault="00ED4742" w:rsidP="00ED4742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 w:rsidRPr="001D49D6">
        <w:rPr>
          <w:rFonts w:ascii="Arial" w:hAnsi="Arial" w:cs="Arial"/>
        </w:rPr>
        <w:t xml:space="preserve">Если иное не предусмотрено </w:t>
      </w:r>
      <w:r w:rsidR="00A172FA">
        <w:rPr>
          <w:rFonts w:ascii="Arial" w:hAnsi="Arial" w:cs="Arial"/>
        </w:rPr>
        <w:t>депозитарным</w:t>
      </w:r>
      <w:r w:rsidR="005A105D">
        <w:rPr>
          <w:rFonts w:ascii="Arial" w:hAnsi="Arial" w:cs="Arial"/>
        </w:rPr>
        <w:t xml:space="preserve"> </w:t>
      </w:r>
      <w:r w:rsidRPr="001D49D6">
        <w:rPr>
          <w:rFonts w:ascii="Arial" w:hAnsi="Arial" w:cs="Arial"/>
        </w:rPr>
        <w:t xml:space="preserve">договором, то дополнительные выпуски ценных бумаг, полученные Депозитарием Банка в результате проведения эмитентами корпоративных действий, автоматически зачисляются Банком на депо счета Клиентов. </w:t>
      </w:r>
    </w:p>
    <w:p w:rsidR="00871EAB" w:rsidRPr="00871EAB" w:rsidRDefault="00871EAB" w:rsidP="002E2CC6"/>
    <w:p w:rsidR="004F76A3" w:rsidRDefault="004F76A3" w:rsidP="004F76A3">
      <w:pPr>
        <w:pStyle w:val="10"/>
        <w:rPr>
          <w:rFonts w:ascii="Arial" w:hAnsi="Arial" w:cs="Arial"/>
          <w:sz w:val="20"/>
        </w:rPr>
      </w:pPr>
      <w:bookmarkStart w:id="54" w:name="_Toc497027593"/>
      <w:bookmarkStart w:id="55" w:name="_Toc500766973"/>
      <w:bookmarkStart w:id="56" w:name="_Toc389752239"/>
      <w:bookmarkEnd w:id="46"/>
      <w:bookmarkEnd w:id="47"/>
      <w:r>
        <w:rPr>
          <w:rFonts w:ascii="Arial" w:hAnsi="Arial" w:cs="Arial"/>
          <w:sz w:val="20"/>
        </w:rPr>
        <w:t>Ч</w:t>
      </w:r>
      <w:r>
        <w:rPr>
          <w:rFonts w:ascii="Arial" w:hAnsi="Arial" w:cs="Arial"/>
          <w:caps/>
          <w:sz w:val="20"/>
        </w:rPr>
        <w:t>асть</w:t>
      </w:r>
      <w:r w:rsidR="00C32B68">
        <w:rPr>
          <w:rFonts w:ascii="Arial" w:hAnsi="Arial" w:cs="Arial"/>
          <w:caps/>
          <w:sz w:val="20"/>
        </w:rPr>
        <w:t xml:space="preserve"> 3</w:t>
      </w:r>
      <w:r>
        <w:rPr>
          <w:rFonts w:ascii="Arial" w:hAnsi="Arial" w:cs="Arial"/>
          <w:sz w:val="20"/>
        </w:rPr>
        <w:t xml:space="preserve">. </w:t>
      </w:r>
      <w:bookmarkStart w:id="57" w:name="_Toc497027594"/>
      <w:bookmarkStart w:id="58" w:name="_Toc500766974"/>
      <w:bookmarkStart w:id="59" w:name="_Toc481288906"/>
      <w:bookmarkStart w:id="60" w:name="_Toc451063871"/>
      <w:bookmarkStart w:id="61" w:name="_Toc451073130"/>
      <w:bookmarkStart w:id="62" w:name="_Toc451149545"/>
      <w:bookmarkStart w:id="63" w:name="_Toc451341504"/>
      <w:bookmarkStart w:id="64" w:name="_Toc452183903"/>
      <w:bookmarkStart w:id="65" w:name="_Toc454790619"/>
      <w:bookmarkStart w:id="66" w:name="_Toc455158093"/>
      <w:bookmarkStart w:id="67" w:name="_Toc477264920"/>
      <w:bookmarkStart w:id="68" w:name="_Toc478808640"/>
      <w:bookmarkStart w:id="69" w:name="_Toc451341502"/>
      <w:bookmarkStart w:id="70" w:name="_Toc452183901"/>
      <w:bookmarkStart w:id="71" w:name="_Toc454790617"/>
      <w:bookmarkStart w:id="72" w:name="_Toc455158091"/>
      <w:bookmarkStart w:id="73" w:name="_Toc477264918"/>
      <w:bookmarkStart w:id="74" w:name="_Toc478808670"/>
      <w:bookmarkStart w:id="75" w:name="_Toc451149530"/>
      <w:bookmarkStart w:id="76" w:name="_Toc451341484"/>
      <w:bookmarkStart w:id="77" w:name="_Toc452183884"/>
      <w:bookmarkStart w:id="78" w:name="_Toc454790600"/>
      <w:bookmarkStart w:id="79" w:name="_Toc455158074"/>
      <w:bookmarkEnd w:id="54"/>
      <w:bookmarkEnd w:id="55"/>
      <w:r>
        <w:rPr>
          <w:rFonts w:ascii="Arial" w:hAnsi="Arial" w:cs="Arial"/>
          <w:caps/>
          <w:sz w:val="20"/>
        </w:rPr>
        <w:t>Сообщения и поручения</w:t>
      </w:r>
      <w:bookmarkEnd w:id="56"/>
    </w:p>
    <w:p w:rsidR="004F76A3" w:rsidRDefault="004F76A3" w:rsidP="00DE11D6">
      <w:pPr>
        <w:pStyle w:val="2"/>
        <w:keepLines w:val="0"/>
        <w:numPr>
          <w:ilvl w:val="0"/>
          <w:numId w:val="4"/>
        </w:numPr>
        <w:spacing w:before="120"/>
        <w:jc w:val="both"/>
        <w:rPr>
          <w:rFonts w:cs="Arial"/>
        </w:rPr>
      </w:pPr>
      <w:bookmarkStart w:id="80" w:name="_Ref375783680"/>
      <w:bookmarkStart w:id="81" w:name="_Ref375784022"/>
      <w:bookmarkStart w:id="82" w:name="_Ref375784400"/>
      <w:bookmarkStart w:id="83" w:name="_Toc389752240"/>
      <w:bookmarkEnd w:id="57"/>
      <w:bookmarkEnd w:id="58"/>
      <w:r w:rsidRPr="0027466A">
        <w:rPr>
          <w:rFonts w:cs="Arial"/>
        </w:rPr>
        <w:t>Сообщения</w:t>
      </w:r>
      <w:bookmarkEnd w:id="80"/>
      <w:bookmarkEnd w:id="81"/>
      <w:bookmarkEnd w:id="82"/>
      <w:bookmarkEnd w:id="83"/>
    </w:p>
    <w:p w:rsidR="00C5569D" w:rsidRDefault="004F76A3" w:rsidP="00871EAB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Взаимодействие Клиента с Банком </w:t>
      </w:r>
      <w:r w:rsidR="00377FD0">
        <w:rPr>
          <w:rFonts w:ascii="Arial" w:hAnsi="Arial" w:cs="Arial"/>
        </w:rPr>
        <w:t>в рамках Регламента</w:t>
      </w:r>
      <w:r w:rsidR="00C5569D">
        <w:rPr>
          <w:rFonts w:ascii="Arial" w:hAnsi="Arial" w:cs="Arial"/>
        </w:rPr>
        <w:t xml:space="preserve"> осуществляется посредством обмена сообщениями в порядке и в</w:t>
      </w:r>
      <w:r w:rsidR="008C440C">
        <w:rPr>
          <w:rFonts w:ascii="Arial" w:hAnsi="Arial" w:cs="Arial"/>
        </w:rPr>
        <w:t xml:space="preserve"> сроки, указанные в Регламенте.</w:t>
      </w:r>
    </w:p>
    <w:p w:rsidR="004F76A3" w:rsidRDefault="004F76A3" w:rsidP="00871EAB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bookmarkStart w:id="84" w:name="_Ref374368754"/>
      <w:r>
        <w:rPr>
          <w:rFonts w:ascii="Arial" w:hAnsi="Arial" w:cs="Arial"/>
        </w:rPr>
        <w:t>Обмен сообщениями между Банком и Клиентом может производиться</w:t>
      </w:r>
      <w:r w:rsidR="00377FD0">
        <w:rPr>
          <w:rFonts w:ascii="Arial" w:hAnsi="Arial" w:cs="Arial"/>
        </w:rPr>
        <w:t xml:space="preserve">, либо </w:t>
      </w:r>
      <w:r>
        <w:rPr>
          <w:rFonts w:ascii="Arial" w:hAnsi="Arial" w:cs="Arial"/>
        </w:rPr>
        <w:t xml:space="preserve">путем </w:t>
      </w:r>
      <w:r w:rsidR="00377FD0">
        <w:rPr>
          <w:rFonts w:ascii="Arial" w:hAnsi="Arial" w:cs="Arial"/>
        </w:rPr>
        <w:t xml:space="preserve">обмена </w:t>
      </w:r>
      <w:r>
        <w:rPr>
          <w:rFonts w:ascii="Arial" w:hAnsi="Arial" w:cs="Arial"/>
        </w:rPr>
        <w:t>оригинальн</w:t>
      </w:r>
      <w:r w:rsidR="00377FD0">
        <w:rPr>
          <w:rFonts w:ascii="Arial" w:hAnsi="Arial" w:cs="Arial"/>
        </w:rPr>
        <w:t>ыми</w:t>
      </w:r>
      <w:r>
        <w:rPr>
          <w:rFonts w:ascii="Arial" w:hAnsi="Arial" w:cs="Arial"/>
        </w:rPr>
        <w:t xml:space="preserve"> письменны</w:t>
      </w:r>
      <w:r w:rsidR="00377FD0">
        <w:rPr>
          <w:rFonts w:ascii="Arial" w:hAnsi="Arial" w:cs="Arial"/>
        </w:rPr>
        <w:t>ми</w:t>
      </w:r>
      <w:r>
        <w:rPr>
          <w:rFonts w:ascii="Arial" w:hAnsi="Arial" w:cs="Arial"/>
        </w:rPr>
        <w:t xml:space="preserve"> документ</w:t>
      </w:r>
      <w:r w:rsidR="00377FD0">
        <w:rPr>
          <w:rFonts w:ascii="Arial" w:hAnsi="Arial" w:cs="Arial"/>
        </w:rPr>
        <w:t>ами</w:t>
      </w:r>
      <w:r>
        <w:rPr>
          <w:rFonts w:ascii="Arial" w:hAnsi="Arial" w:cs="Arial"/>
        </w:rPr>
        <w:t xml:space="preserve">, включая направление последних по почте, </w:t>
      </w:r>
      <w:r w:rsidR="00377FD0">
        <w:rPr>
          <w:rFonts w:ascii="Arial" w:hAnsi="Arial" w:cs="Arial"/>
        </w:rPr>
        <w:t xml:space="preserve">либо путем </w:t>
      </w:r>
      <w:r>
        <w:rPr>
          <w:rFonts w:ascii="Arial" w:hAnsi="Arial" w:cs="Arial"/>
        </w:rPr>
        <w:t xml:space="preserve">направления сообщений одним из </w:t>
      </w:r>
      <w:r w:rsidR="00C5569D">
        <w:rPr>
          <w:rFonts w:ascii="Arial" w:hAnsi="Arial" w:cs="Arial"/>
        </w:rPr>
        <w:t xml:space="preserve">следующих </w:t>
      </w:r>
      <w:r>
        <w:rPr>
          <w:rFonts w:ascii="Arial" w:hAnsi="Arial" w:cs="Arial"/>
        </w:rPr>
        <w:t>способов:</w:t>
      </w:r>
      <w:bookmarkEnd w:id="84"/>
    </w:p>
    <w:p w:rsidR="004F76A3" w:rsidRPr="00411F7B" w:rsidRDefault="004F76A3" w:rsidP="00411F7B">
      <w:pPr>
        <w:pStyle w:val="aa"/>
        <w:numPr>
          <w:ilvl w:val="3"/>
          <w:numId w:val="6"/>
        </w:numPr>
        <w:rPr>
          <w:rFonts w:ascii="Arial" w:hAnsi="Arial" w:cs="Arial"/>
        </w:rPr>
      </w:pPr>
      <w:r w:rsidRPr="00411F7B">
        <w:rPr>
          <w:rFonts w:ascii="Arial" w:hAnsi="Arial" w:cs="Arial"/>
        </w:rPr>
        <w:t>путем обмена факсимильными копиями письменных документов;</w:t>
      </w:r>
    </w:p>
    <w:p w:rsidR="004F76A3" w:rsidRPr="00411F7B" w:rsidRDefault="004F76A3" w:rsidP="00411F7B">
      <w:pPr>
        <w:pStyle w:val="aa"/>
        <w:numPr>
          <w:ilvl w:val="3"/>
          <w:numId w:val="6"/>
        </w:numPr>
        <w:rPr>
          <w:rFonts w:ascii="Arial" w:hAnsi="Arial" w:cs="Arial"/>
        </w:rPr>
      </w:pPr>
      <w:r w:rsidRPr="00411F7B">
        <w:rPr>
          <w:rFonts w:ascii="Arial" w:hAnsi="Arial" w:cs="Arial"/>
        </w:rPr>
        <w:t>путем обмена устными сообщениями по телефону;</w:t>
      </w:r>
    </w:p>
    <w:p w:rsidR="00C5569D" w:rsidRPr="00411F7B" w:rsidRDefault="004F76A3" w:rsidP="00411F7B">
      <w:pPr>
        <w:pStyle w:val="aa"/>
        <w:numPr>
          <w:ilvl w:val="3"/>
          <w:numId w:val="6"/>
        </w:numPr>
        <w:rPr>
          <w:rFonts w:ascii="Arial" w:hAnsi="Arial" w:cs="Arial"/>
        </w:rPr>
      </w:pPr>
      <w:r w:rsidRPr="00411F7B">
        <w:rPr>
          <w:rFonts w:ascii="Arial" w:hAnsi="Arial" w:cs="Arial"/>
        </w:rPr>
        <w:t>путем обмена документами и иными сообщениями в электронно</w:t>
      </w:r>
      <w:r w:rsidR="00B97761">
        <w:rPr>
          <w:rFonts w:ascii="Arial" w:hAnsi="Arial" w:cs="Arial"/>
        </w:rPr>
        <w:t xml:space="preserve">м виде </w:t>
      </w:r>
      <w:r w:rsidRPr="00411F7B">
        <w:rPr>
          <w:rFonts w:ascii="Arial" w:hAnsi="Arial" w:cs="Arial"/>
        </w:rPr>
        <w:t xml:space="preserve"> </w:t>
      </w:r>
      <w:r w:rsidR="000B4968">
        <w:rPr>
          <w:rFonts w:ascii="Arial" w:hAnsi="Arial" w:cs="Arial"/>
        </w:rPr>
        <w:t>посредством сети</w:t>
      </w:r>
      <w:r w:rsidRPr="00411F7B">
        <w:rPr>
          <w:rFonts w:ascii="Arial" w:hAnsi="Arial" w:cs="Arial"/>
        </w:rPr>
        <w:t xml:space="preserve"> Интернет. </w:t>
      </w:r>
    </w:p>
    <w:p w:rsidR="004F76A3" w:rsidRDefault="004F76A3" w:rsidP="002A3BB9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Использование любых иных способов для обмена сообщениями с Банком допускается, только если это предусмотрено </w:t>
      </w:r>
      <w:r w:rsidR="00C5569D">
        <w:rPr>
          <w:rFonts w:ascii="Arial" w:hAnsi="Arial" w:cs="Arial"/>
        </w:rPr>
        <w:t>от</w:t>
      </w:r>
      <w:r w:rsidR="008C1E0B">
        <w:rPr>
          <w:rFonts w:ascii="Arial" w:hAnsi="Arial" w:cs="Arial"/>
        </w:rPr>
        <w:t>д</w:t>
      </w:r>
      <w:r w:rsidR="00C5569D">
        <w:rPr>
          <w:rFonts w:ascii="Arial" w:hAnsi="Arial" w:cs="Arial"/>
        </w:rPr>
        <w:t>ельными</w:t>
      </w:r>
      <w:r>
        <w:rPr>
          <w:rFonts w:ascii="Arial" w:hAnsi="Arial" w:cs="Arial"/>
        </w:rPr>
        <w:t xml:space="preserve"> двусторонним или многосторонним соглашением, в котором</w:t>
      </w:r>
      <w:r w:rsidR="002172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участвуют Банк и Клиент.</w:t>
      </w:r>
    </w:p>
    <w:p w:rsidR="004F76A3" w:rsidRDefault="004F76A3" w:rsidP="002A3BB9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Клиент признает все </w:t>
      </w:r>
      <w:r w:rsidR="00377FD0">
        <w:rPr>
          <w:rFonts w:ascii="Arial" w:hAnsi="Arial" w:cs="Arial"/>
        </w:rPr>
        <w:t>сообщения</w:t>
      </w:r>
      <w:r>
        <w:rPr>
          <w:rFonts w:ascii="Arial" w:hAnsi="Arial" w:cs="Arial"/>
        </w:rPr>
        <w:t>, направленные и полученные по телефону, в том числе</w:t>
      </w:r>
      <w:r w:rsidR="0021726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и </w:t>
      </w:r>
      <w:r w:rsidR="00371936">
        <w:rPr>
          <w:rFonts w:ascii="Arial" w:hAnsi="Arial" w:cs="Arial"/>
        </w:rPr>
        <w:t>Поручения</w:t>
      </w:r>
      <w:r w:rsidR="0021726F">
        <w:rPr>
          <w:rFonts w:ascii="Arial" w:hAnsi="Arial" w:cs="Arial"/>
        </w:rPr>
        <w:t>,</w:t>
      </w:r>
      <w:r w:rsidR="003719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направленные им Банку </w:t>
      </w:r>
      <w:r w:rsidR="00377FD0">
        <w:rPr>
          <w:rFonts w:ascii="Arial" w:hAnsi="Arial" w:cs="Arial"/>
        </w:rPr>
        <w:t>на заключение договоров</w:t>
      </w:r>
      <w:r w:rsidR="003051BC">
        <w:rPr>
          <w:rFonts w:ascii="Arial" w:hAnsi="Arial" w:cs="Arial"/>
        </w:rPr>
        <w:t xml:space="preserve"> на финансовых рынках</w:t>
      </w:r>
      <w:r>
        <w:rPr>
          <w:rFonts w:ascii="Arial" w:hAnsi="Arial" w:cs="Arial"/>
        </w:rPr>
        <w:t>, имеющими юридическую силу</w:t>
      </w:r>
      <w:r w:rsidR="001B5AFF">
        <w:rPr>
          <w:rFonts w:ascii="Arial" w:hAnsi="Arial" w:cs="Arial"/>
        </w:rPr>
        <w:t xml:space="preserve"> </w:t>
      </w:r>
      <w:r w:rsidR="00377FD0">
        <w:rPr>
          <w:rFonts w:ascii="Arial" w:hAnsi="Arial" w:cs="Arial"/>
        </w:rPr>
        <w:t>с</w:t>
      </w:r>
      <w:r>
        <w:rPr>
          <w:rFonts w:ascii="Arial" w:hAnsi="Arial" w:cs="Arial"/>
        </w:rPr>
        <w:t>ообщений, составленных в письменной форме.</w:t>
      </w:r>
    </w:p>
    <w:p w:rsidR="009216D9" w:rsidRDefault="00462A65" w:rsidP="002A3BB9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>
        <w:rPr>
          <w:rFonts w:ascii="Arial" w:hAnsi="Arial" w:cs="Arial"/>
        </w:rPr>
        <w:t>Приём</w:t>
      </w:r>
      <w:r w:rsidR="009216D9">
        <w:rPr>
          <w:rFonts w:ascii="Arial" w:hAnsi="Arial" w:cs="Arial"/>
        </w:rPr>
        <w:t xml:space="preserve"> телефонных сообщений возможен в случае использования Банком специальных</w:t>
      </w:r>
      <w:r w:rsidR="001B5AFF">
        <w:rPr>
          <w:rFonts w:ascii="Arial" w:hAnsi="Arial" w:cs="Arial"/>
        </w:rPr>
        <w:t xml:space="preserve"> </w:t>
      </w:r>
      <w:r w:rsidR="009216D9">
        <w:rPr>
          <w:rFonts w:ascii="Arial" w:hAnsi="Arial" w:cs="Arial"/>
        </w:rPr>
        <w:t xml:space="preserve">технических и программных средств на магнитных или иных носителях, позволяющих осуществлять запись ведения телефонных переговоров. </w:t>
      </w:r>
    </w:p>
    <w:p w:rsidR="004F76A3" w:rsidRDefault="004F76A3" w:rsidP="002A3BB9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Аутентификация Клиента при обмене сообщениями по телефону производится </w:t>
      </w:r>
      <w:r w:rsidR="00654433">
        <w:rPr>
          <w:rFonts w:ascii="Arial" w:hAnsi="Arial" w:cs="Arial"/>
        </w:rPr>
        <w:t xml:space="preserve">путём информирования уполномоченного сотрудника Банка о наименовании компании Клиента, </w:t>
      </w:r>
      <w:r w:rsidR="00605FE1">
        <w:rPr>
          <w:rFonts w:ascii="Arial" w:hAnsi="Arial" w:cs="Arial"/>
        </w:rPr>
        <w:t>фамилии, имени и отчества</w:t>
      </w:r>
      <w:r w:rsidR="009474D0">
        <w:rPr>
          <w:rFonts w:ascii="Arial" w:hAnsi="Arial" w:cs="Arial"/>
        </w:rPr>
        <w:t xml:space="preserve"> Уполномоченного лица</w:t>
      </w:r>
      <w:r w:rsidR="0094237F">
        <w:rPr>
          <w:rFonts w:ascii="Arial" w:hAnsi="Arial" w:cs="Arial"/>
        </w:rPr>
        <w:t xml:space="preserve"> Клиента</w:t>
      </w:r>
      <w:r w:rsidR="009474D0">
        <w:rPr>
          <w:rFonts w:ascii="Arial" w:hAnsi="Arial" w:cs="Arial"/>
        </w:rPr>
        <w:t>,</w:t>
      </w:r>
      <w:r w:rsidR="00654433">
        <w:rPr>
          <w:rFonts w:ascii="Arial" w:hAnsi="Arial" w:cs="Arial"/>
        </w:rPr>
        <w:t xml:space="preserve"> </w:t>
      </w:r>
      <w:r w:rsidR="009216D9">
        <w:rPr>
          <w:rFonts w:ascii="Arial" w:hAnsi="Arial" w:cs="Arial"/>
        </w:rPr>
        <w:t>и</w:t>
      </w:r>
      <w:r>
        <w:rPr>
          <w:rFonts w:ascii="Arial" w:hAnsi="Arial" w:cs="Arial"/>
        </w:rPr>
        <w:t>дентификационного</w:t>
      </w:r>
      <w:r w:rsidR="00016525">
        <w:rPr>
          <w:rFonts w:ascii="Arial" w:hAnsi="Arial" w:cs="Arial"/>
        </w:rPr>
        <w:t xml:space="preserve"> </w:t>
      </w:r>
      <w:r w:rsidR="003051BC">
        <w:rPr>
          <w:rFonts w:ascii="Arial" w:hAnsi="Arial" w:cs="Arial"/>
        </w:rPr>
        <w:t xml:space="preserve">кода </w:t>
      </w:r>
      <w:r>
        <w:rPr>
          <w:rFonts w:ascii="Arial" w:hAnsi="Arial" w:cs="Arial"/>
        </w:rPr>
        <w:t>Клиента</w:t>
      </w:r>
      <w:r w:rsidR="005B3940">
        <w:rPr>
          <w:rFonts w:ascii="Arial" w:hAnsi="Arial" w:cs="Arial"/>
        </w:rPr>
        <w:t xml:space="preserve"> </w:t>
      </w:r>
      <w:r w:rsidR="004201BC">
        <w:rPr>
          <w:rFonts w:ascii="Arial" w:hAnsi="Arial" w:cs="Arial"/>
        </w:rPr>
        <w:t xml:space="preserve">и пароля, </w:t>
      </w:r>
      <w:r w:rsidR="00654433">
        <w:rPr>
          <w:rFonts w:ascii="Arial" w:hAnsi="Arial" w:cs="Arial"/>
        </w:rPr>
        <w:t xml:space="preserve">которые </w:t>
      </w:r>
      <w:r>
        <w:rPr>
          <w:rFonts w:ascii="Arial" w:hAnsi="Arial" w:cs="Arial"/>
        </w:rPr>
        <w:t xml:space="preserve">Клиент обязан назвать перед передачей сообщения по телефону. </w:t>
      </w:r>
      <w:r w:rsidR="005B3940">
        <w:rPr>
          <w:rFonts w:ascii="Arial" w:hAnsi="Arial" w:cs="Arial"/>
        </w:rPr>
        <w:t>Пароль формируется и выдается Банком при регистрации Клиента.</w:t>
      </w:r>
    </w:p>
    <w:p w:rsidR="004F76A3" w:rsidRDefault="004F76A3" w:rsidP="002A3BB9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В процессе обмена сообщениями, включая процедуру аутентификации, Банк может вести запись разговора с использованием собственных технических средств. </w:t>
      </w:r>
    </w:p>
    <w:p w:rsidR="009216D9" w:rsidRPr="00BC3BF0" w:rsidRDefault="009216D9" w:rsidP="002A3BB9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 w:rsidRPr="00BC3BF0">
        <w:rPr>
          <w:rFonts w:ascii="Arial" w:hAnsi="Arial" w:cs="Arial"/>
        </w:rPr>
        <w:t xml:space="preserve">Клиент обязан в течение </w:t>
      </w:r>
      <w:r w:rsidR="00DE11D6" w:rsidRPr="00C17806">
        <w:rPr>
          <w:rFonts w:ascii="Arial" w:hAnsi="Arial" w:cs="Arial"/>
        </w:rPr>
        <w:t>месяца</w:t>
      </w:r>
      <w:r w:rsidR="00C00E8D" w:rsidRPr="00C17806">
        <w:rPr>
          <w:rFonts w:ascii="Arial" w:hAnsi="Arial" w:cs="Arial"/>
        </w:rPr>
        <w:t>, следующ</w:t>
      </w:r>
      <w:r w:rsidR="008C1E0B" w:rsidRPr="00C17806">
        <w:rPr>
          <w:rFonts w:ascii="Arial" w:hAnsi="Arial" w:cs="Arial"/>
        </w:rPr>
        <w:t>его</w:t>
      </w:r>
      <w:r w:rsidR="00C00E8D" w:rsidRPr="00C17806">
        <w:rPr>
          <w:rFonts w:ascii="Arial" w:hAnsi="Arial" w:cs="Arial"/>
        </w:rPr>
        <w:t xml:space="preserve"> за днём</w:t>
      </w:r>
      <w:r w:rsidR="008C1E0B" w:rsidRPr="00C17806">
        <w:rPr>
          <w:rFonts w:ascii="Arial" w:hAnsi="Arial" w:cs="Arial"/>
        </w:rPr>
        <w:t xml:space="preserve"> </w:t>
      </w:r>
      <w:r w:rsidR="00C00E8D" w:rsidRPr="00C17806">
        <w:rPr>
          <w:rFonts w:ascii="Arial" w:hAnsi="Arial" w:cs="Arial"/>
        </w:rPr>
        <w:t>обмена</w:t>
      </w:r>
      <w:r w:rsidR="008C1E0B" w:rsidRPr="00C17806">
        <w:rPr>
          <w:rFonts w:ascii="Arial" w:hAnsi="Arial" w:cs="Arial"/>
        </w:rPr>
        <w:t xml:space="preserve"> </w:t>
      </w:r>
      <w:r w:rsidR="00C00E8D" w:rsidRPr="00F23A80">
        <w:rPr>
          <w:rFonts w:ascii="Arial" w:hAnsi="Arial" w:cs="Arial"/>
        </w:rPr>
        <w:t xml:space="preserve">сообщениями посредством телефонной связи, предоставить переданное </w:t>
      </w:r>
      <w:r w:rsidR="008C1E0B" w:rsidRPr="00D31F88">
        <w:rPr>
          <w:rFonts w:ascii="Arial" w:hAnsi="Arial" w:cs="Arial"/>
        </w:rPr>
        <w:t>поручение</w:t>
      </w:r>
      <w:r w:rsidR="00C00E8D" w:rsidRPr="00D31F88">
        <w:rPr>
          <w:rFonts w:ascii="Arial" w:hAnsi="Arial" w:cs="Arial"/>
        </w:rPr>
        <w:t xml:space="preserve"> в </w:t>
      </w:r>
      <w:r w:rsidR="001B3388" w:rsidRPr="00896F50">
        <w:rPr>
          <w:rFonts w:ascii="Arial" w:hAnsi="Arial" w:cs="Arial"/>
        </w:rPr>
        <w:t>бумажной форме</w:t>
      </w:r>
      <w:r w:rsidR="001B3388" w:rsidRPr="000B1F68">
        <w:rPr>
          <w:rFonts w:ascii="Arial" w:hAnsi="Arial" w:cs="Arial"/>
        </w:rPr>
        <w:t xml:space="preserve"> </w:t>
      </w:r>
      <w:r w:rsidR="00C00E8D" w:rsidRPr="000B1F68">
        <w:rPr>
          <w:rFonts w:ascii="Arial" w:hAnsi="Arial" w:cs="Arial"/>
        </w:rPr>
        <w:t xml:space="preserve">или </w:t>
      </w:r>
      <w:r w:rsidR="001B3388" w:rsidRPr="00BF6E82">
        <w:rPr>
          <w:rFonts w:ascii="Arial" w:hAnsi="Arial" w:cs="Arial"/>
        </w:rPr>
        <w:t xml:space="preserve">в </w:t>
      </w:r>
      <w:r w:rsidR="00C00E8D" w:rsidRPr="00BF6E82">
        <w:rPr>
          <w:rFonts w:ascii="Arial" w:hAnsi="Arial" w:cs="Arial"/>
        </w:rPr>
        <w:t xml:space="preserve">электронной </w:t>
      </w:r>
      <w:r w:rsidR="001B3388" w:rsidRPr="000752C3">
        <w:rPr>
          <w:rFonts w:ascii="Arial" w:hAnsi="Arial" w:cs="Arial"/>
        </w:rPr>
        <w:t xml:space="preserve">виде </w:t>
      </w:r>
      <w:r w:rsidR="00DE11D6" w:rsidRPr="00E14D5A">
        <w:rPr>
          <w:rFonts w:ascii="Arial" w:hAnsi="Arial" w:cs="Arial"/>
        </w:rPr>
        <w:t xml:space="preserve">с использованием </w:t>
      </w:r>
      <w:r w:rsidR="00732921" w:rsidRPr="00E14D5A">
        <w:rPr>
          <w:rFonts w:ascii="Arial" w:hAnsi="Arial" w:cs="Arial"/>
        </w:rPr>
        <w:t>э</w:t>
      </w:r>
      <w:r w:rsidR="00732921" w:rsidRPr="00196666">
        <w:rPr>
          <w:rFonts w:ascii="Arial" w:hAnsi="Arial" w:cs="Arial"/>
        </w:rPr>
        <w:t>лектронно</w:t>
      </w:r>
      <w:r w:rsidR="003E6CBE" w:rsidRPr="00196666">
        <w:rPr>
          <w:rFonts w:ascii="Arial" w:hAnsi="Arial" w:cs="Arial"/>
        </w:rPr>
        <w:t>й подпис</w:t>
      </w:r>
      <w:r w:rsidR="008C1E0B" w:rsidRPr="008377C9">
        <w:rPr>
          <w:rFonts w:ascii="Arial" w:hAnsi="Arial" w:cs="Arial"/>
        </w:rPr>
        <w:t>и</w:t>
      </w:r>
      <w:r w:rsidR="001529D4" w:rsidRPr="008377C9">
        <w:rPr>
          <w:rFonts w:ascii="Arial" w:hAnsi="Arial" w:cs="Arial"/>
        </w:rPr>
        <w:t>.</w:t>
      </w:r>
      <w:r w:rsidR="00524E59" w:rsidRPr="00375C34">
        <w:rPr>
          <w:rFonts w:ascii="Arial" w:hAnsi="Arial" w:cs="Arial"/>
        </w:rPr>
        <w:t xml:space="preserve"> </w:t>
      </w:r>
      <w:r w:rsidR="00524E59" w:rsidRPr="00EC6039">
        <w:rPr>
          <w:rFonts w:ascii="Arial" w:hAnsi="Arial" w:cs="Arial"/>
        </w:rPr>
        <w:t xml:space="preserve">В противном случае Клиент со своей стороны подтверждает правильность данных им Банку </w:t>
      </w:r>
      <w:r w:rsidR="00C17806">
        <w:rPr>
          <w:rFonts w:ascii="Arial" w:hAnsi="Arial" w:cs="Arial"/>
        </w:rPr>
        <w:t>П</w:t>
      </w:r>
      <w:r w:rsidR="00524E59" w:rsidRPr="00EC6039">
        <w:rPr>
          <w:rFonts w:ascii="Arial" w:hAnsi="Arial" w:cs="Arial"/>
        </w:rPr>
        <w:t>оручений.</w:t>
      </w:r>
    </w:p>
    <w:p w:rsidR="004F76A3" w:rsidRDefault="004F76A3" w:rsidP="002A3BB9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При обмене сообщениями и документами </w:t>
      </w:r>
      <w:r w:rsidR="004E727E">
        <w:rPr>
          <w:rFonts w:ascii="Arial" w:hAnsi="Arial" w:cs="Arial"/>
        </w:rPr>
        <w:t xml:space="preserve">в бумажном виде </w:t>
      </w:r>
      <w:r>
        <w:rPr>
          <w:rFonts w:ascii="Arial" w:hAnsi="Arial" w:cs="Arial"/>
        </w:rPr>
        <w:t>между Банком и Клиентами применяются следующие общие обязательные правила:</w:t>
      </w:r>
    </w:p>
    <w:p w:rsidR="004F76A3" w:rsidRPr="00411F7B" w:rsidRDefault="00C00E8D" w:rsidP="00411F7B">
      <w:pPr>
        <w:pStyle w:val="aa"/>
        <w:numPr>
          <w:ilvl w:val="3"/>
          <w:numId w:val="6"/>
        </w:numPr>
        <w:rPr>
          <w:rFonts w:ascii="Arial" w:hAnsi="Arial" w:cs="Arial"/>
        </w:rPr>
      </w:pPr>
      <w:r w:rsidRPr="00411F7B">
        <w:rPr>
          <w:rFonts w:ascii="Arial" w:hAnsi="Arial" w:cs="Arial"/>
        </w:rPr>
        <w:t>л</w:t>
      </w:r>
      <w:r w:rsidR="004F76A3" w:rsidRPr="00411F7B">
        <w:rPr>
          <w:rFonts w:ascii="Arial" w:hAnsi="Arial" w:cs="Arial"/>
        </w:rPr>
        <w:t xml:space="preserve">юбое сообщение, составленное в письменной форме, может быть представлено лично </w:t>
      </w:r>
      <w:r w:rsidRPr="00411F7B">
        <w:rPr>
          <w:rFonts w:ascii="Arial" w:hAnsi="Arial" w:cs="Arial"/>
        </w:rPr>
        <w:t xml:space="preserve">Уполномоченным </w:t>
      </w:r>
      <w:r w:rsidR="001529D4">
        <w:rPr>
          <w:rFonts w:ascii="Arial" w:hAnsi="Arial" w:cs="Arial"/>
        </w:rPr>
        <w:t>лицом</w:t>
      </w:r>
      <w:r w:rsidR="001529D4" w:rsidRPr="00411F7B">
        <w:rPr>
          <w:rFonts w:ascii="Arial" w:hAnsi="Arial" w:cs="Arial"/>
        </w:rPr>
        <w:t xml:space="preserve"> </w:t>
      </w:r>
      <w:r w:rsidR="004E727E">
        <w:rPr>
          <w:rFonts w:ascii="Arial" w:hAnsi="Arial" w:cs="Arial"/>
        </w:rPr>
        <w:t xml:space="preserve">Клиента </w:t>
      </w:r>
      <w:r w:rsidR="004F76A3" w:rsidRPr="00411F7B">
        <w:rPr>
          <w:rFonts w:ascii="Arial" w:hAnsi="Arial" w:cs="Arial"/>
        </w:rPr>
        <w:t xml:space="preserve">или отправлено </w:t>
      </w:r>
      <w:r w:rsidR="004E727E">
        <w:rPr>
          <w:rFonts w:ascii="Arial" w:hAnsi="Arial" w:cs="Arial"/>
        </w:rPr>
        <w:t>с использованием почтовой связи</w:t>
      </w:r>
      <w:r w:rsidR="004F76A3" w:rsidRPr="00411F7B">
        <w:rPr>
          <w:rFonts w:ascii="Arial" w:hAnsi="Arial" w:cs="Arial"/>
        </w:rPr>
        <w:t>.</w:t>
      </w:r>
    </w:p>
    <w:p w:rsidR="004F76A3" w:rsidRPr="00411F7B" w:rsidRDefault="00C94CC1" w:rsidP="00411F7B">
      <w:pPr>
        <w:pStyle w:val="aa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4F76A3" w:rsidRPr="00411F7B">
        <w:rPr>
          <w:rFonts w:ascii="Arial" w:hAnsi="Arial" w:cs="Arial"/>
        </w:rPr>
        <w:t xml:space="preserve">о всех случаях письменное сообщение должно быть подписано </w:t>
      </w:r>
      <w:r w:rsidR="00C00E8D" w:rsidRPr="00411F7B">
        <w:rPr>
          <w:rFonts w:ascii="Arial" w:hAnsi="Arial" w:cs="Arial"/>
        </w:rPr>
        <w:t xml:space="preserve">Уполномоченным представителем </w:t>
      </w:r>
      <w:r w:rsidR="004E727E">
        <w:rPr>
          <w:rFonts w:ascii="Arial" w:hAnsi="Arial" w:cs="Arial"/>
        </w:rPr>
        <w:t>Клиента</w:t>
      </w:r>
      <w:r w:rsidR="004F76A3" w:rsidRPr="00411F7B">
        <w:rPr>
          <w:rFonts w:ascii="Arial" w:hAnsi="Arial" w:cs="Arial"/>
        </w:rPr>
        <w:t>.</w:t>
      </w:r>
    </w:p>
    <w:p w:rsidR="004F76A3" w:rsidRDefault="00C94CC1" w:rsidP="00411F7B">
      <w:pPr>
        <w:pStyle w:val="aa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4F76A3" w:rsidRPr="00411F7B">
        <w:rPr>
          <w:rFonts w:ascii="Arial" w:hAnsi="Arial" w:cs="Arial"/>
        </w:rPr>
        <w:t>одпись</w:t>
      </w:r>
      <w:r w:rsidR="00016525" w:rsidRPr="00411F7B">
        <w:rPr>
          <w:rFonts w:ascii="Arial" w:hAnsi="Arial" w:cs="Arial"/>
        </w:rPr>
        <w:t xml:space="preserve"> </w:t>
      </w:r>
      <w:r w:rsidR="00C00E8D" w:rsidRPr="00411F7B">
        <w:rPr>
          <w:rFonts w:ascii="Arial" w:hAnsi="Arial" w:cs="Arial"/>
        </w:rPr>
        <w:t>У</w:t>
      </w:r>
      <w:r w:rsidR="004F76A3" w:rsidRPr="00411F7B">
        <w:rPr>
          <w:rFonts w:ascii="Arial" w:hAnsi="Arial" w:cs="Arial"/>
        </w:rPr>
        <w:t xml:space="preserve">полномоченного </w:t>
      </w:r>
      <w:r w:rsidR="004E727E">
        <w:rPr>
          <w:rFonts w:ascii="Arial" w:hAnsi="Arial" w:cs="Arial"/>
        </w:rPr>
        <w:t>лица Клиента</w:t>
      </w:r>
      <w:r w:rsidR="00C00E8D" w:rsidRPr="00411F7B">
        <w:rPr>
          <w:rFonts w:ascii="Arial" w:hAnsi="Arial" w:cs="Arial"/>
        </w:rPr>
        <w:t xml:space="preserve"> </w:t>
      </w:r>
      <w:r w:rsidR="004F76A3" w:rsidRPr="00411F7B">
        <w:rPr>
          <w:rFonts w:ascii="Arial" w:hAnsi="Arial" w:cs="Arial"/>
        </w:rPr>
        <w:t xml:space="preserve">должна быть </w:t>
      </w:r>
      <w:r w:rsidR="00C00E8D" w:rsidRPr="00411F7B">
        <w:rPr>
          <w:rFonts w:ascii="Arial" w:hAnsi="Arial" w:cs="Arial"/>
        </w:rPr>
        <w:t xml:space="preserve">в любом случае </w:t>
      </w:r>
      <w:r w:rsidR="004F76A3" w:rsidRPr="00411F7B">
        <w:rPr>
          <w:rFonts w:ascii="Arial" w:hAnsi="Arial" w:cs="Arial"/>
        </w:rPr>
        <w:t>заверена печатью</w:t>
      </w:r>
      <w:r w:rsidR="00C00E8D" w:rsidRPr="00411F7B">
        <w:rPr>
          <w:rFonts w:ascii="Arial" w:hAnsi="Arial" w:cs="Arial"/>
        </w:rPr>
        <w:t xml:space="preserve"> Клиента</w:t>
      </w:r>
      <w:r w:rsidR="004F76A3" w:rsidRPr="00411F7B">
        <w:rPr>
          <w:rFonts w:ascii="Arial" w:hAnsi="Arial" w:cs="Arial"/>
        </w:rPr>
        <w:t>.</w:t>
      </w:r>
    </w:p>
    <w:p w:rsidR="00B44AF0" w:rsidRPr="00B44AF0" w:rsidRDefault="00B44AF0" w:rsidP="006D1BA7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 w:rsidRPr="00B44AF0">
        <w:rPr>
          <w:rFonts w:ascii="Arial" w:hAnsi="Arial" w:cs="Arial"/>
        </w:rPr>
        <w:t xml:space="preserve">Поручения на </w:t>
      </w:r>
      <w:r w:rsidR="000D50DD" w:rsidRPr="008E3AA6">
        <w:rPr>
          <w:rFonts w:ascii="Arial" w:hAnsi="Arial" w:cs="Arial"/>
        </w:rPr>
        <w:t xml:space="preserve"> </w:t>
      </w:r>
      <w:r w:rsidR="008810B7">
        <w:rPr>
          <w:rFonts w:ascii="Arial" w:hAnsi="Arial" w:cs="Arial"/>
        </w:rPr>
        <w:t>вывод</w:t>
      </w:r>
      <w:r w:rsidRPr="00B44AF0">
        <w:rPr>
          <w:rFonts w:ascii="Arial" w:hAnsi="Arial" w:cs="Arial"/>
        </w:rPr>
        <w:t xml:space="preserve"> средств с Инвестиционного счета (Приложение №12</w:t>
      </w:r>
      <w:r w:rsidR="00F61EF2">
        <w:rPr>
          <w:rFonts w:ascii="Arial" w:hAnsi="Arial" w:cs="Arial"/>
        </w:rPr>
        <w:t xml:space="preserve"> к Регламенту</w:t>
      </w:r>
      <w:r w:rsidRPr="00B44AF0">
        <w:rPr>
          <w:rFonts w:ascii="Arial" w:hAnsi="Arial" w:cs="Arial"/>
        </w:rPr>
        <w:t>) не могут быть поданы по телефону или</w:t>
      </w:r>
      <w:r w:rsidR="00F61EF2">
        <w:rPr>
          <w:rFonts w:ascii="Arial" w:hAnsi="Arial" w:cs="Arial"/>
        </w:rPr>
        <w:t xml:space="preserve"> путем представления факсимильной копии указанного поручения</w:t>
      </w:r>
      <w:r w:rsidR="00C94CC1">
        <w:rPr>
          <w:rFonts w:ascii="Arial" w:hAnsi="Arial" w:cs="Arial"/>
        </w:rPr>
        <w:t>.</w:t>
      </w:r>
      <w:r w:rsidR="00F61EF2">
        <w:rPr>
          <w:rFonts w:ascii="Arial" w:hAnsi="Arial" w:cs="Arial"/>
        </w:rPr>
        <w:t xml:space="preserve"> </w:t>
      </w:r>
    </w:p>
    <w:p w:rsidR="00B44AF0" w:rsidRPr="00411F7B" w:rsidRDefault="00B44AF0" w:rsidP="00B44AF0">
      <w:pPr>
        <w:pStyle w:val="aa"/>
        <w:tabs>
          <w:tab w:val="clear" w:pos="2160"/>
        </w:tabs>
        <w:ind w:left="993" w:firstLine="0"/>
        <w:rPr>
          <w:rFonts w:ascii="Arial" w:hAnsi="Arial" w:cs="Arial"/>
        </w:rPr>
      </w:pPr>
    </w:p>
    <w:p w:rsidR="004F76A3" w:rsidRDefault="004F76A3" w:rsidP="00F10A6D">
      <w:pPr>
        <w:pStyle w:val="2"/>
        <w:keepLines w:val="0"/>
        <w:numPr>
          <w:ilvl w:val="0"/>
          <w:numId w:val="4"/>
        </w:numPr>
        <w:spacing w:before="120"/>
        <w:jc w:val="both"/>
        <w:rPr>
          <w:rFonts w:cs="Arial"/>
        </w:rPr>
      </w:pPr>
      <w:bookmarkStart w:id="85" w:name="_Toc497027595"/>
      <w:bookmarkStart w:id="86" w:name="_Toc500766975"/>
      <w:bookmarkStart w:id="87" w:name="_Toc389752241"/>
      <w:r>
        <w:rPr>
          <w:rFonts w:cs="Arial"/>
        </w:rPr>
        <w:t>Поручения</w:t>
      </w:r>
      <w:bookmarkEnd w:id="85"/>
      <w:bookmarkEnd w:id="86"/>
      <w:bookmarkEnd w:id="87"/>
    </w:p>
    <w:p w:rsidR="00F61EF2" w:rsidRDefault="004F76A3" w:rsidP="006D1BA7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 w:rsidRPr="00FC0A6D">
        <w:rPr>
          <w:rFonts w:ascii="Arial" w:hAnsi="Arial" w:cs="Arial"/>
        </w:rPr>
        <w:t xml:space="preserve">Любые </w:t>
      </w:r>
      <w:r w:rsidR="000D1FCA">
        <w:rPr>
          <w:rFonts w:ascii="Arial" w:hAnsi="Arial" w:cs="Arial"/>
        </w:rPr>
        <w:t>П</w:t>
      </w:r>
      <w:r w:rsidRPr="00FC0A6D">
        <w:rPr>
          <w:rFonts w:ascii="Arial" w:hAnsi="Arial" w:cs="Arial"/>
        </w:rPr>
        <w:t xml:space="preserve">оручения </w:t>
      </w:r>
      <w:r w:rsidR="00F61EF2" w:rsidRPr="00FC0A6D">
        <w:rPr>
          <w:rFonts w:ascii="Arial" w:hAnsi="Arial" w:cs="Arial"/>
        </w:rPr>
        <w:t>должны быть направлены Банку</w:t>
      </w:r>
      <w:r w:rsidR="00F61EF2">
        <w:rPr>
          <w:rFonts w:ascii="Arial" w:hAnsi="Arial" w:cs="Arial"/>
        </w:rPr>
        <w:t xml:space="preserve"> одним из способов, описанном в статье </w:t>
      </w:r>
      <w:r w:rsidR="00DA1362">
        <w:rPr>
          <w:rFonts w:ascii="Arial" w:hAnsi="Arial" w:cs="Arial"/>
        </w:rPr>
        <w:fldChar w:fldCharType="begin"/>
      </w:r>
      <w:r w:rsidR="00431B21">
        <w:rPr>
          <w:rFonts w:ascii="Arial" w:hAnsi="Arial" w:cs="Arial"/>
        </w:rPr>
        <w:instrText xml:space="preserve"> REF _Ref375783680 \r \h </w:instrText>
      </w:r>
      <w:r w:rsidR="00DA1362">
        <w:rPr>
          <w:rFonts w:ascii="Arial" w:hAnsi="Arial" w:cs="Arial"/>
        </w:rPr>
      </w:r>
      <w:r w:rsidR="00DA1362">
        <w:rPr>
          <w:rFonts w:ascii="Arial" w:hAnsi="Arial" w:cs="Arial"/>
        </w:rPr>
        <w:fldChar w:fldCharType="separate"/>
      </w:r>
      <w:r w:rsidR="00431B21">
        <w:rPr>
          <w:rFonts w:ascii="Arial" w:hAnsi="Arial" w:cs="Arial"/>
        </w:rPr>
        <w:t>11</w:t>
      </w:r>
      <w:r w:rsidR="00DA1362">
        <w:rPr>
          <w:rFonts w:ascii="Arial" w:hAnsi="Arial" w:cs="Arial"/>
        </w:rPr>
        <w:fldChar w:fldCharType="end"/>
      </w:r>
      <w:r w:rsidR="00F61EF2">
        <w:rPr>
          <w:rFonts w:ascii="Arial" w:hAnsi="Arial" w:cs="Arial"/>
        </w:rPr>
        <w:t xml:space="preserve"> Регламента. </w:t>
      </w:r>
      <w:r w:rsidR="0008663A">
        <w:rPr>
          <w:rFonts w:ascii="Arial" w:hAnsi="Arial" w:cs="Arial"/>
        </w:rPr>
        <w:t xml:space="preserve">Поручения, представляемые в бумажной форме, должны соответствовать формам, указанным в Приложениях </w:t>
      </w:r>
      <w:r w:rsidR="0008663A" w:rsidRPr="00FC0A6D">
        <w:rPr>
          <w:rFonts w:ascii="Arial" w:hAnsi="Arial" w:cs="Arial"/>
        </w:rPr>
        <w:t>№ 5</w:t>
      </w:r>
      <w:r w:rsidR="0008663A">
        <w:rPr>
          <w:rFonts w:ascii="Arial" w:hAnsi="Arial" w:cs="Arial"/>
        </w:rPr>
        <w:t>а, №5б, №5в, №5г к Регламенту</w:t>
      </w:r>
      <w:r w:rsidR="0008663A" w:rsidRPr="00FC0A6D">
        <w:rPr>
          <w:rFonts w:ascii="Arial" w:hAnsi="Arial" w:cs="Arial"/>
        </w:rPr>
        <w:t>.</w:t>
      </w:r>
    </w:p>
    <w:p w:rsidR="004F76A3" w:rsidRDefault="004F76A3" w:rsidP="006D1BA7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Поручения Клиента, направляемые Банку, должны содержать исчерпывающую информацию, достаточную для их однозначного толкования и исполнения Банком в соответствии с условиями, изложенными в Регламенте. Если </w:t>
      </w:r>
      <w:r w:rsidR="000D1FCA">
        <w:rPr>
          <w:rFonts w:ascii="Arial" w:hAnsi="Arial" w:cs="Arial"/>
        </w:rPr>
        <w:t>П</w:t>
      </w:r>
      <w:r>
        <w:rPr>
          <w:rFonts w:ascii="Arial" w:hAnsi="Arial" w:cs="Arial"/>
        </w:rPr>
        <w:t xml:space="preserve">оручение Клиента может быть истолковано различным образом, Банк вправе отклонить такое </w:t>
      </w:r>
      <w:r w:rsidR="000D1FCA">
        <w:rPr>
          <w:rFonts w:ascii="Arial" w:hAnsi="Arial" w:cs="Arial"/>
        </w:rPr>
        <w:t>П</w:t>
      </w:r>
      <w:r>
        <w:rPr>
          <w:rFonts w:ascii="Arial" w:hAnsi="Arial" w:cs="Arial"/>
        </w:rPr>
        <w:t>оручение.</w:t>
      </w:r>
    </w:p>
    <w:p w:rsidR="00E45DC5" w:rsidRDefault="004F76A3" w:rsidP="006D1BA7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 w:rsidRPr="00FC0A6D">
        <w:rPr>
          <w:rFonts w:ascii="Arial" w:hAnsi="Arial" w:cs="Arial"/>
        </w:rPr>
        <w:t xml:space="preserve">Все </w:t>
      </w:r>
      <w:r w:rsidR="000D1FCA">
        <w:rPr>
          <w:rFonts w:ascii="Arial" w:hAnsi="Arial" w:cs="Arial"/>
        </w:rPr>
        <w:t>П</w:t>
      </w:r>
      <w:r w:rsidRPr="00FC0A6D">
        <w:rPr>
          <w:rFonts w:ascii="Arial" w:hAnsi="Arial" w:cs="Arial"/>
        </w:rPr>
        <w:t xml:space="preserve">оручения должны быть подписаны Клиентом </w:t>
      </w:r>
      <w:r w:rsidR="00E45DC5" w:rsidRPr="00FC0A6D">
        <w:rPr>
          <w:rFonts w:ascii="Arial" w:hAnsi="Arial" w:cs="Arial"/>
        </w:rPr>
        <w:t>или подписаны электронн</w:t>
      </w:r>
      <w:r w:rsidR="00D83EBE">
        <w:rPr>
          <w:rFonts w:ascii="Arial" w:hAnsi="Arial" w:cs="Arial"/>
        </w:rPr>
        <w:t>ой подписью</w:t>
      </w:r>
      <w:r w:rsidR="00E45DC5">
        <w:rPr>
          <w:rFonts w:ascii="Arial" w:hAnsi="Arial" w:cs="Arial"/>
        </w:rPr>
        <w:t xml:space="preserve"> в случае передачи П</w:t>
      </w:r>
      <w:r w:rsidR="00E45DC5" w:rsidRPr="00FC0A6D">
        <w:rPr>
          <w:rFonts w:ascii="Arial" w:hAnsi="Arial" w:cs="Arial"/>
        </w:rPr>
        <w:t xml:space="preserve">оручения через электронные каналы связи в порядке, предусмотренном Регламентом. </w:t>
      </w:r>
    </w:p>
    <w:p w:rsidR="008E7551" w:rsidRPr="00EC6039" w:rsidRDefault="008E7551" w:rsidP="006D1BA7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 w:rsidRPr="001901D9">
        <w:rPr>
          <w:rFonts w:ascii="Arial" w:hAnsi="Arial" w:cs="Arial"/>
        </w:rPr>
        <w:t xml:space="preserve">Обмен неторговых поручений между Банком и Клиентом может осуществляться одним </w:t>
      </w:r>
      <w:r w:rsidRPr="00EC6039">
        <w:rPr>
          <w:rFonts w:ascii="Arial" w:hAnsi="Arial" w:cs="Arial"/>
        </w:rPr>
        <w:t>из следующих способов:</w:t>
      </w:r>
    </w:p>
    <w:p w:rsidR="008E7551" w:rsidRPr="00EC6039" w:rsidRDefault="008E7551" w:rsidP="008E7551">
      <w:pPr>
        <w:pStyle w:val="aa"/>
        <w:numPr>
          <w:ilvl w:val="3"/>
          <w:numId w:val="6"/>
        </w:numPr>
        <w:rPr>
          <w:rFonts w:ascii="Arial" w:hAnsi="Arial" w:cs="Arial"/>
        </w:rPr>
      </w:pPr>
      <w:r w:rsidRPr="00EC6039">
        <w:rPr>
          <w:rFonts w:ascii="Arial" w:hAnsi="Arial" w:cs="Arial"/>
        </w:rPr>
        <w:t>путем обмена оригинальными письменными документами;</w:t>
      </w:r>
    </w:p>
    <w:p w:rsidR="008E7551" w:rsidRDefault="008E7551" w:rsidP="008E7551">
      <w:pPr>
        <w:pStyle w:val="aa"/>
        <w:numPr>
          <w:ilvl w:val="3"/>
          <w:numId w:val="6"/>
        </w:numPr>
        <w:rPr>
          <w:rFonts w:ascii="Arial" w:hAnsi="Arial" w:cs="Arial"/>
        </w:rPr>
      </w:pPr>
      <w:r w:rsidRPr="00EC6039">
        <w:rPr>
          <w:rFonts w:ascii="Arial" w:hAnsi="Arial" w:cs="Arial"/>
        </w:rPr>
        <w:t>путём обмена электронными документами и иными сообщениями в электронной форме через Личный кабинет клиента;</w:t>
      </w:r>
    </w:p>
    <w:p w:rsidR="00FD4589" w:rsidRPr="00EC6039" w:rsidRDefault="00FD4589" w:rsidP="00FD4589">
      <w:pPr>
        <w:pStyle w:val="aa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путем обмена документами в электронном виде, подписанными электронной подписью</w:t>
      </w:r>
      <w:r w:rsidR="00F3040E">
        <w:rPr>
          <w:rFonts w:ascii="Arial" w:hAnsi="Arial" w:cs="Arial"/>
        </w:rPr>
        <w:t>.</w:t>
      </w:r>
      <w:r w:rsidR="009C515C">
        <w:rPr>
          <w:rFonts w:ascii="Arial" w:hAnsi="Arial" w:cs="Arial"/>
        </w:rPr>
        <w:t xml:space="preserve">                                            </w:t>
      </w:r>
    </w:p>
    <w:p w:rsidR="004F76A3" w:rsidRDefault="004F76A3" w:rsidP="00D20C2C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>
        <w:rPr>
          <w:rFonts w:ascii="Arial" w:hAnsi="Arial" w:cs="Arial"/>
        </w:rPr>
        <w:t>Банк не принимает к исполнению письменные Поручения:</w:t>
      </w:r>
    </w:p>
    <w:p w:rsidR="00677E9A" w:rsidRPr="00411F7B" w:rsidRDefault="004F76A3" w:rsidP="00411F7B">
      <w:pPr>
        <w:pStyle w:val="aa"/>
        <w:numPr>
          <w:ilvl w:val="3"/>
          <w:numId w:val="6"/>
        </w:numPr>
        <w:rPr>
          <w:rFonts w:ascii="Arial" w:hAnsi="Arial" w:cs="Arial"/>
        </w:rPr>
      </w:pPr>
      <w:r w:rsidRPr="00411F7B">
        <w:rPr>
          <w:rFonts w:ascii="Arial" w:hAnsi="Arial" w:cs="Arial"/>
        </w:rPr>
        <w:t>в случае возникновения у Банка сомнения о соответствии подписей и/или оттиска печати подписям и оттиску печати Клиента;</w:t>
      </w:r>
    </w:p>
    <w:p w:rsidR="00677E9A" w:rsidRPr="00372D3D" w:rsidRDefault="004F76A3" w:rsidP="00411F7B">
      <w:pPr>
        <w:pStyle w:val="aa"/>
        <w:numPr>
          <w:ilvl w:val="3"/>
          <w:numId w:val="6"/>
        </w:numPr>
        <w:rPr>
          <w:rFonts w:ascii="Arial" w:hAnsi="Arial" w:cs="Arial"/>
        </w:rPr>
      </w:pPr>
      <w:r w:rsidRPr="00215C6C">
        <w:rPr>
          <w:rFonts w:ascii="Arial" w:hAnsi="Arial" w:cs="Arial"/>
        </w:rPr>
        <w:t xml:space="preserve">в случае если </w:t>
      </w:r>
      <w:r w:rsidR="00F23A80" w:rsidRPr="00215C6C">
        <w:rPr>
          <w:rFonts w:ascii="Arial" w:hAnsi="Arial" w:cs="Arial"/>
        </w:rPr>
        <w:t xml:space="preserve">исполнение Поручения приведёт к отрицательной разнице между Средствами гарантийного обеспечения и </w:t>
      </w:r>
      <w:r w:rsidR="00F23A80" w:rsidRPr="00372D3D">
        <w:rPr>
          <w:rFonts w:ascii="Arial" w:hAnsi="Arial" w:cs="Arial"/>
        </w:rPr>
        <w:t>Гарантийным обеспечением.</w:t>
      </w:r>
    </w:p>
    <w:p w:rsidR="004F76A3" w:rsidRDefault="004F76A3" w:rsidP="00D20C2C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При передаче Банку </w:t>
      </w:r>
      <w:r w:rsidR="00E45DC5" w:rsidRPr="00017E37">
        <w:rPr>
          <w:rFonts w:ascii="Arial" w:hAnsi="Arial" w:cs="Arial"/>
        </w:rPr>
        <w:t>П</w:t>
      </w:r>
      <w:r w:rsidRPr="00F40B7C">
        <w:rPr>
          <w:rFonts w:ascii="Arial" w:hAnsi="Arial" w:cs="Arial"/>
        </w:rPr>
        <w:t xml:space="preserve">оручений </w:t>
      </w:r>
      <w:r w:rsidRPr="00EC6039">
        <w:rPr>
          <w:rFonts w:ascii="Arial" w:hAnsi="Arial" w:cs="Arial"/>
        </w:rPr>
        <w:t>по</w:t>
      </w:r>
      <w:r w:rsidR="00017E37" w:rsidRPr="00EC6039">
        <w:rPr>
          <w:rFonts w:ascii="Arial" w:hAnsi="Arial" w:cs="Arial"/>
        </w:rPr>
        <w:t>средством телефонной связи</w:t>
      </w:r>
      <w:r w:rsidRPr="00EC6039">
        <w:rPr>
          <w:rFonts w:ascii="Arial" w:hAnsi="Arial" w:cs="Arial"/>
        </w:rPr>
        <w:t>,</w:t>
      </w:r>
      <w:r w:rsidRPr="00017E37">
        <w:rPr>
          <w:rFonts w:ascii="Arial" w:hAnsi="Arial" w:cs="Arial"/>
        </w:rPr>
        <w:t xml:space="preserve"> уполномоченный</w:t>
      </w:r>
      <w:r>
        <w:rPr>
          <w:rFonts w:ascii="Arial" w:hAnsi="Arial" w:cs="Arial"/>
        </w:rPr>
        <w:t xml:space="preserve"> сотрудник Банка повторяет вслух существенные условия </w:t>
      </w:r>
      <w:r w:rsidR="00675B98">
        <w:rPr>
          <w:rFonts w:ascii="Arial" w:hAnsi="Arial" w:cs="Arial"/>
        </w:rPr>
        <w:t>П</w:t>
      </w:r>
      <w:r>
        <w:rPr>
          <w:rFonts w:ascii="Arial" w:hAnsi="Arial" w:cs="Arial"/>
        </w:rPr>
        <w:t>оручения, а Клиент сразу после повтора должен подтвердить правильность</w:t>
      </w:r>
      <w:r w:rsidR="002F5771">
        <w:rPr>
          <w:rFonts w:ascii="Arial" w:hAnsi="Arial" w:cs="Arial"/>
        </w:rPr>
        <w:t xml:space="preserve"> данного им</w:t>
      </w:r>
      <w:r>
        <w:rPr>
          <w:rFonts w:ascii="Arial" w:hAnsi="Arial" w:cs="Arial"/>
        </w:rPr>
        <w:t xml:space="preserve"> </w:t>
      </w:r>
      <w:r w:rsidR="00675B98">
        <w:rPr>
          <w:rFonts w:ascii="Arial" w:hAnsi="Arial" w:cs="Arial"/>
        </w:rPr>
        <w:t>П</w:t>
      </w:r>
      <w:r>
        <w:rPr>
          <w:rFonts w:ascii="Arial" w:hAnsi="Arial" w:cs="Arial"/>
        </w:rPr>
        <w:t xml:space="preserve">оручения путем произнесения любого из следующих слов: «Да», «Подтверждаю», «Согласен» или иного слова, недвусмысленно подтверждающего согласие. </w:t>
      </w:r>
      <w:r w:rsidR="00675B98">
        <w:rPr>
          <w:rFonts w:ascii="Arial" w:hAnsi="Arial" w:cs="Arial"/>
        </w:rPr>
        <w:t>В случае неправильного повтора П</w:t>
      </w:r>
      <w:r>
        <w:rPr>
          <w:rFonts w:ascii="Arial" w:hAnsi="Arial" w:cs="Arial"/>
        </w:rPr>
        <w:t xml:space="preserve">оручения Клиента уполномоченным сотрудником Банка, Клиент должен прервать его и повторить свое </w:t>
      </w:r>
      <w:r w:rsidR="00215C6C">
        <w:rPr>
          <w:rFonts w:ascii="Arial" w:hAnsi="Arial" w:cs="Arial"/>
        </w:rPr>
        <w:t>П</w:t>
      </w:r>
      <w:r>
        <w:rPr>
          <w:rFonts w:ascii="Arial" w:hAnsi="Arial" w:cs="Arial"/>
        </w:rPr>
        <w:t>оручение заново.</w:t>
      </w:r>
    </w:p>
    <w:p w:rsidR="004F76A3" w:rsidRDefault="004F76A3" w:rsidP="00D20C2C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bookmarkStart w:id="88" w:name="_Ref375754377"/>
      <w:r w:rsidRPr="005C605F">
        <w:rPr>
          <w:rFonts w:ascii="Arial" w:hAnsi="Arial" w:cs="Arial"/>
        </w:rPr>
        <w:t xml:space="preserve">Оригиналы Поручений, поданных Клиентом Банку посредством телефонной и факсимильной связи, должны быть переданы </w:t>
      </w:r>
      <w:r>
        <w:rPr>
          <w:rFonts w:ascii="Arial" w:hAnsi="Arial" w:cs="Arial"/>
        </w:rPr>
        <w:t xml:space="preserve">Клиентом </w:t>
      </w:r>
      <w:r w:rsidRPr="005C605F">
        <w:rPr>
          <w:rFonts w:ascii="Arial" w:hAnsi="Arial" w:cs="Arial"/>
        </w:rPr>
        <w:t>Банку не позднее</w:t>
      </w:r>
      <w:r w:rsidR="00524E59">
        <w:rPr>
          <w:rFonts w:ascii="Arial" w:hAnsi="Arial" w:cs="Arial"/>
        </w:rPr>
        <w:t>,</w:t>
      </w:r>
      <w:r w:rsidRPr="005C605F">
        <w:rPr>
          <w:rFonts w:ascii="Arial" w:hAnsi="Arial" w:cs="Arial"/>
        </w:rPr>
        <w:t xml:space="preserve"> </w:t>
      </w:r>
      <w:r w:rsidR="00DE0528">
        <w:rPr>
          <w:rFonts w:ascii="Arial" w:hAnsi="Arial" w:cs="Arial"/>
        </w:rPr>
        <w:t>одного</w:t>
      </w:r>
      <w:r w:rsidRPr="005C605F">
        <w:rPr>
          <w:rFonts w:ascii="Arial" w:hAnsi="Arial" w:cs="Arial"/>
        </w:rPr>
        <w:t xml:space="preserve"> месяц</w:t>
      </w:r>
      <w:r w:rsidR="00DE0528">
        <w:rPr>
          <w:rFonts w:ascii="Arial" w:hAnsi="Arial" w:cs="Arial"/>
        </w:rPr>
        <w:t>а</w:t>
      </w:r>
      <w:r w:rsidRPr="005C605F">
        <w:rPr>
          <w:rFonts w:ascii="Arial" w:hAnsi="Arial" w:cs="Arial"/>
        </w:rPr>
        <w:t xml:space="preserve"> после получения Поручения Клиента Банком.</w:t>
      </w:r>
      <w:bookmarkEnd w:id="88"/>
      <w:r w:rsidR="00524E59">
        <w:rPr>
          <w:rFonts w:ascii="Arial" w:hAnsi="Arial" w:cs="Arial"/>
        </w:rPr>
        <w:t xml:space="preserve"> В противном случае Клиент со своей стороны подтверждает правильность данных им Банку </w:t>
      </w:r>
      <w:r w:rsidR="00F40B7C">
        <w:rPr>
          <w:rFonts w:ascii="Arial" w:hAnsi="Arial" w:cs="Arial"/>
        </w:rPr>
        <w:t>П</w:t>
      </w:r>
      <w:r w:rsidR="00524E59">
        <w:rPr>
          <w:rFonts w:ascii="Arial" w:hAnsi="Arial" w:cs="Arial"/>
        </w:rPr>
        <w:t>оручений и отказывается от дальнейших претензий.</w:t>
      </w:r>
    </w:p>
    <w:p w:rsidR="004F76A3" w:rsidRDefault="004F76A3" w:rsidP="00D20C2C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Банк имеет право приостановить прием любых Поручений до получения от Клиента оригиналов всех Поручений, переданных посредством факсимильной связи и телефонной связи, в случае непредоставления оригиналов в сроки, </w:t>
      </w:r>
      <w:r w:rsidRPr="00DB575B">
        <w:rPr>
          <w:rFonts w:ascii="Arial" w:hAnsi="Arial" w:cs="Arial"/>
        </w:rPr>
        <w:t>указанные в п.</w:t>
      </w:r>
      <w:r w:rsidR="00DA1362">
        <w:rPr>
          <w:rFonts w:ascii="Arial" w:hAnsi="Arial" w:cs="Arial"/>
        </w:rPr>
        <w:fldChar w:fldCharType="begin"/>
      </w:r>
      <w:r w:rsidR="005E2C66">
        <w:rPr>
          <w:rFonts w:ascii="Arial" w:hAnsi="Arial" w:cs="Arial"/>
        </w:rPr>
        <w:instrText xml:space="preserve"> REF _Ref375754377 \r \h </w:instrText>
      </w:r>
      <w:r w:rsidR="00DA1362">
        <w:rPr>
          <w:rFonts w:ascii="Arial" w:hAnsi="Arial" w:cs="Arial"/>
        </w:rPr>
      </w:r>
      <w:r w:rsidR="00DA1362">
        <w:rPr>
          <w:rFonts w:ascii="Arial" w:hAnsi="Arial" w:cs="Arial"/>
        </w:rPr>
        <w:fldChar w:fldCharType="separate"/>
      </w:r>
      <w:r w:rsidR="00485BDC">
        <w:rPr>
          <w:rFonts w:ascii="Arial" w:hAnsi="Arial" w:cs="Arial"/>
        </w:rPr>
        <w:t>12.7</w:t>
      </w:r>
      <w:r w:rsidR="00DA1362">
        <w:rPr>
          <w:rFonts w:ascii="Arial" w:hAnsi="Arial" w:cs="Arial"/>
        </w:rPr>
        <w:fldChar w:fldCharType="end"/>
      </w:r>
      <w:r w:rsidR="00675B98">
        <w:rPr>
          <w:rFonts w:ascii="Arial" w:hAnsi="Arial" w:cs="Arial"/>
        </w:rPr>
        <w:t xml:space="preserve"> Регламента</w:t>
      </w:r>
      <w:r w:rsidRPr="00DB575B">
        <w:rPr>
          <w:rFonts w:ascii="Arial" w:hAnsi="Arial" w:cs="Arial"/>
        </w:rPr>
        <w:t>.</w:t>
      </w:r>
    </w:p>
    <w:p w:rsidR="004F76A3" w:rsidRPr="00FC0A6D" w:rsidRDefault="004F76A3" w:rsidP="003E6CBE">
      <w:pPr>
        <w:pStyle w:val="2"/>
        <w:keepLines w:val="0"/>
        <w:numPr>
          <w:ilvl w:val="0"/>
          <w:numId w:val="4"/>
        </w:numPr>
        <w:spacing w:before="120"/>
        <w:jc w:val="both"/>
        <w:rPr>
          <w:rFonts w:cs="Arial"/>
        </w:rPr>
      </w:pPr>
      <w:bookmarkStart w:id="89" w:name="_Toc497027599"/>
      <w:bookmarkStart w:id="90" w:name="_Toc500766979"/>
      <w:bookmarkStart w:id="91" w:name="_Toc389752242"/>
      <w:r w:rsidRPr="00FC0A6D">
        <w:rPr>
          <w:rFonts w:cs="Arial"/>
        </w:rPr>
        <w:t>Обмен сообщениями по сети Интернет</w:t>
      </w:r>
      <w:bookmarkEnd w:id="89"/>
      <w:bookmarkEnd w:id="90"/>
      <w:bookmarkEnd w:id="91"/>
    </w:p>
    <w:p w:rsidR="004F76A3" w:rsidRDefault="004F76A3" w:rsidP="00D20C2C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 w:rsidRPr="00EF5752">
        <w:rPr>
          <w:rFonts w:ascii="Arial" w:hAnsi="Arial" w:cs="Arial"/>
        </w:rPr>
        <w:t>В целях обеспечения оперативного взаимодействия с Клиентом, Банк передает Клиенту право на использование программного обеспечения информационно-торговой системы «QUIK» (ИТС «QUIK»)</w:t>
      </w:r>
      <w:r w:rsidR="00A41A24">
        <w:rPr>
          <w:rFonts w:ascii="Arial" w:hAnsi="Arial" w:cs="Arial"/>
        </w:rPr>
        <w:t>,</w:t>
      </w:r>
      <w:r w:rsidRPr="00EF5752">
        <w:rPr>
          <w:rFonts w:ascii="Arial" w:hAnsi="Arial" w:cs="Arial"/>
        </w:rPr>
        <w:t xml:space="preserve"> путем предоставления Клиенту указанного программного обеспечения, а также обмена открытыми ключами доступа.</w:t>
      </w:r>
    </w:p>
    <w:p w:rsidR="001C54D2" w:rsidRDefault="001C54D2" w:rsidP="00D20C2C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 w:rsidRPr="00EF5752">
        <w:rPr>
          <w:rFonts w:ascii="Arial" w:hAnsi="Arial" w:cs="Arial"/>
        </w:rPr>
        <w:t xml:space="preserve">В целях обеспечения оперативного взаимодействия с Клиентом, Банк передает Клиенту </w:t>
      </w:r>
      <w:r>
        <w:rPr>
          <w:rFonts w:ascii="Arial" w:hAnsi="Arial" w:cs="Arial"/>
        </w:rPr>
        <w:t>логины и пароли от Личного кабинета клиента</w:t>
      </w:r>
      <w:r w:rsidRPr="00EF5752">
        <w:rPr>
          <w:rFonts w:ascii="Arial" w:hAnsi="Arial" w:cs="Arial"/>
        </w:rPr>
        <w:t>.</w:t>
      </w:r>
      <w:r w:rsidR="00D83EBE">
        <w:rPr>
          <w:rFonts w:ascii="Arial" w:hAnsi="Arial" w:cs="Arial"/>
        </w:rPr>
        <w:t xml:space="preserve"> Передача логина и пароля оформляется соответствующим актом приёма-передачи.</w:t>
      </w:r>
    </w:p>
    <w:p w:rsidR="001C54D2" w:rsidRPr="001C54D2" w:rsidRDefault="001C54D2" w:rsidP="00D20C2C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 w:rsidRPr="001C54D2">
        <w:rPr>
          <w:rFonts w:ascii="Arial" w:hAnsi="Arial" w:cs="Arial"/>
        </w:rPr>
        <w:t>Доступ</w:t>
      </w:r>
      <w:r w:rsidR="00E41BB6">
        <w:rPr>
          <w:rFonts w:ascii="Arial" w:hAnsi="Arial" w:cs="Arial"/>
        </w:rPr>
        <w:t xml:space="preserve"> в</w:t>
      </w:r>
      <w:r w:rsidRPr="001C54D2">
        <w:rPr>
          <w:rFonts w:ascii="Arial" w:hAnsi="Arial" w:cs="Arial"/>
        </w:rPr>
        <w:t xml:space="preserve"> Личн</w:t>
      </w:r>
      <w:r w:rsidR="00E41BB6">
        <w:rPr>
          <w:rFonts w:ascii="Arial" w:hAnsi="Arial" w:cs="Arial"/>
        </w:rPr>
        <w:t>ый</w:t>
      </w:r>
      <w:r w:rsidRPr="001C54D2">
        <w:rPr>
          <w:rFonts w:ascii="Arial" w:hAnsi="Arial" w:cs="Arial"/>
        </w:rPr>
        <w:t xml:space="preserve"> кабинет клиента осуществляется по адресу </w:t>
      </w:r>
      <w:hyperlink r:id="rId13" w:history="1">
        <w:r w:rsidRPr="001C54D2">
          <w:rPr>
            <w:rFonts w:ascii="Arial" w:hAnsi="Arial" w:cs="Arial"/>
          </w:rPr>
          <w:t>https://lk.alorbank.ru/</w:t>
        </w:r>
      </w:hyperlink>
      <w:r w:rsidRPr="001C54D2">
        <w:rPr>
          <w:rFonts w:ascii="Arial" w:hAnsi="Arial" w:cs="Arial"/>
        </w:rPr>
        <w:t xml:space="preserve"> в сети Интернет.</w:t>
      </w:r>
    </w:p>
    <w:p w:rsidR="003E6CBE" w:rsidRPr="00EF5752" w:rsidRDefault="003E6CBE" w:rsidP="00D20C2C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Банк </w:t>
      </w:r>
      <w:r w:rsidR="002F5771">
        <w:rPr>
          <w:rFonts w:ascii="Arial" w:hAnsi="Arial" w:cs="Arial"/>
        </w:rPr>
        <w:t>вправе</w:t>
      </w:r>
      <w:r>
        <w:rPr>
          <w:rFonts w:ascii="Arial" w:hAnsi="Arial" w:cs="Arial"/>
        </w:rPr>
        <w:t xml:space="preserve"> предоставить </w:t>
      </w:r>
      <w:r w:rsidR="00485BDC">
        <w:rPr>
          <w:rFonts w:ascii="Arial" w:hAnsi="Arial" w:cs="Arial"/>
        </w:rPr>
        <w:t>К</w:t>
      </w:r>
      <w:r>
        <w:rPr>
          <w:rFonts w:ascii="Arial" w:hAnsi="Arial" w:cs="Arial"/>
        </w:rPr>
        <w:t>лиенту логины и пароли Биржевого шлюза.</w:t>
      </w:r>
    </w:p>
    <w:p w:rsidR="00E9342A" w:rsidRDefault="004F76A3" w:rsidP="00D20C2C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 w:rsidRPr="00EF5752">
        <w:rPr>
          <w:rFonts w:ascii="Arial" w:hAnsi="Arial" w:cs="Arial"/>
        </w:rPr>
        <w:t xml:space="preserve">Использование системы интернет-трейдинга «QUIK» Клиентом возможно только </w:t>
      </w:r>
      <w:r w:rsidR="002843B3">
        <w:rPr>
          <w:rFonts w:ascii="Arial" w:hAnsi="Arial" w:cs="Arial"/>
        </w:rPr>
        <w:t xml:space="preserve">в </w:t>
      </w:r>
      <w:r w:rsidRPr="00EF5752">
        <w:rPr>
          <w:rFonts w:ascii="Arial" w:hAnsi="Arial" w:cs="Arial"/>
        </w:rPr>
        <w:t>случае</w:t>
      </w:r>
      <w:r w:rsidR="007B5BEB">
        <w:rPr>
          <w:rFonts w:ascii="Arial" w:hAnsi="Arial" w:cs="Arial"/>
        </w:rPr>
        <w:t xml:space="preserve"> волеизъявления Клиента, выраженного путём проставления соответствующего обозначения в </w:t>
      </w:r>
      <w:r w:rsidR="00A418AC">
        <w:rPr>
          <w:rFonts w:ascii="Arial" w:hAnsi="Arial" w:cs="Arial"/>
        </w:rPr>
        <w:t>З</w:t>
      </w:r>
      <w:r w:rsidR="007B5BEB">
        <w:rPr>
          <w:rFonts w:ascii="Arial" w:hAnsi="Arial" w:cs="Arial"/>
        </w:rPr>
        <w:t>аявлении о присоединении</w:t>
      </w:r>
      <w:r w:rsidR="002843B3">
        <w:rPr>
          <w:rFonts w:ascii="Arial" w:hAnsi="Arial" w:cs="Arial"/>
        </w:rPr>
        <w:t>.</w:t>
      </w:r>
    </w:p>
    <w:p w:rsidR="004F76A3" w:rsidRPr="00EF5752" w:rsidRDefault="00E9342A" w:rsidP="00D20C2C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Использование системы Биржевого шлюза Клиентом возможно только в случае волеизъявления Клиента, выраженного путём проставления соответствующего обозначения в </w:t>
      </w:r>
      <w:r w:rsidR="00A418AC">
        <w:rPr>
          <w:rFonts w:ascii="Arial" w:hAnsi="Arial" w:cs="Arial"/>
        </w:rPr>
        <w:t>З</w:t>
      </w:r>
      <w:r>
        <w:rPr>
          <w:rFonts w:ascii="Arial" w:hAnsi="Arial" w:cs="Arial"/>
        </w:rPr>
        <w:t>аявлении о присоединении и заполнения заявления по форме</w:t>
      </w:r>
      <w:r w:rsidR="0097615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указанной в Приложении №</w:t>
      </w:r>
      <w:r w:rsidR="00D52700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к Регламенту</w:t>
      </w:r>
      <w:r w:rsidR="00B44652">
        <w:rPr>
          <w:rFonts w:ascii="Arial" w:hAnsi="Arial" w:cs="Arial"/>
        </w:rPr>
        <w:t>.</w:t>
      </w:r>
    </w:p>
    <w:p w:rsidR="004F76A3" w:rsidRPr="00661A36" w:rsidRDefault="00C8455A" w:rsidP="00D20C2C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 w:rsidRPr="00EC6039">
        <w:rPr>
          <w:rFonts w:ascii="Arial" w:hAnsi="Arial" w:cs="Arial"/>
        </w:rPr>
        <w:t>Подача Заявления о присоединении, в котором указан соответствующий способ обмена  информацией (</w:t>
      </w:r>
      <w:r w:rsidR="004F76A3" w:rsidRPr="00EC6039">
        <w:rPr>
          <w:rFonts w:ascii="Arial" w:hAnsi="Arial" w:cs="Arial"/>
        </w:rPr>
        <w:t>систем</w:t>
      </w:r>
      <w:r w:rsidRPr="00EC6039">
        <w:rPr>
          <w:rFonts w:ascii="Arial" w:hAnsi="Arial" w:cs="Arial"/>
        </w:rPr>
        <w:t>а</w:t>
      </w:r>
      <w:r w:rsidR="004F76A3" w:rsidRPr="00EC6039">
        <w:rPr>
          <w:rFonts w:ascii="Arial" w:hAnsi="Arial" w:cs="Arial"/>
        </w:rPr>
        <w:t xml:space="preserve"> удаленного доступа QUIK</w:t>
      </w:r>
      <w:r w:rsidR="002F5771" w:rsidRPr="00EC6039">
        <w:rPr>
          <w:rFonts w:ascii="Arial" w:hAnsi="Arial" w:cs="Arial"/>
        </w:rPr>
        <w:t>,</w:t>
      </w:r>
      <w:r w:rsidR="003E6CBE" w:rsidRPr="00EC6039">
        <w:rPr>
          <w:rFonts w:ascii="Arial" w:hAnsi="Arial" w:cs="Arial"/>
        </w:rPr>
        <w:t xml:space="preserve"> Биржев</w:t>
      </w:r>
      <w:r w:rsidRPr="00EC6039">
        <w:rPr>
          <w:rFonts w:ascii="Arial" w:hAnsi="Arial" w:cs="Arial"/>
        </w:rPr>
        <w:t xml:space="preserve">ой </w:t>
      </w:r>
      <w:r w:rsidR="00E9342A" w:rsidRPr="00EC6039">
        <w:rPr>
          <w:rFonts w:ascii="Arial" w:hAnsi="Arial" w:cs="Arial"/>
        </w:rPr>
        <w:t>шлюз</w:t>
      </w:r>
      <w:r w:rsidR="005A23E8" w:rsidRPr="00EC6039">
        <w:rPr>
          <w:rFonts w:ascii="Arial" w:hAnsi="Arial" w:cs="Arial"/>
        </w:rPr>
        <w:t xml:space="preserve"> либо Личн</w:t>
      </w:r>
      <w:r w:rsidRPr="00EC6039">
        <w:rPr>
          <w:rFonts w:ascii="Arial" w:hAnsi="Arial" w:cs="Arial"/>
        </w:rPr>
        <w:t>ый</w:t>
      </w:r>
      <w:r w:rsidR="005A23E8" w:rsidRPr="00EC6039">
        <w:rPr>
          <w:rFonts w:ascii="Arial" w:hAnsi="Arial" w:cs="Arial"/>
        </w:rPr>
        <w:t xml:space="preserve"> кабинет </w:t>
      </w:r>
      <w:r w:rsidRPr="00EC6039">
        <w:rPr>
          <w:rFonts w:ascii="Arial" w:hAnsi="Arial" w:cs="Arial"/>
        </w:rPr>
        <w:t>К</w:t>
      </w:r>
      <w:r w:rsidR="005A23E8" w:rsidRPr="00EC6039">
        <w:rPr>
          <w:rFonts w:ascii="Arial" w:hAnsi="Arial" w:cs="Arial"/>
        </w:rPr>
        <w:t>лиента</w:t>
      </w:r>
      <w:r w:rsidRPr="00EC6039">
        <w:rPr>
          <w:rFonts w:ascii="Arial" w:hAnsi="Arial" w:cs="Arial"/>
        </w:rPr>
        <w:t>)</w:t>
      </w:r>
      <w:r w:rsidR="004F76A3" w:rsidRPr="00EC6039">
        <w:rPr>
          <w:rFonts w:ascii="Arial" w:hAnsi="Arial" w:cs="Arial"/>
        </w:rPr>
        <w:t xml:space="preserve"> означает </w:t>
      </w:r>
      <w:r w:rsidR="002F5771" w:rsidRPr="00EC6039">
        <w:rPr>
          <w:rFonts w:ascii="Arial" w:hAnsi="Arial" w:cs="Arial"/>
        </w:rPr>
        <w:t xml:space="preserve">полное </w:t>
      </w:r>
      <w:r w:rsidR="004F76A3" w:rsidRPr="00EC6039">
        <w:rPr>
          <w:rFonts w:ascii="Arial" w:hAnsi="Arial" w:cs="Arial"/>
        </w:rPr>
        <w:t>признание Клиентом всех поручений</w:t>
      </w:r>
      <w:r w:rsidR="00D13414" w:rsidRPr="00EC6039">
        <w:rPr>
          <w:rFonts w:ascii="Arial" w:hAnsi="Arial" w:cs="Arial"/>
        </w:rPr>
        <w:t>, направленных на заключение за счет и в интересах Клиента договоров в Системах проведения торгов</w:t>
      </w:r>
      <w:r w:rsidR="004F76A3" w:rsidRPr="00EC6039">
        <w:rPr>
          <w:rFonts w:ascii="Arial" w:hAnsi="Arial" w:cs="Arial"/>
        </w:rPr>
        <w:t>.</w:t>
      </w:r>
      <w:r w:rsidR="00D13414" w:rsidRPr="00EC6039">
        <w:rPr>
          <w:rFonts w:ascii="Arial" w:hAnsi="Arial" w:cs="Arial"/>
        </w:rPr>
        <w:t xml:space="preserve"> Подача Поручений одним из указанных способов признается </w:t>
      </w:r>
      <w:r w:rsidR="00C87A60" w:rsidRPr="00EC6039">
        <w:rPr>
          <w:rFonts w:ascii="Arial" w:hAnsi="Arial" w:cs="Arial"/>
        </w:rPr>
        <w:t xml:space="preserve">надлежащей и не требует предоставления Поручений иными способами, указанными в Регламенте. </w:t>
      </w:r>
    </w:p>
    <w:p w:rsidR="004F76A3" w:rsidRPr="000304D9" w:rsidRDefault="004F76A3" w:rsidP="00D20C2C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 w:rsidRPr="000304D9">
        <w:rPr>
          <w:rFonts w:ascii="Arial" w:hAnsi="Arial" w:cs="Arial"/>
        </w:rPr>
        <w:t xml:space="preserve">Банк ведет журнал активных операций (транзакций) Клиента. Под журналом активных операций Клиента, ведущимся в электронной форме, подразумевается совокупность записей в базе данных </w:t>
      </w:r>
      <w:r w:rsidR="001F0692">
        <w:rPr>
          <w:rFonts w:ascii="Arial" w:hAnsi="Arial" w:cs="Arial"/>
        </w:rPr>
        <w:t xml:space="preserve">систем </w:t>
      </w:r>
      <w:r w:rsidR="001F0692" w:rsidRPr="00661A36">
        <w:rPr>
          <w:rFonts w:ascii="Arial" w:hAnsi="Arial" w:cs="Arial"/>
        </w:rPr>
        <w:t>внутреннего учёта</w:t>
      </w:r>
      <w:r w:rsidR="00D932F0">
        <w:rPr>
          <w:rFonts w:ascii="Arial" w:hAnsi="Arial" w:cs="Arial"/>
        </w:rPr>
        <w:t xml:space="preserve"> Банка</w:t>
      </w:r>
      <w:r w:rsidRPr="00B06DD2">
        <w:rPr>
          <w:rFonts w:ascii="Arial" w:hAnsi="Arial" w:cs="Arial"/>
        </w:rPr>
        <w:t>, содержащ</w:t>
      </w:r>
      <w:r w:rsidR="00D932F0">
        <w:rPr>
          <w:rFonts w:ascii="Arial" w:hAnsi="Arial" w:cs="Arial"/>
        </w:rPr>
        <w:t>их</w:t>
      </w:r>
      <w:r w:rsidRPr="00B06DD2">
        <w:rPr>
          <w:rFonts w:ascii="Arial" w:hAnsi="Arial" w:cs="Arial"/>
        </w:rPr>
        <w:t xml:space="preserve"> информацию </w:t>
      </w:r>
      <w:r w:rsidR="009431D3" w:rsidRPr="00B06DD2">
        <w:rPr>
          <w:rFonts w:ascii="Arial" w:hAnsi="Arial" w:cs="Arial"/>
        </w:rPr>
        <w:t xml:space="preserve">о </w:t>
      </w:r>
      <w:r w:rsidR="009431D3" w:rsidRPr="00EC6039">
        <w:rPr>
          <w:rFonts w:ascii="Arial" w:hAnsi="Arial" w:cs="Arial"/>
        </w:rPr>
        <w:t>поданных Поручениях</w:t>
      </w:r>
      <w:r w:rsidR="009431D3" w:rsidRPr="00661A36">
        <w:rPr>
          <w:rFonts w:ascii="Arial" w:hAnsi="Arial" w:cs="Arial"/>
        </w:rPr>
        <w:t xml:space="preserve"> и </w:t>
      </w:r>
      <w:r w:rsidRPr="00B06DD2">
        <w:rPr>
          <w:rFonts w:ascii="Arial" w:hAnsi="Arial" w:cs="Arial"/>
        </w:rPr>
        <w:t>об операциях Клиента, проводимых им с использованием ИТС «QUIK»</w:t>
      </w:r>
      <w:r w:rsidR="003E6CBE" w:rsidRPr="00B06DD2">
        <w:rPr>
          <w:rFonts w:ascii="Arial" w:hAnsi="Arial" w:cs="Arial"/>
        </w:rPr>
        <w:t xml:space="preserve"> либо Биржевого </w:t>
      </w:r>
      <w:r w:rsidR="00E9342A" w:rsidRPr="008C322B">
        <w:rPr>
          <w:rFonts w:ascii="Arial" w:hAnsi="Arial" w:cs="Arial"/>
        </w:rPr>
        <w:t>ш</w:t>
      </w:r>
      <w:r w:rsidR="003E6CBE" w:rsidRPr="008C322B">
        <w:rPr>
          <w:rFonts w:ascii="Arial" w:hAnsi="Arial" w:cs="Arial"/>
        </w:rPr>
        <w:t>люза</w:t>
      </w:r>
      <w:r w:rsidRPr="008C322B">
        <w:rPr>
          <w:rFonts w:ascii="Arial" w:hAnsi="Arial" w:cs="Arial"/>
        </w:rPr>
        <w:t>.</w:t>
      </w:r>
    </w:p>
    <w:p w:rsidR="004F76A3" w:rsidRPr="000304D9" w:rsidRDefault="004F76A3" w:rsidP="00D20C2C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 w:rsidRPr="000304D9">
        <w:rPr>
          <w:rFonts w:ascii="Arial" w:hAnsi="Arial" w:cs="Arial"/>
        </w:rPr>
        <w:t>Стороны признают, что выписка из журнала активных операций Клиента, представленная на бумажном носителе и заверенная собственноручной подписью ответственного лица Банка, является безусловным подтверждением факта проведения Клиентом указанных в выписке операций.</w:t>
      </w:r>
    </w:p>
    <w:p w:rsidR="004F76A3" w:rsidRPr="00C85C5E" w:rsidRDefault="004F76A3" w:rsidP="00D20C2C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 w:rsidRPr="00C85C5E">
        <w:rPr>
          <w:rFonts w:ascii="Arial" w:hAnsi="Arial" w:cs="Arial"/>
        </w:rPr>
        <w:t>Правообладателем ПО ИТС «QUIK» является ЗАО «АРКА Текнолоджиз»</w:t>
      </w:r>
      <w:r>
        <w:rPr>
          <w:rFonts w:ascii="Arial" w:hAnsi="Arial" w:cs="Arial"/>
        </w:rPr>
        <w:t>.</w:t>
      </w:r>
    </w:p>
    <w:p w:rsidR="004F76A3" w:rsidRPr="00C85C5E" w:rsidRDefault="004F76A3" w:rsidP="00D20C2C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 w:rsidRPr="00C85C5E">
        <w:rPr>
          <w:rFonts w:ascii="Arial" w:hAnsi="Arial" w:cs="Arial"/>
        </w:rPr>
        <w:t>Клиент обязуется не допускать удаления, искажения или модификации в переданном Клиенту экземпляре программного обеспечения имени правообладателя ПО ИТС «QUIK».</w:t>
      </w:r>
    </w:p>
    <w:p w:rsidR="004F76A3" w:rsidRPr="0028780F" w:rsidRDefault="004F76A3" w:rsidP="00D20C2C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 w:rsidRPr="0028780F">
        <w:rPr>
          <w:rFonts w:ascii="Arial" w:hAnsi="Arial" w:cs="Arial"/>
        </w:rPr>
        <w:t>Клиент обязуется не допускать декомпиляции и деассемблирования, а также не санкционированного правообладателем и Банком копирования и распространения любых программных компонентов, используемых в ПО ИТС «QUIK».</w:t>
      </w:r>
    </w:p>
    <w:p w:rsidR="004F76A3" w:rsidRPr="0028780F" w:rsidRDefault="004F76A3" w:rsidP="00D20C2C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 w:rsidRPr="0028780F">
        <w:rPr>
          <w:rFonts w:ascii="Arial" w:hAnsi="Arial" w:cs="Arial"/>
        </w:rPr>
        <w:t>Банк не несет ответственность за какой-либо ущерб (включая все случаи понесенных, либо предполагаемых расходов, потери прибылей, прерывания деловой активности, потери деловой информации, либо других материальных, денежных потерь), связанный с использованием или невозможностью использования ПО ИТС «QUIK»</w:t>
      </w:r>
      <w:r w:rsidR="005A23E8">
        <w:rPr>
          <w:rFonts w:ascii="Arial" w:hAnsi="Arial" w:cs="Arial"/>
        </w:rPr>
        <w:t>,</w:t>
      </w:r>
      <w:r w:rsidR="004E535B" w:rsidRPr="0028780F">
        <w:rPr>
          <w:rFonts w:ascii="Arial" w:hAnsi="Arial" w:cs="Arial"/>
        </w:rPr>
        <w:t xml:space="preserve"> передачей Поручений через Биржевые Шлюзы</w:t>
      </w:r>
      <w:r w:rsidR="005A23E8">
        <w:rPr>
          <w:rFonts w:ascii="Arial" w:hAnsi="Arial" w:cs="Arial"/>
        </w:rPr>
        <w:t xml:space="preserve"> либо Личного кабинета</w:t>
      </w:r>
      <w:r w:rsidR="003301F3">
        <w:rPr>
          <w:rFonts w:ascii="Arial" w:hAnsi="Arial" w:cs="Arial"/>
        </w:rPr>
        <w:t xml:space="preserve"> к</w:t>
      </w:r>
      <w:r w:rsidR="005A23E8">
        <w:rPr>
          <w:rFonts w:ascii="Arial" w:hAnsi="Arial" w:cs="Arial"/>
        </w:rPr>
        <w:t>лиента</w:t>
      </w:r>
      <w:r w:rsidRPr="0028780F">
        <w:rPr>
          <w:rFonts w:ascii="Arial" w:hAnsi="Arial" w:cs="Arial"/>
        </w:rPr>
        <w:t>.</w:t>
      </w:r>
    </w:p>
    <w:p w:rsidR="00EA38C2" w:rsidRDefault="004F76A3" w:rsidP="00D20C2C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 w:rsidRPr="0028780F">
        <w:rPr>
          <w:rFonts w:ascii="Arial" w:hAnsi="Arial" w:cs="Arial"/>
        </w:rPr>
        <w:t>Клиент самостоятельно обеспечивает защиту от несанкционированного доступа третьих лиц к средствам идентификации Клиента в ИТС QUIK</w:t>
      </w:r>
      <w:r w:rsidR="005A23E8">
        <w:rPr>
          <w:rFonts w:ascii="Arial" w:hAnsi="Arial" w:cs="Arial"/>
        </w:rPr>
        <w:t>,</w:t>
      </w:r>
      <w:r w:rsidR="0028780F">
        <w:rPr>
          <w:rFonts w:ascii="Arial" w:hAnsi="Arial" w:cs="Arial"/>
        </w:rPr>
        <w:t xml:space="preserve"> </w:t>
      </w:r>
      <w:r w:rsidR="004E535B" w:rsidRPr="0028780F">
        <w:rPr>
          <w:rFonts w:ascii="Arial" w:hAnsi="Arial" w:cs="Arial"/>
        </w:rPr>
        <w:t xml:space="preserve">Биржевого </w:t>
      </w:r>
      <w:r w:rsidR="00E9342A">
        <w:rPr>
          <w:rFonts w:ascii="Arial" w:hAnsi="Arial" w:cs="Arial"/>
        </w:rPr>
        <w:t>ш</w:t>
      </w:r>
      <w:r w:rsidR="00E9342A" w:rsidRPr="0028780F">
        <w:rPr>
          <w:rFonts w:ascii="Arial" w:hAnsi="Arial" w:cs="Arial"/>
        </w:rPr>
        <w:t xml:space="preserve">люза </w:t>
      </w:r>
      <w:r w:rsidRPr="0028780F">
        <w:rPr>
          <w:rFonts w:ascii="Arial" w:hAnsi="Arial" w:cs="Arial"/>
        </w:rPr>
        <w:t>(логин, пароль)</w:t>
      </w:r>
      <w:r w:rsidR="005A23E8">
        <w:rPr>
          <w:rFonts w:ascii="Arial" w:hAnsi="Arial" w:cs="Arial"/>
        </w:rPr>
        <w:t xml:space="preserve"> либо Личного кабинета клиента (логин, пароль)</w:t>
      </w:r>
      <w:r w:rsidRPr="0028780F">
        <w:rPr>
          <w:rFonts w:ascii="Arial" w:hAnsi="Arial" w:cs="Arial"/>
        </w:rPr>
        <w:t xml:space="preserve">, а также ключу шифрования. </w:t>
      </w:r>
    </w:p>
    <w:p w:rsidR="003301F3" w:rsidRDefault="003301F3" w:rsidP="00D20C2C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 w:rsidRPr="00B507FC">
        <w:rPr>
          <w:rFonts w:ascii="Arial" w:hAnsi="Arial" w:cs="Arial"/>
        </w:rPr>
        <w:t>Клиент не</w:t>
      </w:r>
      <w:r w:rsidR="007963C0">
        <w:rPr>
          <w:rFonts w:ascii="Arial" w:hAnsi="Arial" w:cs="Arial"/>
        </w:rPr>
        <w:t xml:space="preserve">сет ответственность за </w:t>
      </w:r>
      <w:r w:rsidRPr="00B507FC">
        <w:rPr>
          <w:rFonts w:ascii="Arial" w:hAnsi="Arial" w:cs="Arial"/>
        </w:rPr>
        <w:t xml:space="preserve"> </w:t>
      </w:r>
      <w:r w:rsidR="007963C0">
        <w:rPr>
          <w:rFonts w:ascii="Arial" w:hAnsi="Arial" w:cs="Arial"/>
        </w:rPr>
        <w:t xml:space="preserve">разглашение  представленной информации </w:t>
      </w:r>
      <w:r w:rsidRPr="00B507FC">
        <w:rPr>
          <w:rFonts w:ascii="Arial" w:hAnsi="Arial" w:cs="Arial"/>
        </w:rPr>
        <w:t>о паролях</w:t>
      </w:r>
      <w:r w:rsidR="007B3394">
        <w:rPr>
          <w:rFonts w:ascii="Arial" w:hAnsi="Arial" w:cs="Arial"/>
        </w:rPr>
        <w:t xml:space="preserve"> и логинах доступа к п</w:t>
      </w:r>
      <w:r w:rsidRPr="00B507FC">
        <w:rPr>
          <w:rFonts w:ascii="Arial" w:hAnsi="Arial" w:cs="Arial"/>
        </w:rPr>
        <w:t>рограммному обеспечению</w:t>
      </w:r>
      <w:r w:rsidR="007B3394">
        <w:rPr>
          <w:rFonts w:ascii="Arial" w:hAnsi="Arial" w:cs="Arial"/>
        </w:rPr>
        <w:t>.</w:t>
      </w:r>
      <w:r w:rsidR="00EA38C2" w:rsidRPr="00EA38C2">
        <w:rPr>
          <w:rFonts w:ascii="Arial" w:hAnsi="Arial" w:cs="Arial"/>
        </w:rPr>
        <w:t xml:space="preserve"> </w:t>
      </w:r>
      <w:r w:rsidR="00EA38C2">
        <w:rPr>
          <w:rFonts w:ascii="Arial" w:hAnsi="Arial" w:cs="Arial"/>
        </w:rPr>
        <w:t xml:space="preserve">Клиент </w:t>
      </w:r>
      <w:r w:rsidR="00EA38C2" w:rsidRPr="0028780F">
        <w:rPr>
          <w:rFonts w:ascii="Arial" w:hAnsi="Arial" w:cs="Arial"/>
        </w:rPr>
        <w:t>несет ответственность за несанкционированный доступ в ИТС QUIK</w:t>
      </w:r>
      <w:r w:rsidR="00EA38C2">
        <w:rPr>
          <w:rFonts w:ascii="Arial" w:hAnsi="Arial" w:cs="Arial"/>
        </w:rPr>
        <w:t>,</w:t>
      </w:r>
      <w:r w:rsidR="00EA38C2" w:rsidRPr="0028780F">
        <w:rPr>
          <w:rFonts w:ascii="Arial" w:hAnsi="Arial" w:cs="Arial"/>
        </w:rPr>
        <w:t xml:space="preserve"> Биржевой </w:t>
      </w:r>
      <w:r w:rsidR="00EA38C2">
        <w:rPr>
          <w:rFonts w:ascii="Arial" w:hAnsi="Arial" w:cs="Arial"/>
        </w:rPr>
        <w:t>ш</w:t>
      </w:r>
      <w:r w:rsidR="00EA38C2" w:rsidRPr="0028780F">
        <w:rPr>
          <w:rFonts w:ascii="Arial" w:hAnsi="Arial" w:cs="Arial"/>
        </w:rPr>
        <w:t>люз</w:t>
      </w:r>
      <w:r w:rsidR="00EA38C2">
        <w:rPr>
          <w:rFonts w:ascii="Arial" w:hAnsi="Arial" w:cs="Arial"/>
        </w:rPr>
        <w:t xml:space="preserve"> либо Личный кабинет клиента</w:t>
      </w:r>
      <w:r w:rsidR="00EA38C2" w:rsidRPr="0028780F">
        <w:rPr>
          <w:rFonts w:ascii="Arial" w:hAnsi="Arial" w:cs="Arial"/>
        </w:rPr>
        <w:t>, произошедший по вине Клиента.</w:t>
      </w:r>
    </w:p>
    <w:p w:rsidR="004F76A3" w:rsidRPr="0028780F" w:rsidRDefault="004F76A3" w:rsidP="00D20C2C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 w:rsidRPr="0028780F">
        <w:rPr>
          <w:rFonts w:ascii="Arial" w:hAnsi="Arial" w:cs="Arial"/>
        </w:rPr>
        <w:t>В случае наличия у Клиента сведений, позволяющих предполагать нарушение правил пользования средствами идентификации и</w:t>
      </w:r>
      <w:r w:rsidR="004E535B" w:rsidRPr="0028780F">
        <w:rPr>
          <w:rFonts w:ascii="Arial" w:hAnsi="Arial" w:cs="Arial"/>
        </w:rPr>
        <w:t>/или</w:t>
      </w:r>
      <w:r w:rsidR="0028780F">
        <w:rPr>
          <w:rFonts w:ascii="Arial" w:hAnsi="Arial" w:cs="Arial"/>
        </w:rPr>
        <w:t xml:space="preserve"> </w:t>
      </w:r>
      <w:r w:rsidR="00A40420" w:rsidRPr="0028780F">
        <w:rPr>
          <w:rFonts w:ascii="Arial" w:hAnsi="Arial" w:cs="Arial"/>
        </w:rPr>
        <w:t>ключом</w:t>
      </w:r>
      <w:r w:rsidRPr="0028780F">
        <w:rPr>
          <w:rFonts w:ascii="Arial" w:hAnsi="Arial" w:cs="Arial"/>
        </w:rPr>
        <w:t xml:space="preserve"> шифрования или утечку сведений о них</w:t>
      </w:r>
      <w:r w:rsidR="005A23E8">
        <w:rPr>
          <w:rFonts w:ascii="Arial" w:hAnsi="Arial" w:cs="Arial"/>
        </w:rPr>
        <w:t xml:space="preserve"> и/или логинов и паролей от Биржевого шлюза/Личного кабинета </w:t>
      </w:r>
      <w:r w:rsidR="0023734B">
        <w:rPr>
          <w:rFonts w:ascii="Arial" w:hAnsi="Arial" w:cs="Arial"/>
        </w:rPr>
        <w:t>К</w:t>
      </w:r>
      <w:r w:rsidR="005A23E8">
        <w:rPr>
          <w:rFonts w:ascii="Arial" w:hAnsi="Arial" w:cs="Arial"/>
        </w:rPr>
        <w:t>лиента</w:t>
      </w:r>
      <w:r w:rsidRPr="0028780F">
        <w:rPr>
          <w:rFonts w:ascii="Arial" w:hAnsi="Arial" w:cs="Arial"/>
        </w:rPr>
        <w:t xml:space="preserve">, </w:t>
      </w:r>
      <w:r w:rsidR="005A23E8">
        <w:rPr>
          <w:rFonts w:ascii="Arial" w:hAnsi="Arial" w:cs="Arial"/>
        </w:rPr>
        <w:t>Клиент</w:t>
      </w:r>
      <w:r w:rsidR="005A23E8" w:rsidRPr="0028780F">
        <w:rPr>
          <w:rFonts w:ascii="Arial" w:hAnsi="Arial" w:cs="Arial"/>
        </w:rPr>
        <w:t xml:space="preserve"> </w:t>
      </w:r>
      <w:r w:rsidRPr="0028780F">
        <w:rPr>
          <w:rFonts w:ascii="Arial" w:hAnsi="Arial" w:cs="Arial"/>
        </w:rPr>
        <w:t>должен информировать об этом Банк наиболее быстрым доступным способом.</w:t>
      </w:r>
    </w:p>
    <w:p w:rsidR="004F76A3" w:rsidRPr="0028780F" w:rsidRDefault="004F76A3" w:rsidP="00D20C2C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 w:rsidRPr="0028780F">
        <w:rPr>
          <w:rFonts w:ascii="Arial" w:hAnsi="Arial" w:cs="Arial"/>
        </w:rPr>
        <w:t xml:space="preserve">Банк обязуется по первому требованию Клиента, заявленному устно, письменно или любым иным способом,  незамедлительно приостановить удаленный доступ с текущими ключами </w:t>
      </w:r>
      <w:r w:rsidR="004E535B" w:rsidRPr="0028780F">
        <w:rPr>
          <w:rFonts w:ascii="Arial" w:hAnsi="Arial" w:cs="Arial"/>
        </w:rPr>
        <w:t xml:space="preserve">и/или Биржевым </w:t>
      </w:r>
      <w:r w:rsidR="00E9342A">
        <w:rPr>
          <w:rFonts w:ascii="Arial" w:hAnsi="Arial" w:cs="Arial"/>
        </w:rPr>
        <w:t>ш</w:t>
      </w:r>
      <w:r w:rsidR="00E9342A" w:rsidRPr="0028780F">
        <w:rPr>
          <w:rFonts w:ascii="Arial" w:hAnsi="Arial" w:cs="Arial"/>
        </w:rPr>
        <w:t xml:space="preserve">люзам </w:t>
      </w:r>
      <w:r w:rsidRPr="0028780F">
        <w:rPr>
          <w:rFonts w:ascii="Arial" w:hAnsi="Arial" w:cs="Arial"/>
        </w:rPr>
        <w:t>и</w:t>
      </w:r>
      <w:r w:rsidR="005A23E8">
        <w:rPr>
          <w:rFonts w:ascii="Arial" w:hAnsi="Arial" w:cs="Arial"/>
        </w:rPr>
        <w:t>/или Личному кабинету клиента и</w:t>
      </w:r>
      <w:r w:rsidRPr="0028780F">
        <w:rPr>
          <w:rFonts w:ascii="Arial" w:hAnsi="Arial" w:cs="Arial"/>
        </w:rPr>
        <w:t xml:space="preserve"> информировать об этом Клиента наиболее быстрым доступным способом. </w:t>
      </w:r>
    </w:p>
    <w:p w:rsidR="004F76A3" w:rsidRPr="00D31F88" w:rsidRDefault="003854AA" w:rsidP="00D20C2C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 w:rsidRPr="00374FDD">
        <w:rPr>
          <w:rFonts w:ascii="Arial" w:hAnsi="Arial" w:cs="Arial"/>
        </w:rPr>
        <w:t>Неотъемлемой частью настоящего Регламента являются «Правила дистанционного банковского обслуживания посредствам ИТС «QUIK», Акт передачи открытого ключа доступа (Приложение №13а</w:t>
      </w:r>
      <w:r w:rsidR="009C20B4">
        <w:rPr>
          <w:rFonts w:ascii="Arial" w:hAnsi="Arial" w:cs="Arial"/>
        </w:rPr>
        <w:t xml:space="preserve"> к Регламенту</w:t>
      </w:r>
      <w:r w:rsidRPr="00374FDD">
        <w:rPr>
          <w:rFonts w:ascii="Arial" w:hAnsi="Arial" w:cs="Arial"/>
        </w:rPr>
        <w:t>)</w:t>
      </w:r>
      <w:r w:rsidR="000D50DD" w:rsidRPr="00D31F88">
        <w:rPr>
          <w:rFonts w:ascii="Arial" w:hAnsi="Arial" w:cs="Arial"/>
        </w:rPr>
        <w:t>.</w:t>
      </w:r>
    </w:p>
    <w:p w:rsidR="004F76A3" w:rsidRPr="003F011F" w:rsidRDefault="004F76A3" w:rsidP="00D20C2C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 w:rsidRPr="003F011F">
        <w:rPr>
          <w:rFonts w:ascii="Arial" w:hAnsi="Arial" w:cs="Arial"/>
        </w:rPr>
        <w:t>Акцепт Клиента на использование для обмена сообщениями системы «QUIK»</w:t>
      </w:r>
      <w:r w:rsidR="00073CC6" w:rsidRPr="003F011F">
        <w:rPr>
          <w:rFonts w:ascii="Arial" w:hAnsi="Arial" w:cs="Arial"/>
        </w:rPr>
        <w:t xml:space="preserve"> и/или Биржевого </w:t>
      </w:r>
      <w:r w:rsidR="00E9342A">
        <w:rPr>
          <w:rFonts w:ascii="Arial" w:hAnsi="Arial" w:cs="Arial"/>
        </w:rPr>
        <w:t>ш</w:t>
      </w:r>
      <w:r w:rsidR="00E9342A" w:rsidRPr="003F011F">
        <w:rPr>
          <w:rFonts w:ascii="Arial" w:hAnsi="Arial" w:cs="Arial"/>
        </w:rPr>
        <w:t>люза</w:t>
      </w:r>
      <w:r w:rsidR="001C54D2">
        <w:rPr>
          <w:rFonts w:ascii="Arial" w:hAnsi="Arial" w:cs="Arial"/>
        </w:rPr>
        <w:t xml:space="preserve"> и/или Личного кабинета клиента</w:t>
      </w:r>
      <w:r w:rsidRPr="003F011F">
        <w:rPr>
          <w:rFonts w:ascii="Arial" w:hAnsi="Arial" w:cs="Arial"/>
        </w:rPr>
        <w:t>,  будет означать:</w:t>
      </w:r>
    </w:p>
    <w:p w:rsidR="004F76A3" w:rsidRPr="00E81AE6" w:rsidRDefault="004F76A3" w:rsidP="00D20C2C">
      <w:pPr>
        <w:pStyle w:val="aa"/>
        <w:numPr>
          <w:ilvl w:val="1"/>
          <w:numId w:val="5"/>
        </w:numPr>
        <w:tabs>
          <w:tab w:val="clear" w:pos="644"/>
          <w:tab w:val="num" w:pos="1134"/>
          <w:tab w:val="num" w:pos="1276"/>
        </w:tabs>
        <w:ind w:left="1134"/>
        <w:rPr>
          <w:rFonts w:ascii="Arial" w:hAnsi="Arial" w:cs="Arial"/>
          <w:bCs/>
        </w:rPr>
      </w:pPr>
      <w:r w:rsidRPr="00E81AE6">
        <w:rPr>
          <w:rFonts w:ascii="Arial" w:hAnsi="Arial" w:cs="Arial"/>
          <w:bCs/>
        </w:rPr>
        <w:t>признание Клиентом факта предоставления Банком информации о методах  полноты обеспечения аутентификации сторон, конфиденциальности и целостности сообщений в системе «QUIK»</w:t>
      </w:r>
      <w:r w:rsidR="00073CC6">
        <w:rPr>
          <w:rFonts w:ascii="Arial" w:hAnsi="Arial" w:cs="Arial"/>
          <w:bCs/>
        </w:rPr>
        <w:t xml:space="preserve"> и/или Биржевого </w:t>
      </w:r>
      <w:r w:rsidR="00E9342A">
        <w:rPr>
          <w:rFonts w:ascii="Arial" w:hAnsi="Arial" w:cs="Arial"/>
          <w:bCs/>
        </w:rPr>
        <w:t>ш</w:t>
      </w:r>
      <w:r w:rsidR="00073CC6">
        <w:rPr>
          <w:rFonts w:ascii="Arial" w:hAnsi="Arial" w:cs="Arial"/>
          <w:bCs/>
        </w:rPr>
        <w:t>люза</w:t>
      </w:r>
      <w:r w:rsidR="001C54D2">
        <w:rPr>
          <w:rFonts w:ascii="Arial" w:hAnsi="Arial" w:cs="Arial"/>
          <w:bCs/>
        </w:rPr>
        <w:t xml:space="preserve"> и/или Личного кабинета клиента</w:t>
      </w:r>
      <w:r w:rsidRPr="00E81AE6">
        <w:rPr>
          <w:rFonts w:ascii="Arial" w:hAnsi="Arial" w:cs="Arial"/>
          <w:bCs/>
        </w:rPr>
        <w:t>;</w:t>
      </w:r>
    </w:p>
    <w:p w:rsidR="004F76A3" w:rsidRPr="00E81AE6" w:rsidRDefault="004F76A3" w:rsidP="00D20C2C">
      <w:pPr>
        <w:pStyle w:val="aa"/>
        <w:numPr>
          <w:ilvl w:val="1"/>
          <w:numId w:val="5"/>
        </w:numPr>
        <w:tabs>
          <w:tab w:val="clear" w:pos="644"/>
          <w:tab w:val="num" w:pos="1134"/>
          <w:tab w:val="num" w:pos="1276"/>
        </w:tabs>
        <w:ind w:left="1134"/>
        <w:rPr>
          <w:rFonts w:ascii="Arial" w:hAnsi="Arial" w:cs="Arial"/>
          <w:bCs/>
        </w:rPr>
      </w:pPr>
      <w:r w:rsidRPr="00E81AE6">
        <w:rPr>
          <w:rFonts w:ascii="Arial" w:hAnsi="Arial" w:cs="Arial"/>
          <w:bCs/>
        </w:rPr>
        <w:t>признание Клиентом используемых в системе «QUIK»</w:t>
      </w:r>
      <w:r w:rsidR="00073CC6">
        <w:rPr>
          <w:rFonts w:ascii="Arial" w:hAnsi="Arial" w:cs="Arial"/>
          <w:bCs/>
        </w:rPr>
        <w:t xml:space="preserve"> и/или Биржевого </w:t>
      </w:r>
      <w:r w:rsidR="00E9342A">
        <w:rPr>
          <w:rFonts w:ascii="Arial" w:hAnsi="Arial" w:cs="Arial"/>
          <w:bCs/>
        </w:rPr>
        <w:t>ш</w:t>
      </w:r>
      <w:r w:rsidR="00073CC6">
        <w:rPr>
          <w:rFonts w:ascii="Arial" w:hAnsi="Arial" w:cs="Arial"/>
          <w:bCs/>
        </w:rPr>
        <w:t>люза</w:t>
      </w:r>
      <w:r w:rsidR="001C54D2">
        <w:rPr>
          <w:rFonts w:ascii="Arial" w:hAnsi="Arial" w:cs="Arial"/>
          <w:bCs/>
        </w:rPr>
        <w:t xml:space="preserve"> и/или Личного кабинета клиента</w:t>
      </w:r>
      <w:r w:rsidRPr="00E81AE6">
        <w:rPr>
          <w:rFonts w:ascii="Arial" w:hAnsi="Arial" w:cs="Arial"/>
          <w:bCs/>
        </w:rPr>
        <w:t xml:space="preserve"> методов обеспечения аутентификации сторон, конфиденциальности  и целостности сообщений достаточными, т.е. обеспечивающими</w:t>
      </w:r>
      <w:r w:rsidR="002F5771">
        <w:rPr>
          <w:rFonts w:ascii="Arial" w:hAnsi="Arial" w:cs="Arial"/>
          <w:bCs/>
        </w:rPr>
        <w:t xml:space="preserve"> полную</w:t>
      </w:r>
      <w:r w:rsidRPr="00E81AE6">
        <w:rPr>
          <w:rFonts w:ascii="Arial" w:hAnsi="Arial" w:cs="Arial"/>
          <w:bCs/>
        </w:rPr>
        <w:t xml:space="preserve"> защиту интересов Клиента;</w:t>
      </w:r>
    </w:p>
    <w:p w:rsidR="004F76A3" w:rsidRPr="00E81AE6" w:rsidRDefault="004F76A3" w:rsidP="00D20C2C">
      <w:pPr>
        <w:pStyle w:val="aa"/>
        <w:numPr>
          <w:ilvl w:val="1"/>
          <w:numId w:val="5"/>
        </w:numPr>
        <w:tabs>
          <w:tab w:val="clear" w:pos="644"/>
          <w:tab w:val="num" w:pos="1134"/>
          <w:tab w:val="num" w:pos="1276"/>
        </w:tabs>
        <w:ind w:left="1134"/>
        <w:rPr>
          <w:rFonts w:ascii="Arial" w:hAnsi="Arial" w:cs="Arial"/>
          <w:bCs/>
        </w:rPr>
      </w:pPr>
      <w:r w:rsidRPr="00E81AE6">
        <w:rPr>
          <w:rFonts w:ascii="Arial" w:hAnsi="Arial" w:cs="Arial"/>
          <w:bCs/>
        </w:rPr>
        <w:t>отказ Клиента от претензий к Банку, основанием  которых является недостаточная, по мнению Клиента, степень обеспечения аутентификации сторон, конфиденциальности и целостности сообщений в системе «QUIK»</w:t>
      </w:r>
      <w:r w:rsidR="00073CC6">
        <w:rPr>
          <w:rFonts w:ascii="Arial" w:hAnsi="Arial" w:cs="Arial"/>
          <w:bCs/>
        </w:rPr>
        <w:t xml:space="preserve"> и/или Биржевого </w:t>
      </w:r>
      <w:r w:rsidR="00E9342A">
        <w:rPr>
          <w:rFonts w:ascii="Arial" w:hAnsi="Arial" w:cs="Arial"/>
          <w:bCs/>
        </w:rPr>
        <w:t>ш</w:t>
      </w:r>
      <w:r w:rsidR="00073CC6">
        <w:rPr>
          <w:rFonts w:ascii="Arial" w:hAnsi="Arial" w:cs="Arial"/>
          <w:bCs/>
        </w:rPr>
        <w:t>люза</w:t>
      </w:r>
      <w:r w:rsidR="001C54D2">
        <w:rPr>
          <w:rFonts w:ascii="Arial" w:hAnsi="Arial" w:cs="Arial"/>
          <w:bCs/>
        </w:rPr>
        <w:t xml:space="preserve"> и/или Личного кабинета клиента</w:t>
      </w:r>
      <w:r w:rsidRPr="00E81AE6">
        <w:rPr>
          <w:rFonts w:ascii="Arial" w:hAnsi="Arial" w:cs="Arial"/>
          <w:bCs/>
        </w:rPr>
        <w:t>.</w:t>
      </w:r>
    </w:p>
    <w:p w:rsidR="004F76A3" w:rsidRPr="00E44D02" w:rsidRDefault="004F76A3" w:rsidP="004F76A3">
      <w:pPr>
        <w:pStyle w:val="10"/>
        <w:rPr>
          <w:rFonts w:ascii="Arial" w:hAnsi="Arial" w:cs="Arial"/>
          <w:sz w:val="20"/>
        </w:rPr>
      </w:pPr>
      <w:bookmarkStart w:id="92" w:name="_Toc497027607"/>
      <w:bookmarkStart w:id="93" w:name="_Toc500766987"/>
      <w:bookmarkStart w:id="94" w:name="_Toc389752243"/>
      <w:bookmarkStart w:id="95" w:name="_Toc497027619"/>
      <w:bookmarkStart w:id="96" w:name="_Toc500766999"/>
      <w:bookmarkStart w:id="97" w:name="_Toc481288924"/>
      <w:bookmarkStart w:id="98" w:name="_Toc451063875"/>
      <w:bookmarkStart w:id="99" w:name="_Toc451073133"/>
      <w:bookmarkStart w:id="100" w:name="_Toc451149548"/>
      <w:bookmarkStart w:id="101" w:name="_Toc451341507"/>
      <w:bookmarkStart w:id="102" w:name="_Toc452183908"/>
      <w:bookmarkStart w:id="103" w:name="_Toc454790624"/>
      <w:bookmarkStart w:id="104" w:name="_Toc455158098"/>
      <w:bookmarkStart w:id="105" w:name="_Toc477264925"/>
      <w:bookmarkStart w:id="106" w:name="_Toc478808645"/>
      <w:bookmarkStart w:id="107" w:name="_Toc452183904"/>
      <w:bookmarkStart w:id="108" w:name="_Toc454790620"/>
      <w:bookmarkStart w:id="109" w:name="_Toc455158094"/>
      <w:bookmarkStart w:id="110" w:name="_Toc477264921"/>
      <w:bookmarkStart w:id="111" w:name="_Toc478808641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r w:rsidRPr="00E44D02">
        <w:rPr>
          <w:rFonts w:ascii="Arial" w:hAnsi="Arial" w:cs="Arial"/>
          <w:sz w:val="20"/>
        </w:rPr>
        <w:t>Ч</w:t>
      </w:r>
      <w:r>
        <w:rPr>
          <w:rFonts w:ascii="Arial" w:hAnsi="Arial" w:cs="Arial"/>
          <w:caps/>
          <w:sz w:val="20"/>
        </w:rPr>
        <w:t>асть</w:t>
      </w:r>
      <w:r w:rsidRPr="00E44D02">
        <w:rPr>
          <w:rFonts w:ascii="Arial" w:hAnsi="Arial" w:cs="Arial"/>
          <w:sz w:val="20"/>
        </w:rPr>
        <w:t xml:space="preserve"> </w:t>
      </w:r>
      <w:r w:rsidR="008B7A2B">
        <w:rPr>
          <w:rFonts w:ascii="Arial" w:hAnsi="Arial" w:cs="Arial"/>
          <w:sz w:val="20"/>
        </w:rPr>
        <w:t>4</w:t>
      </w:r>
      <w:r w:rsidRPr="00E44D02">
        <w:rPr>
          <w:rFonts w:ascii="Arial" w:hAnsi="Arial" w:cs="Arial"/>
          <w:sz w:val="20"/>
        </w:rPr>
        <w:t xml:space="preserve">. </w:t>
      </w:r>
      <w:bookmarkEnd w:id="92"/>
      <w:bookmarkEnd w:id="93"/>
      <w:r>
        <w:rPr>
          <w:rFonts w:ascii="Arial" w:hAnsi="Arial" w:cs="Arial"/>
          <w:caps/>
          <w:sz w:val="20"/>
        </w:rPr>
        <w:t>Торговые операции</w:t>
      </w:r>
      <w:bookmarkEnd w:id="94"/>
    </w:p>
    <w:p w:rsidR="004F76A3" w:rsidRDefault="0064513B" w:rsidP="0010691E">
      <w:pPr>
        <w:pStyle w:val="2"/>
        <w:keepLines w:val="0"/>
        <w:numPr>
          <w:ilvl w:val="0"/>
          <w:numId w:val="4"/>
        </w:numPr>
        <w:spacing w:before="120"/>
        <w:jc w:val="both"/>
        <w:rPr>
          <w:rFonts w:cs="Arial"/>
        </w:rPr>
      </w:pPr>
      <w:bookmarkStart w:id="112" w:name="_Toc497027609"/>
      <w:bookmarkStart w:id="113" w:name="_Toc500766989"/>
      <w:bookmarkStart w:id="114" w:name="_Toc389752244"/>
      <w:r>
        <w:rPr>
          <w:rFonts w:cs="Arial"/>
        </w:rPr>
        <w:t xml:space="preserve">Средства </w:t>
      </w:r>
      <w:r w:rsidR="004C3637">
        <w:rPr>
          <w:rFonts w:cs="Arial"/>
        </w:rPr>
        <w:t>г</w:t>
      </w:r>
      <w:r>
        <w:rPr>
          <w:rFonts w:cs="Arial"/>
        </w:rPr>
        <w:t>арантийного обеспечения</w:t>
      </w:r>
      <w:bookmarkEnd w:id="112"/>
      <w:bookmarkEnd w:id="113"/>
      <w:bookmarkEnd w:id="114"/>
    </w:p>
    <w:p w:rsidR="008B7077" w:rsidRDefault="008B7077" w:rsidP="009B5AF0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 w:rsidRPr="008B7077">
        <w:rPr>
          <w:rFonts w:ascii="Arial" w:hAnsi="Arial" w:cs="Arial"/>
        </w:rPr>
        <w:t>Клиент</w:t>
      </w:r>
      <w:r w:rsidR="00936524">
        <w:rPr>
          <w:rFonts w:ascii="Arial" w:hAnsi="Arial" w:cs="Arial"/>
        </w:rPr>
        <w:t xml:space="preserve"> до момента подачи Поручений, направленных на заключение договоров в Системах проведения торгов за счет и в интересах Клиен</w:t>
      </w:r>
      <w:r w:rsidR="001901D9">
        <w:rPr>
          <w:rFonts w:ascii="Arial" w:hAnsi="Arial" w:cs="Arial"/>
        </w:rPr>
        <w:t>т</w:t>
      </w:r>
      <w:r w:rsidR="00936524">
        <w:rPr>
          <w:rFonts w:ascii="Arial" w:hAnsi="Arial" w:cs="Arial"/>
        </w:rPr>
        <w:t>а,</w:t>
      </w:r>
      <w:r w:rsidRPr="008B7077">
        <w:rPr>
          <w:rFonts w:ascii="Arial" w:hAnsi="Arial" w:cs="Arial"/>
        </w:rPr>
        <w:t xml:space="preserve"> </w:t>
      </w:r>
      <w:r w:rsidR="001901D9">
        <w:rPr>
          <w:rFonts w:ascii="Arial" w:hAnsi="Arial" w:cs="Arial"/>
        </w:rPr>
        <w:t xml:space="preserve">обязан </w:t>
      </w:r>
      <w:r w:rsidRPr="008B7077">
        <w:rPr>
          <w:rFonts w:ascii="Arial" w:hAnsi="Arial" w:cs="Arial"/>
        </w:rPr>
        <w:t xml:space="preserve">зарезервировать на </w:t>
      </w:r>
      <w:r w:rsidR="009D54D2">
        <w:rPr>
          <w:rFonts w:ascii="Arial" w:hAnsi="Arial" w:cs="Arial"/>
        </w:rPr>
        <w:t>Счетах</w:t>
      </w:r>
      <w:r w:rsidRPr="008B7077">
        <w:rPr>
          <w:rFonts w:ascii="Arial" w:hAnsi="Arial" w:cs="Arial"/>
        </w:rPr>
        <w:t xml:space="preserve"> Средства гарантийного обеспечения в размере, рассчитанном </w:t>
      </w:r>
      <w:r w:rsidR="00CB0F26" w:rsidRPr="008B7077">
        <w:rPr>
          <w:rFonts w:ascii="Arial" w:hAnsi="Arial" w:cs="Arial"/>
        </w:rPr>
        <w:t>Банко</w:t>
      </w:r>
      <w:r w:rsidR="00CB0F26">
        <w:rPr>
          <w:rFonts w:ascii="Arial" w:hAnsi="Arial" w:cs="Arial"/>
        </w:rPr>
        <w:t>м</w:t>
      </w:r>
      <w:r w:rsidR="00CB0F26" w:rsidRPr="008B7077">
        <w:rPr>
          <w:rFonts w:ascii="Arial" w:hAnsi="Arial" w:cs="Arial"/>
        </w:rPr>
        <w:t xml:space="preserve"> </w:t>
      </w:r>
      <w:r w:rsidRPr="008B7077">
        <w:rPr>
          <w:rFonts w:ascii="Arial" w:hAnsi="Arial" w:cs="Arial"/>
        </w:rPr>
        <w:t>в соответствии с Приложением № 2 к Регламенту</w:t>
      </w:r>
      <w:r w:rsidR="00BD569B">
        <w:rPr>
          <w:rFonts w:ascii="Arial" w:hAnsi="Arial" w:cs="Arial"/>
        </w:rPr>
        <w:t>.</w:t>
      </w:r>
    </w:p>
    <w:p w:rsidR="004F76A3" w:rsidRDefault="008B7077" w:rsidP="009B5AF0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 w:rsidRPr="008B7077">
        <w:rPr>
          <w:rFonts w:ascii="Arial" w:hAnsi="Arial" w:cs="Arial"/>
        </w:rPr>
        <w:t xml:space="preserve">Совокупный размер требуемых Средств гарантийного обеспечения не может быть </w:t>
      </w:r>
      <w:r w:rsidRPr="008070F6">
        <w:rPr>
          <w:rFonts w:ascii="Arial" w:hAnsi="Arial" w:cs="Arial"/>
        </w:rPr>
        <w:t xml:space="preserve">меньше размера </w:t>
      </w:r>
      <w:r w:rsidR="006A2F8D" w:rsidRPr="008070F6">
        <w:rPr>
          <w:rFonts w:ascii="Arial" w:hAnsi="Arial" w:cs="Arial"/>
        </w:rPr>
        <w:t xml:space="preserve">Гарантийного </w:t>
      </w:r>
      <w:r w:rsidRPr="008070F6">
        <w:rPr>
          <w:rFonts w:ascii="Arial" w:hAnsi="Arial" w:cs="Arial"/>
        </w:rPr>
        <w:t xml:space="preserve">обеспечения, </w:t>
      </w:r>
      <w:r w:rsidR="00791E49" w:rsidRPr="008070F6">
        <w:rPr>
          <w:rFonts w:ascii="Arial" w:hAnsi="Arial" w:cs="Arial"/>
        </w:rPr>
        <w:t>рассчитываемого</w:t>
      </w:r>
      <w:r w:rsidR="000A1032" w:rsidRPr="008070F6">
        <w:rPr>
          <w:rFonts w:ascii="Arial" w:hAnsi="Arial" w:cs="Arial"/>
        </w:rPr>
        <w:t xml:space="preserve"> в соответствии с Приложением № 2 к Регламенту</w:t>
      </w:r>
      <w:r w:rsidR="00791E49" w:rsidRPr="008B7077">
        <w:rPr>
          <w:rFonts w:ascii="Arial" w:hAnsi="Arial" w:cs="Arial"/>
        </w:rPr>
        <w:t xml:space="preserve"> </w:t>
      </w:r>
      <w:r w:rsidRPr="008B7077">
        <w:rPr>
          <w:rFonts w:ascii="Arial" w:hAnsi="Arial" w:cs="Arial"/>
        </w:rPr>
        <w:t xml:space="preserve">Банком для заключения договоров </w:t>
      </w:r>
      <w:r w:rsidR="001901D9" w:rsidRPr="008B7077">
        <w:rPr>
          <w:rFonts w:ascii="Arial" w:hAnsi="Arial" w:cs="Arial"/>
        </w:rPr>
        <w:t xml:space="preserve">за счет </w:t>
      </w:r>
      <w:r w:rsidR="001901D9">
        <w:rPr>
          <w:rFonts w:ascii="Arial" w:hAnsi="Arial" w:cs="Arial"/>
        </w:rPr>
        <w:t xml:space="preserve">и </w:t>
      </w:r>
      <w:r w:rsidRPr="008B7077">
        <w:rPr>
          <w:rFonts w:ascii="Arial" w:hAnsi="Arial" w:cs="Arial"/>
        </w:rPr>
        <w:t>в интересах Клиентов.</w:t>
      </w:r>
    </w:p>
    <w:p w:rsidR="009B5AF0" w:rsidRDefault="001539B6" w:rsidP="009B5AF0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>
        <w:rPr>
          <w:rFonts w:ascii="Arial" w:hAnsi="Arial" w:cs="Arial"/>
        </w:rPr>
        <w:t>В качестве Средств гарантийного обеспечения Банк принимает</w:t>
      </w:r>
      <w:r w:rsidR="009B5AF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9B5AF0" w:rsidRDefault="009B5AF0" w:rsidP="009B5AF0">
      <w:pPr>
        <w:pStyle w:val="aa"/>
        <w:numPr>
          <w:ilvl w:val="1"/>
          <w:numId w:val="5"/>
        </w:numPr>
        <w:tabs>
          <w:tab w:val="clear" w:pos="644"/>
          <w:tab w:val="num" w:pos="1134"/>
          <w:tab w:val="num" w:pos="1276"/>
        </w:tabs>
        <w:ind w:left="113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на Фондовом рынке</w:t>
      </w:r>
      <w:r w:rsidR="00296F47">
        <w:rPr>
          <w:rFonts w:ascii="Arial" w:hAnsi="Arial" w:cs="Arial"/>
          <w:bCs/>
        </w:rPr>
        <w:t xml:space="preserve"> - </w:t>
      </w:r>
      <w:r>
        <w:rPr>
          <w:rFonts w:ascii="Arial" w:hAnsi="Arial" w:cs="Arial"/>
          <w:bCs/>
        </w:rPr>
        <w:t xml:space="preserve"> рубли Российской Федерации и </w:t>
      </w:r>
      <w:r w:rsidR="003B7EE2">
        <w:rPr>
          <w:rFonts w:ascii="Arial" w:hAnsi="Arial" w:cs="Arial"/>
          <w:bCs/>
        </w:rPr>
        <w:t>ц</w:t>
      </w:r>
      <w:r>
        <w:rPr>
          <w:rFonts w:ascii="Arial" w:hAnsi="Arial" w:cs="Arial"/>
          <w:bCs/>
        </w:rPr>
        <w:t>енные бумаги</w:t>
      </w:r>
      <w:r w:rsidR="001E7B58">
        <w:rPr>
          <w:rFonts w:ascii="Arial" w:hAnsi="Arial" w:cs="Arial"/>
          <w:bCs/>
        </w:rPr>
        <w:t>;</w:t>
      </w:r>
    </w:p>
    <w:p w:rsidR="009B5AF0" w:rsidRDefault="001539B6" w:rsidP="009B5AF0">
      <w:pPr>
        <w:pStyle w:val="aa"/>
        <w:numPr>
          <w:ilvl w:val="1"/>
          <w:numId w:val="5"/>
        </w:numPr>
        <w:tabs>
          <w:tab w:val="clear" w:pos="644"/>
          <w:tab w:val="num" w:pos="1134"/>
          <w:tab w:val="num" w:pos="1276"/>
        </w:tabs>
        <w:ind w:left="1134"/>
        <w:rPr>
          <w:rFonts w:ascii="Arial" w:hAnsi="Arial" w:cs="Arial"/>
          <w:bCs/>
        </w:rPr>
      </w:pPr>
      <w:r w:rsidRPr="009B5AF0">
        <w:rPr>
          <w:rFonts w:ascii="Arial" w:hAnsi="Arial" w:cs="Arial"/>
          <w:bCs/>
        </w:rPr>
        <w:t xml:space="preserve">на Срочном рынке </w:t>
      </w:r>
      <w:r w:rsidR="00466B9C">
        <w:rPr>
          <w:rFonts w:ascii="Arial" w:hAnsi="Arial" w:cs="Arial"/>
          <w:bCs/>
        </w:rPr>
        <w:t xml:space="preserve"> - </w:t>
      </w:r>
      <w:r w:rsidRPr="009B5AF0">
        <w:rPr>
          <w:rFonts w:ascii="Arial" w:hAnsi="Arial" w:cs="Arial"/>
          <w:bCs/>
        </w:rPr>
        <w:t>рубли Российской Федерации</w:t>
      </w:r>
      <w:r w:rsidR="009B5AF0">
        <w:rPr>
          <w:rFonts w:ascii="Arial" w:hAnsi="Arial" w:cs="Arial"/>
          <w:bCs/>
        </w:rPr>
        <w:t>;</w:t>
      </w:r>
    </w:p>
    <w:p w:rsidR="001539B6" w:rsidRDefault="009B5AF0" w:rsidP="009B5AF0">
      <w:pPr>
        <w:pStyle w:val="aa"/>
        <w:numPr>
          <w:ilvl w:val="1"/>
          <w:numId w:val="5"/>
        </w:numPr>
        <w:tabs>
          <w:tab w:val="clear" w:pos="644"/>
          <w:tab w:val="num" w:pos="1134"/>
          <w:tab w:val="num" w:pos="1276"/>
        </w:tabs>
        <w:ind w:left="113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н</w:t>
      </w:r>
      <w:r w:rsidRPr="009B5AF0">
        <w:rPr>
          <w:rFonts w:ascii="Arial" w:hAnsi="Arial" w:cs="Arial"/>
          <w:bCs/>
        </w:rPr>
        <w:t xml:space="preserve">а </w:t>
      </w:r>
      <w:r w:rsidR="001539B6" w:rsidRPr="009B5AF0">
        <w:rPr>
          <w:rFonts w:ascii="Arial" w:hAnsi="Arial" w:cs="Arial"/>
          <w:bCs/>
        </w:rPr>
        <w:t>Валютном рынке – рубли Российской Федерации и иностранн</w:t>
      </w:r>
      <w:r w:rsidR="000A1032">
        <w:rPr>
          <w:rFonts w:ascii="Arial" w:hAnsi="Arial" w:cs="Arial"/>
          <w:bCs/>
        </w:rPr>
        <w:t>ую</w:t>
      </w:r>
      <w:r w:rsidR="001539B6" w:rsidRPr="009B5AF0">
        <w:rPr>
          <w:rFonts w:ascii="Arial" w:hAnsi="Arial" w:cs="Arial"/>
          <w:bCs/>
        </w:rPr>
        <w:t xml:space="preserve"> валют</w:t>
      </w:r>
      <w:r w:rsidR="000A1032">
        <w:rPr>
          <w:rFonts w:ascii="Arial" w:hAnsi="Arial" w:cs="Arial"/>
          <w:bCs/>
        </w:rPr>
        <w:t>у</w:t>
      </w:r>
      <w:r w:rsidR="001539B6" w:rsidRPr="009B5AF0">
        <w:rPr>
          <w:rFonts w:ascii="Arial" w:hAnsi="Arial" w:cs="Arial"/>
          <w:bCs/>
        </w:rPr>
        <w:t>, указанн</w:t>
      </w:r>
      <w:r w:rsidR="000A1032">
        <w:rPr>
          <w:rFonts w:ascii="Arial" w:hAnsi="Arial" w:cs="Arial"/>
          <w:bCs/>
        </w:rPr>
        <w:t xml:space="preserve">ую </w:t>
      </w:r>
      <w:r w:rsidR="001539B6" w:rsidRPr="009B5AF0">
        <w:rPr>
          <w:rFonts w:ascii="Arial" w:hAnsi="Arial" w:cs="Arial"/>
          <w:bCs/>
        </w:rPr>
        <w:t xml:space="preserve">Клиентом в </w:t>
      </w:r>
      <w:r w:rsidR="00466B9C">
        <w:rPr>
          <w:rFonts w:ascii="Arial" w:hAnsi="Arial" w:cs="Arial"/>
          <w:bCs/>
        </w:rPr>
        <w:t>Заявлении о присоединении</w:t>
      </w:r>
      <w:r w:rsidR="001539B6" w:rsidRPr="009B5AF0">
        <w:rPr>
          <w:rFonts w:ascii="Arial" w:hAnsi="Arial" w:cs="Arial"/>
          <w:bCs/>
        </w:rPr>
        <w:t>.</w:t>
      </w:r>
    </w:p>
    <w:p w:rsidR="00FB1904" w:rsidRDefault="00CC1AE6" w:rsidP="00B4743A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В случае если </w:t>
      </w:r>
      <w:r w:rsidR="0026681E">
        <w:rPr>
          <w:rFonts w:ascii="Arial" w:hAnsi="Arial" w:cs="Arial"/>
        </w:rPr>
        <w:t xml:space="preserve">внутренние документы Системы проведения торгов предусматривают учет обеспечения </w:t>
      </w:r>
      <w:r w:rsidR="00BF340E">
        <w:rPr>
          <w:rFonts w:ascii="Arial" w:hAnsi="Arial" w:cs="Arial"/>
        </w:rPr>
        <w:t>в целях заключения договоров</w:t>
      </w:r>
      <w:r w:rsidR="0026681E">
        <w:rPr>
          <w:rFonts w:ascii="Arial" w:hAnsi="Arial" w:cs="Arial"/>
        </w:rPr>
        <w:t xml:space="preserve"> в указанной Системе проведения торгов на торговых счетах</w:t>
      </w:r>
      <w:r w:rsidR="00BF340E">
        <w:rPr>
          <w:rFonts w:ascii="Arial" w:hAnsi="Arial" w:cs="Arial"/>
        </w:rPr>
        <w:t xml:space="preserve"> депо</w:t>
      </w:r>
      <w:r w:rsidR="0026681E">
        <w:rPr>
          <w:rFonts w:ascii="Arial" w:hAnsi="Arial" w:cs="Arial"/>
        </w:rPr>
        <w:t xml:space="preserve">, то </w:t>
      </w:r>
      <w:r w:rsidR="00BF340E">
        <w:rPr>
          <w:rFonts w:ascii="Arial" w:hAnsi="Arial" w:cs="Arial"/>
        </w:rPr>
        <w:t>Банк</w:t>
      </w:r>
      <w:r w:rsidR="001E7B58">
        <w:rPr>
          <w:rFonts w:ascii="Arial" w:hAnsi="Arial" w:cs="Arial"/>
        </w:rPr>
        <w:t xml:space="preserve"> считает</w:t>
      </w:r>
      <w:r w:rsidR="00BF340E">
        <w:rPr>
          <w:rFonts w:ascii="Arial" w:hAnsi="Arial" w:cs="Arial"/>
        </w:rPr>
        <w:t xml:space="preserve"> Средств</w:t>
      </w:r>
      <w:r w:rsidR="001E7B58">
        <w:rPr>
          <w:rFonts w:ascii="Arial" w:hAnsi="Arial" w:cs="Arial"/>
        </w:rPr>
        <w:t>ами</w:t>
      </w:r>
      <w:r w:rsidR="00BF340E">
        <w:rPr>
          <w:rFonts w:ascii="Arial" w:hAnsi="Arial" w:cs="Arial"/>
        </w:rPr>
        <w:t xml:space="preserve"> гарантийного обеспечения </w:t>
      </w:r>
      <w:r w:rsidR="001E7B58">
        <w:rPr>
          <w:rFonts w:ascii="Arial" w:hAnsi="Arial" w:cs="Arial"/>
        </w:rPr>
        <w:t xml:space="preserve">те </w:t>
      </w:r>
      <w:r w:rsidR="00BF340E">
        <w:rPr>
          <w:rFonts w:ascii="Arial" w:hAnsi="Arial" w:cs="Arial"/>
        </w:rPr>
        <w:t xml:space="preserve">ценные бумаги, </w:t>
      </w:r>
      <w:r w:rsidR="001E7B58">
        <w:rPr>
          <w:rFonts w:ascii="Arial" w:hAnsi="Arial" w:cs="Arial"/>
        </w:rPr>
        <w:t xml:space="preserve">которые учитываются </w:t>
      </w:r>
      <w:r w:rsidR="00BF340E">
        <w:rPr>
          <w:rFonts w:ascii="Arial" w:hAnsi="Arial" w:cs="Arial"/>
        </w:rPr>
        <w:t>на  таком торговом счете</w:t>
      </w:r>
      <w:r w:rsidR="001E7B58">
        <w:rPr>
          <w:rFonts w:ascii="Arial" w:hAnsi="Arial" w:cs="Arial"/>
        </w:rPr>
        <w:t xml:space="preserve"> депо.</w:t>
      </w:r>
    </w:p>
    <w:p w:rsidR="000A32F8" w:rsidRPr="000A32F8" w:rsidRDefault="00FC1FD2" w:rsidP="00B4743A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5A7F5C">
        <w:rPr>
          <w:rFonts w:ascii="Arial" w:hAnsi="Arial" w:cs="Arial"/>
        </w:rPr>
        <w:t xml:space="preserve">ри приёме </w:t>
      </w:r>
      <w:r w:rsidR="00296F47">
        <w:rPr>
          <w:rFonts w:ascii="Arial" w:hAnsi="Arial" w:cs="Arial"/>
        </w:rPr>
        <w:t>ц</w:t>
      </w:r>
      <w:r w:rsidR="000A32F8">
        <w:rPr>
          <w:rFonts w:ascii="Arial" w:hAnsi="Arial" w:cs="Arial"/>
        </w:rPr>
        <w:t>енны</w:t>
      </w:r>
      <w:r w:rsidR="005A7F5C">
        <w:rPr>
          <w:rFonts w:ascii="Arial" w:hAnsi="Arial" w:cs="Arial"/>
        </w:rPr>
        <w:t>х</w:t>
      </w:r>
      <w:r w:rsidR="000A32F8">
        <w:rPr>
          <w:rFonts w:ascii="Arial" w:hAnsi="Arial" w:cs="Arial"/>
        </w:rPr>
        <w:t xml:space="preserve"> бумаг и иностранн</w:t>
      </w:r>
      <w:r w:rsidR="005A7F5C">
        <w:rPr>
          <w:rFonts w:ascii="Arial" w:hAnsi="Arial" w:cs="Arial"/>
        </w:rPr>
        <w:t>ой</w:t>
      </w:r>
      <w:r w:rsidR="000A32F8">
        <w:rPr>
          <w:rFonts w:ascii="Arial" w:hAnsi="Arial" w:cs="Arial"/>
        </w:rPr>
        <w:t xml:space="preserve"> валюты </w:t>
      </w:r>
      <w:r w:rsidR="005A7F5C">
        <w:rPr>
          <w:rFonts w:ascii="Arial" w:hAnsi="Arial" w:cs="Arial"/>
        </w:rPr>
        <w:t xml:space="preserve">в качестве </w:t>
      </w:r>
      <w:r w:rsidR="000A32F8">
        <w:rPr>
          <w:rFonts w:ascii="Arial" w:hAnsi="Arial" w:cs="Arial"/>
        </w:rPr>
        <w:t>Средств гарантийного обеспечения</w:t>
      </w:r>
      <w:r w:rsidR="009D40D7">
        <w:rPr>
          <w:rFonts w:ascii="Arial" w:hAnsi="Arial" w:cs="Arial"/>
        </w:rPr>
        <w:t xml:space="preserve"> </w:t>
      </w:r>
      <w:r w:rsidR="005A7F5C">
        <w:rPr>
          <w:rFonts w:ascii="Arial" w:hAnsi="Arial" w:cs="Arial"/>
        </w:rPr>
        <w:t xml:space="preserve">Банк </w:t>
      </w:r>
      <w:r>
        <w:rPr>
          <w:rFonts w:ascii="Arial" w:hAnsi="Arial" w:cs="Arial"/>
        </w:rPr>
        <w:t xml:space="preserve">определяет стоимость указанного имущества в порядке, указанном в Приложении № 2 к Регламенту. </w:t>
      </w:r>
    </w:p>
    <w:p w:rsidR="004F76A3" w:rsidRDefault="004F76A3" w:rsidP="0010691E">
      <w:pPr>
        <w:pStyle w:val="2"/>
        <w:keepLines w:val="0"/>
        <w:numPr>
          <w:ilvl w:val="0"/>
          <w:numId w:val="4"/>
        </w:numPr>
        <w:spacing w:before="120"/>
        <w:jc w:val="both"/>
        <w:rPr>
          <w:rFonts w:cs="Arial"/>
        </w:rPr>
      </w:pPr>
      <w:bookmarkStart w:id="115" w:name="_Toc497027612"/>
      <w:bookmarkStart w:id="116" w:name="_Toc500766992"/>
      <w:bookmarkStart w:id="117" w:name="_Toc389752245"/>
      <w:r>
        <w:rPr>
          <w:rFonts w:cs="Arial"/>
        </w:rPr>
        <w:t xml:space="preserve">Прием и исполнение </w:t>
      </w:r>
      <w:r w:rsidR="00016525">
        <w:rPr>
          <w:rFonts w:cs="Arial"/>
        </w:rPr>
        <w:t>поручений</w:t>
      </w:r>
      <w:r>
        <w:rPr>
          <w:rFonts w:cs="Arial"/>
        </w:rPr>
        <w:t xml:space="preserve"> Банком</w:t>
      </w:r>
      <w:bookmarkEnd w:id="115"/>
      <w:bookmarkEnd w:id="116"/>
      <w:bookmarkEnd w:id="117"/>
    </w:p>
    <w:p w:rsidR="004F76A3" w:rsidRDefault="004F76A3" w:rsidP="009B5AF0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>
        <w:rPr>
          <w:rFonts w:ascii="Arial" w:hAnsi="Arial" w:cs="Arial"/>
        </w:rPr>
        <w:t>Если иное не предусмотрено действующим законодательством РФ</w:t>
      </w:r>
      <w:r w:rsidR="0059499D">
        <w:rPr>
          <w:rFonts w:ascii="Arial" w:hAnsi="Arial" w:cs="Arial"/>
        </w:rPr>
        <w:t>, П</w:t>
      </w:r>
      <w:r>
        <w:rPr>
          <w:rFonts w:ascii="Arial" w:hAnsi="Arial" w:cs="Arial"/>
        </w:rPr>
        <w:t xml:space="preserve">равилами </w:t>
      </w:r>
      <w:r w:rsidR="00AE446B">
        <w:rPr>
          <w:rFonts w:ascii="Arial" w:hAnsi="Arial" w:cs="Arial"/>
        </w:rPr>
        <w:t>Систем проведения торгов</w:t>
      </w:r>
      <w:r>
        <w:rPr>
          <w:rFonts w:ascii="Arial" w:hAnsi="Arial" w:cs="Arial"/>
        </w:rPr>
        <w:t xml:space="preserve"> или </w:t>
      </w:r>
      <w:r w:rsidR="00AE446B">
        <w:rPr>
          <w:rFonts w:ascii="Arial" w:hAnsi="Arial" w:cs="Arial"/>
        </w:rPr>
        <w:t>П</w:t>
      </w:r>
      <w:r>
        <w:rPr>
          <w:rFonts w:ascii="Arial" w:hAnsi="Arial" w:cs="Arial"/>
        </w:rPr>
        <w:t xml:space="preserve">оручением Клиента, то при исполнении </w:t>
      </w:r>
      <w:r w:rsidR="00AE446B">
        <w:rPr>
          <w:rFonts w:ascii="Arial" w:hAnsi="Arial" w:cs="Arial"/>
        </w:rPr>
        <w:t>П</w:t>
      </w:r>
      <w:r>
        <w:rPr>
          <w:rFonts w:ascii="Arial" w:hAnsi="Arial" w:cs="Arial"/>
        </w:rPr>
        <w:t>оручений Клиента</w:t>
      </w:r>
      <w:r w:rsidR="00C315F0">
        <w:rPr>
          <w:rFonts w:ascii="Arial" w:hAnsi="Arial" w:cs="Arial"/>
        </w:rPr>
        <w:t xml:space="preserve"> при заключении</w:t>
      </w:r>
      <w:r>
        <w:rPr>
          <w:rFonts w:ascii="Arial" w:hAnsi="Arial" w:cs="Arial"/>
        </w:rPr>
        <w:t xml:space="preserve"> </w:t>
      </w:r>
      <w:r w:rsidR="0059499D">
        <w:rPr>
          <w:rFonts w:ascii="Arial" w:hAnsi="Arial" w:cs="Arial"/>
        </w:rPr>
        <w:t xml:space="preserve">договоров в Системах проведения торгов </w:t>
      </w:r>
      <w:r>
        <w:rPr>
          <w:rFonts w:ascii="Arial" w:hAnsi="Arial" w:cs="Arial"/>
        </w:rPr>
        <w:t xml:space="preserve">Банк действует в качестве комиссионера, т.е. от своего имени и за счет Клиента. </w:t>
      </w:r>
    </w:p>
    <w:p w:rsidR="004F76A3" w:rsidRDefault="004F76A3" w:rsidP="009B5AF0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>
        <w:rPr>
          <w:rFonts w:ascii="Arial" w:hAnsi="Arial" w:cs="Arial"/>
        </w:rPr>
        <w:t>В этом случае на действия Банка и Клиента распространяются требования действующего законодательства РФ, относящиеся к договору комиссии, в том числе следующие требования:</w:t>
      </w:r>
    </w:p>
    <w:p w:rsidR="004F76A3" w:rsidRPr="00411F7B" w:rsidRDefault="004F76A3" w:rsidP="00411F7B">
      <w:pPr>
        <w:pStyle w:val="aa"/>
        <w:numPr>
          <w:ilvl w:val="3"/>
          <w:numId w:val="6"/>
        </w:numPr>
        <w:rPr>
          <w:rFonts w:ascii="Arial" w:hAnsi="Arial" w:cs="Arial"/>
        </w:rPr>
      </w:pPr>
      <w:r w:rsidRPr="00411F7B">
        <w:rPr>
          <w:rFonts w:ascii="Arial" w:hAnsi="Arial" w:cs="Arial"/>
        </w:rPr>
        <w:t>поручение должно быть выполнено Банком на наиболее выгодных условиях для Клиента;</w:t>
      </w:r>
    </w:p>
    <w:p w:rsidR="004F76A3" w:rsidRPr="00411F7B" w:rsidRDefault="004F76A3" w:rsidP="00411F7B">
      <w:pPr>
        <w:pStyle w:val="aa"/>
        <w:numPr>
          <w:ilvl w:val="3"/>
          <w:numId w:val="6"/>
        </w:numPr>
        <w:rPr>
          <w:rFonts w:ascii="Arial" w:hAnsi="Arial" w:cs="Arial"/>
        </w:rPr>
      </w:pPr>
      <w:r w:rsidRPr="00411F7B">
        <w:rPr>
          <w:rFonts w:ascii="Arial" w:hAnsi="Arial" w:cs="Arial"/>
        </w:rPr>
        <w:t>ценные бумаги, валюта, приобретенные за счет Клиента, становятся собственностью последнего;</w:t>
      </w:r>
    </w:p>
    <w:p w:rsidR="004F76A3" w:rsidRPr="00411F7B" w:rsidRDefault="004F76A3" w:rsidP="00411F7B">
      <w:pPr>
        <w:pStyle w:val="aa"/>
        <w:numPr>
          <w:ilvl w:val="3"/>
          <w:numId w:val="6"/>
        </w:numPr>
        <w:rPr>
          <w:rFonts w:ascii="Arial" w:hAnsi="Arial" w:cs="Arial"/>
        </w:rPr>
      </w:pPr>
      <w:r w:rsidRPr="00411F7B">
        <w:rPr>
          <w:rFonts w:ascii="Arial" w:hAnsi="Arial" w:cs="Arial"/>
        </w:rPr>
        <w:t xml:space="preserve">Банк не отвечает перед Клиентом за неисполнение </w:t>
      </w:r>
      <w:r w:rsidR="00C315F0">
        <w:rPr>
          <w:rFonts w:ascii="Arial" w:hAnsi="Arial" w:cs="Arial"/>
        </w:rPr>
        <w:t xml:space="preserve">или ненадлежащее исполнение </w:t>
      </w:r>
      <w:r w:rsidRPr="00411F7B">
        <w:rPr>
          <w:rFonts w:ascii="Arial" w:hAnsi="Arial" w:cs="Arial"/>
        </w:rPr>
        <w:t>третьим лицом</w:t>
      </w:r>
      <w:r w:rsidR="00C315F0">
        <w:rPr>
          <w:rFonts w:ascii="Arial" w:hAnsi="Arial" w:cs="Arial"/>
        </w:rPr>
        <w:t xml:space="preserve"> договора</w:t>
      </w:r>
      <w:r w:rsidRPr="00411F7B">
        <w:rPr>
          <w:rFonts w:ascii="Arial" w:hAnsi="Arial" w:cs="Arial"/>
        </w:rPr>
        <w:t>, заключенной за счет Клиента;</w:t>
      </w:r>
    </w:p>
    <w:p w:rsidR="004F76A3" w:rsidRPr="00411F7B" w:rsidRDefault="004F76A3" w:rsidP="00411F7B">
      <w:pPr>
        <w:pStyle w:val="aa"/>
        <w:numPr>
          <w:ilvl w:val="3"/>
          <w:numId w:val="6"/>
        </w:numPr>
        <w:rPr>
          <w:rFonts w:ascii="Arial" w:hAnsi="Arial" w:cs="Arial"/>
        </w:rPr>
      </w:pPr>
      <w:r w:rsidRPr="00411F7B">
        <w:rPr>
          <w:rFonts w:ascii="Arial" w:hAnsi="Arial" w:cs="Arial"/>
        </w:rPr>
        <w:t xml:space="preserve">в случае неисполнения </w:t>
      </w:r>
      <w:r w:rsidR="00C315F0">
        <w:rPr>
          <w:rFonts w:ascii="Arial" w:hAnsi="Arial" w:cs="Arial"/>
        </w:rPr>
        <w:t xml:space="preserve">или ненадлежащее исполнение </w:t>
      </w:r>
      <w:r w:rsidR="00F159EB">
        <w:rPr>
          <w:rFonts w:ascii="Arial" w:hAnsi="Arial" w:cs="Arial"/>
        </w:rPr>
        <w:t>своих обязательств</w:t>
      </w:r>
      <w:r w:rsidR="00F159EB" w:rsidRPr="00411F7B">
        <w:rPr>
          <w:rFonts w:ascii="Arial" w:hAnsi="Arial" w:cs="Arial"/>
        </w:rPr>
        <w:t xml:space="preserve"> </w:t>
      </w:r>
      <w:r w:rsidRPr="00411F7B">
        <w:rPr>
          <w:rFonts w:ascii="Arial" w:hAnsi="Arial" w:cs="Arial"/>
        </w:rPr>
        <w:t>третьим лицом</w:t>
      </w:r>
      <w:r w:rsidR="004F193C">
        <w:rPr>
          <w:rFonts w:ascii="Arial" w:hAnsi="Arial" w:cs="Arial"/>
        </w:rPr>
        <w:t xml:space="preserve"> – стороной по</w:t>
      </w:r>
      <w:r w:rsidRPr="00411F7B">
        <w:rPr>
          <w:rFonts w:ascii="Arial" w:hAnsi="Arial" w:cs="Arial"/>
        </w:rPr>
        <w:t xml:space="preserve"> </w:t>
      </w:r>
      <w:r w:rsidR="004F193C">
        <w:rPr>
          <w:rFonts w:ascii="Arial" w:hAnsi="Arial" w:cs="Arial"/>
        </w:rPr>
        <w:t>договору</w:t>
      </w:r>
      <w:r w:rsidRPr="00411F7B">
        <w:rPr>
          <w:rFonts w:ascii="Arial" w:hAnsi="Arial" w:cs="Arial"/>
        </w:rPr>
        <w:t>, заключенно</w:t>
      </w:r>
      <w:r w:rsidR="004F193C">
        <w:rPr>
          <w:rFonts w:ascii="Arial" w:hAnsi="Arial" w:cs="Arial"/>
        </w:rPr>
        <w:t xml:space="preserve">го Банком за счет и в интересах Клиента, </w:t>
      </w:r>
      <w:r w:rsidR="00F159EB">
        <w:rPr>
          <w:rFonts w:ascii="Arial" w:hAnsi="Arial" w:cs="Arial"/>
        </w:rPr>
        <w:t xml:space="preserve"> </w:t>
      </w:r>
      <w:r w:rsidRPr="00411F7B">
        <w:rPr>
          <w:rFonts w:ascii="Arial" w:hAnsi="Arial" w:cs="Arial"/>
        </w:rPr>
        <w:t xml:space="preserve">Банк обязан незамедлительно известить </w:t>
      </w:r>
      <w:r w:rsidR="004F193C">
        <w:rPr>
          <w:rFonts w:ascii="Arial" w:hAnsi="Arial" w:cs="Arial"/>
        </w:rPr>
        <w:t xml:space="preserve">об указанном факте </w:t>
      </w:r>
      <w:r w:rsidRPr="00411F7B">
        <w:rPr>
          <w:rFonts w:ascii="Arial" w:hAnsi="Arial" w:cs="Arial"/>
        </w:rPr>
        <w:t>Клиента.</w:t>
      </w:r>
    </w:p>
    <w:p w:rsidR="004F76A3" w:rsidRDefault="004F76A3" w:rsidP="009B5AF0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Все Поручения, принятые от Клиентов, исполняются Банком на основе принципов равенства условий для всех Клиентов и приоритетности интересов Клиентов над интересами самого Банка при </w:t>
      </w:r>
      <w:r w:rsidR="000630A9">
        <w:rPr>
          <w:rFonts w:ascii="Arial" w:hAnsi="Arial" w:cs="Arial"/>
        </w:rPr>
        <w:t>заключении договоров в Системах проведения торгов</w:t>
      </w:r>
      <w:r>
        <w:rPr>
          <w:rFonts w:ascii="Arial" w:hAnsi="Arial" w:cs="Arial"/>
        </w:rPr>
        <w:t>.</w:t>
      </w:r>
    </w:p>
    <w:p w:rsidR="004F76A3" w:rsidRDefault="004F76A3" w:rsidP="009B5AF0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>
        <w:rPr>
          <w:rFonts w:ascii="Arial" w:hAnsi="Arial" w:cs="Arial"/>
        </w:rPr>
        <w:t>Исполнение Поручений производится Банком в порядке, предусмотренн</w:t>
      </w:r>
      <w:r w:rsidR="000B1CDF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м </w:t>
      </w:r>
      <w:r w:rsidR="000B1CDF">
        <w:rPr>
          <w:rFonts w:ascii="Arial" w:hAnsi="Arial" w:cs="Arial"/>
        </w:rPr>
        <w:t>П</w:t>
      </w:r>
      <w:r>
        <w:rPr>
          <w:rFonts w:ascii="Arial" w:hAnsi="Arial" w:cs="Arial"/>
        </w:rPr>
        <w:t xml:space="preserve">равилами </w:t>
      </w:r>
      <w:r w:rsidR="000B1CDF">
        <w:rPr>
          <w:rFonts w:ascii="Arial" w:hAnsi="Arial" w:cs="Arial"/>
        </w:rPr>
        <w:t>соответствующей</w:t>
      </w:r>
      <w:r>
        <w:rPr>
          <w:rFonts w:ascii="Arial" w:hAnsi="Arial" w:cs="Arial"/>
        </w:rPr>
        <w:t xml:space="preserve"> </w:t>
      </w:r>
      <w:r w:rsidR="003F011F">
        <w:rPr>
          <w:rFonts w:ascii="Arial" w:hAnsi="Arial" w:cs="Arial"/>
        </w:rPr>
        <w:t>Системы проведения торгов</w:t>
      </w:r>
      <w:r w:rsidR="000B1CDF">
        <w:rPr>
          <w:rFonts w:ascii="Arial" w:hAnsi="Arial" w:cs="Arial"/>
        </w:rPr>
        <w:t xml:space="preserve">, на которой Банк заключает договоры </w:t>
      </w:r>
      <w:r w:rsidR="004C58E7">
        <w:rPr>
          <w:rFonts w:ascii="Arial" w:hAnsi="Arial" w:cs="Arial"/>
        </w:rPr>
        <w:t xml:space="preserve">за счёт и </w:t>
      </w:r>
      <w:r w:rsidR="000B1CDF">
        <w:rPr>
          <w:rFonts w:ascii="Arial" w:hAnsi="Arial" w:cs="Arial"/>
        </w:rPr>
        <w:t>в интересах Клиента</w:t>
      </w:r>
      <w:r>
        <w:rPr>
          <w:rFonts w:ascii="Arial" w:hAnsi="Arial" w:cs="Arial"/>
        </w:rPr>
        <w:t xml:space="preserve">. Исполнение Поручений </w:t>
      </w:r>
      <w:r w:rsidR="000B1CDF">
        <w:rPr>
          <w:rFonts w:ascii="Arial" w:hAnsi="Arial" w:cs="Arial"/>
        </w:rPr>
        <w:t xml:space="preserve">путём заключения договоров на Внебиржевом рынке </w:t>
      </w:r>
      <w:r>
        <w:rPr>
          <w:rFonts w:ascii="Arial" w:hAnsi="Arial" w:cs="Arial"/>
        </w:rPr>
        <w:t xml:space="preserve">производится Банком в соответствии с </w:t>
      </w:r>
      <w:r w:rsidR="00A930CE">
        <w:rPr>
          <w:rFonts w:ascii="Arial" w:hAnsi="Arial" w:cs="Arial"/>
        </w:rPr>
        <w:t>указанным</w:t>
      </w:r>
      <w:r w:rsidR="009C0F6A">
        <w:rPr>
          <w:rFonts w:ascii="Arial" w:hAnsi="Arial" w:cs="Arial"/>
        </w:rPr>
        <w:t>и договорами</w:t>
      </w:r>
      <w:r>
        <w:rPr>
          <w:rFonts w:ascii="Arial" w:hAnsi="Arial" w:cs="Arial"/>
        </w:rPr>
        <w:t xml:space="preserve">. </w:t>
      </w:r>
    </w:p>
    <w:p w:rsidR="004F76A3" w:rsidRDefault="004F76A3" w:rsidP="009B5AF0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Если иное не предусмотрено дополнительным соглашением, то исполнение Банком Поручений </w:t>
      </w:r>
      <w:r w:rsidR="000B1CDF">
        <w:rPr>
          <w:rFonts w:ascii="Arial" w:hAnsi="Arial" w:cs="Arial"/>
        </w:rPr>
        <w:t xml:space="preserve">путём заключения договоров на Внебиржевом рынке </w:t>
      </w:r>
      <w:r>
        <w:rPr>
          <w:rFonts w:ascii="Arial" w:hAnsi="Arial" w:cs="Arial"/>
        </w:rPr>
        <w:t xml:space="preserve">производится </w:t>
      </w:r>
      <w:r w:rsidR="00341DC3">
        <w:rPr>
          <w:rFonts w:ascii="Arial" w:hAnsi="Arial" w:cs="Arial"/>
        </w:rPr>
        <w:t>посредством</w:t>
      </w:r>
      <w:r>
        <w:rPr>
          <w:rFonts w:ascii="Arial" w:hAnsi="Arial" w:cs="Arial"/>
        </w:rPr>
        <w:t xml:space="preserve"> заключения договора с третьим лицом (контрагентом) либо с Банком.</w:t>
      </w:r>
    </w:p>
    <w:p w:rsidR="004F76A3" w:rsidRDefault="004F76A3" w:rsidP="009B5AF0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 w:rsidRPr="00AB37D1">
        <w:rPr>
          <w:rFonts w:ascii="Arial" w:hAnsi="Arial" w:cs="Arial"/>
        </w:rPr>
        <w:t xml:space="preserve">При заключении </w:t>
      </w:r>
      <w:r w:rsidR="009C0F6A">
        <w:rPr>
          <w:rFonts w:ascii="Arial" w:hAnsi="Arial" w:cs="Arial"/>
        </w:rPr>
        <w:t>д</w:t>
      </w:r>
      <w:r w:rsidR="00A67315">
        <w:rPr>
          <w:rFonts w:ascii="Arial" w:hAnsi="Arial" w:cs="Arial"/>
        </w:rPr>
        <w:t xml:space="preserve">оговоров </w:t>
      </w:r>
      <w:r>
        <w:rPr>
          <w:rFonts w:ascii="Arial" w:hAnsi="Arial" w:cs="Arial"/>
        </w:rPr>
        <w:t xml:space="preserve">купли-продажи валюты и </w:t>
      </w:r>
      <w:r w:rsidR="009C0F6A">
        <w:rPr>
          <w:rFonts w:ascii="Arial" w:hAnsi="Arial" w:cs="Arial"/>
        </w:rPr>
        <w:t>д</w:t>
      </w:r>
      <w:r w:rsidR="007308EF">
        <w:rPr>
          <w:rFonts w:ascii="Arial" w:hAnsi="Arial" w:cs="Arial"/>
        </w:rPr>
        <w:t>оговоров</w:t>
      </w:r>
      <w:r>
        <w:rPr>
          <w:rFonts w:ascii="Arial" w:hAnsi="Arial" w:cs="Arial"/>
        </w:rPr>
        <w:t xml:space="preserve"> </w:t>
      </w:r>
      <w:r w:rsidR="00D85461">
        <w:rPr>
          <w:rFonts w:ascii="Arial" w:hAnsi="Arial" w:cs="Arial"/>
        </w:rPr>
        <w:t>своп</w:t>
      </w:r>
      <w:r w:rsidR="00D85461" w:rsidRPr="00AB37D1">
        <w:rPr>
          <w:rFonts w:ascii="Arial" w:hAnsi="Arial" w:cs="Arial"/>
        </w:rPr>
        <w:t xml:space="preserve"> </w:t>
      </w:r>
      <w:r w:rsidR="000B1CDF">
        <w:rPr>
          <w:rFonts w:ascii="Arial" w:hAnsi="Arial" w:cs="Arial"/>
        </w:rPr>
        <w:t xml:space="preserve">на Внебиржевом рынке </w:t>
      </w:r>
      <w:r w:rsidRPr="00AB37D1">
        <w:rPr>
          <w:rFonts w:ascii="Arial" w:hAnsi="Arial" w:cs="Arial"/>
        </w:rPr>
        <w:t>Банк может высту</w:t>
      </w:r>
      <w:r w:rsidR="004C5F31">
        <w:rPr>
          <w:rFonts w:ascii="Arial" w:hAnsi="Arial" w:cs="Arial"/>
        </w:rPr>
        <w:t xml:space="preserve">пать стороной по таким </w:t>
      </w:r>
      <w:r w:rsidR="007308EF">
        <w:rPr>
          <w:rFonts w:ascii="Arial" w:hAnsi="Arial" w:cs="Arial"/>
        </w:rPr>
        <w:t>договорам</w:t>
      </w:r>
      <w:r w:rsidR="004C5F31">
        <w:rPr>
          <w:rFonts w:ascii="Arial" w:hAnsi="Arial" w:cs="Arial"/>
        </w:rPr>
        <w:t>.</w:t>
      </w:r>
    </w:p>
    <w:p w:rsidR="004F76A3" w:rsidRDefault="004F76A3" w:rsidP="009B5AF0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Банк также имеет право исполнить любое Поручение путем </w:t>
      </w:r>
      <w:r w:rsidR="00A67315">
        <w:rPr>
          <w:rFonts w:ascii="Arial" w:hAnsi="Arial" w:cs="Arial"/>
        </w:rPr>
        <w:t xml:space="preserve">подачи нескольких Заявок и </w:t>
      </w:r>
      <w:r w:rsidR="009C0F6A">
        <w:rPr>
          <w:rFonts w:ascii="Arial" w:hAnsi="Arial" w:cs="Arial"/>
        </w:rPr>
        <w:t>(или) заключении нескольких Д</w:t>
      </w:r>
      <w:r w:rsidR="00A67315">
        <w:rPr>
          <w:rFonts w:ascii="Arial" w:hAnsi="Arial" w:cs="Arial"/>
        </w:rPr>
        <w:t>оговоров</w:t>
      </w:r>
      <w:r w:rsidR="00052048">
        <w:rPr>
          <w:rFonts w:ascii="Arial" w:hAnsi="Arial" w:cs="Arial"/>
        </w:rPr>
        <w:t xml:space="preserve"> в Системах проведения торгов</w:t>
      </w:r>
      <w:r>
        <w:rPr>
          <w:rFonts w:ascii="Arial" w:hAnsi="Arial" w:cs="Arial"/>
        </w:rPr>
        <w:t>, если иных инструкций не содержится в самом Поручении.</w:t>
      </w:r>
    </w:p>
    <w:p w:rsidR="004F76A3" w:rsidRDefault="004F76A3" w:rsidP="009B5AF0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Исполнение Банком Поручений </w:t>
      </w:r>
      <w:r w:rsidR="000B1CDF">
        <w:rPr>
          <w:rFonts w:ascii="Arial" w:hAnsi="Arial" w:cs="Arial"/>
        </w:rPr>
        <w:t xml:space="preserve">путём заключения </w:t>
      </w:r>
      <w:r w:rsidR="009C0F6A">
        <w:rPr>
          <w:rFonts w:ascii="Arial" w:hAnsi="Arial" w:cs="Arial"/>
        </w:rPr>
        <w:t>Д</w:t>
      </w:r>
      <w:r w:rsidR="000B1CDF">
        <w:rPr>
          <w:rFonts w:ascii="Arial" w:hAnsi="Arial" w:cs="Arial"/>
        </w:rPr>
        <w:t xml:space="preserve">оговоров на Внебиржевом рынке  </w:t>
      </w:r>
      <w:r>
        <w:rPr>
          <w:rFonts w:ascii="Arial" w:hAnsi="Arial" w:cs="Arial"/>
        </w:rPr>
        <w:t>может производиться через привлекаемого Банком торгового агента. Оплата услуг торгового агента производится Банком самостоятельно за счет сумм, полученных в качестве вознаграждения от Клиента.</w:t>
      </w:r>
    </w:p>
    <w:p w:rsidR="00495990" w:rsidRDefault="00A34380" w:rsidP="009B5AF0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При </w:t>
      </w:r>
      <w:r w:rsidR="009C0F6A">
        <w:rPr>
          <w:rFonts w:ascii="Arial" w:hAnsi="Arial" w:cs="Arial"/>
        </w:rPr>
        <w:t>заключении Д</w:t>
      </w:r>
      <w:r w:rsidR="00226CED">
        <w:rPr>
          <w:rFonts w:ascii="Arial" w:hAnsi="Arial" w:cs="Arial"/>
        </w:rPr>
        <w:t>оговоров</w:t>
      </w:r>
      <w:r>
        <w:rPr>
          <w:rFonts w:ascii="Arial" w:hAnsi="Arial" w:cs="Arial"/>
        </w:rPr>
        <w:t xml:space="preserve"> на Срочном рынке, Клиент имеет право устанавливать Лимит по Клиринговым регистрам, а </w:t>
      </w:r>
      <w:r w:rsidR="00BC63BD">
        <w:rPr>
          <w:rFonts w:ascii="Arial" w:hAnsi="Arial" w:cs="Arial"/>
        </w:rPr>
        <w:t>т</w:t>
      </w:r>
      <w:r w:rsidR="00853A8D">
        <w:rPr>
          <w:rFonts w:ascii="Arial" w:hAnsi="Arial" w:cs="Arial"/>
        </w:rPr>
        <w:t>акже</w:t>
      </w:r>
      <w:r>
        <w:rPr>
          <w:rFonts w:ascii="Arial" w:hAnsi="Arial" w:cs="Arial"/>
        </w:rPr>
        <w:t xml:space="preserve"> устанавливать и изменять </w:t>
      </w:r>
      <w:r w:rsidR="00C47646">
        <w:rPr>
          <w:rFonts w:ascii="Arial" w:hAnsi="Arial" w:cs="Arial"/>
        </w:rPr>
        <w:t xml:space="preserve">Лимит по </w:t>
      </w:r>
      <w:r>
        <w:rPr>
          <w:rFonts w:ascii="Arial" w:hAnsi="Arial" w:cs="Arial"/>
        </w:rPr>
        <w:t>Брокерск</w:t>
      </w:r>
      <w:r w:rsidR="00C47646">
        <w:rPr>
          <w:rFonts w:ascii="Arial" w:hAnsi="Arial" w:cs="Arial"/>
        </w:rPr>
        <w:t>им</w:t>
      </w:r>
      <w:r>
        <w:rPr>
          <w:rFonts w:ascii="Arial" w:hAnsi="Arial" w:cs="Arial"/>
        </w:rPr>
        <w:t xml:space="preserve"> </w:t>
      </w:r>
      <w:r w:rsidR="00C47646">
        <w:rPr>
          <w:rFonts w:ascii="Arial" w:hAnsi="Arial" w:cs="Arial"/>
        </w:rPr>
        <w:t>фирмам</w:t>
      </w:r>
      <w:r>
        <w:rPr>
          <w:rFonts w:ascii="Arial" w:hAnsi="Arial" w:cs="Arial"/>
        </w:rPr>
        <w:t>.</w:t>
      </w:r>
      <w:r w:rsidR="004A0745">
        <w:rPr>
          <w:rFonts w:ascii="Arial" w:hAnsi="Arial" w:cs="Arial"/>
        </w:rPr>
        <w:t xml:space="preserve"> </w:t>
      </w:r>
    </w:p>
    <w:p w:rsidR="000D6498" w:rsidRPr="00EC6039" w:rsidRDefault="000D6498" w:rsidP="009B5AF0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 w:rsidRPr="00EC6039">
        <w:rPr>
          <w:rFonts w:ascii="Arial" w:hAnsi="Arial" w:cs="Arial"/>
        </w:rPr>
        <w:t xml:space="preserve">Банк без отдельного поручения </w:t>
      </w:r>
      <w:r w:rsidR="00425E10" w:rsidRPr="00EC6039">
        <w:rPr>
          <w:rFonts w:ascii="Arial" w:hAnsi="Arial" w:cs="Arial"/>
        </w:rPr>
        <w:t>К</w:t>
      </w:r>
      <w:r w:rsidRPr="00EC6039">
        <w:rPr>
          <w:rFonts w:ascii="Arial" w:hAnsi="Arial" w:cs="Arial"/>
        </w:rPr>
        <w:t>лиента вправе перераспределять Лимиты по Брокерским фирмам Клиента</w:t>
      </w:r>
      <w:r w:rsidR="009F5EEF" w:rsidRPr="00EC6039">
        <w:rPr>
          <w:rFonts w:ascii="Arial" w:hAnsi="Arial" w:cs="Arial"/>
        </w:rPr>
        <w:t xml:space="preserve"> внутри Счёта Клиента</w:t>
      </w:r>
      <w:r w:rsidR="00D1766D" w:rsidRPr="00EC6039">
        <w:rPr>
          <w:rFonts w:ascii="Arial" w:hAnsi="Arial" w:cs="Arial"/>
        </w:rPr>
        <w:t>,</w:t>
      </w:r>
      <w:r w:rsidR="009F5EEF" w:rsidRPr="00EC6039">
        <w:rPr>
          <w:rFonts w:ascii="Arial" w:hAnsi="Arial" w:cs="Arial"/>
        </w:rPr>
        <w:t xml:space="preserve"> предназначенном для учёта обязательств по Срочному рынку</w:t>
      </w:r>
      <w:r w:rsidRPr="00EC6039">
        <w:rPr>
          <w:rFonts w:ascii="Arial" w:hAnsi="Arial" w:cs="Arial"/>
        </w:rPr>
        <w:t>.</w:t>
      </w:r>
    </w:p>
    <w:p w:rsidR="00A34380" w:rsidRDefault="004A0745" w:rsidP="009B5AF0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>
        <w:rPr>
          <w:rFonts w:ascii="Arial" w:hAnsi="Arial" w:cs="Arial"/>
        </w:rPr>
        <w:t>Банк имеет право рассчитывать уровень Гарантийного обеспечения в разрезе Клиринговых регистров Клиента</w:t>
      </w:r>
      <w:r w:rsidR="00DE14E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495990">
        <w:rPr>
          <w:rFonts w:ascii="Arial" w:hAnsi="Arial" w:cs="Arial"/>
        </w:rPr>
        <w:t>Брокерской Фирм</w:t>
      </w:r>
      <w:r w:rsidR="002B1932">
        <w:rPr>
          <w:rFonts w:ascii="Arial" w:hAnsi="Arial" w:cs="Arial"/>
        </w:rPr>
        <w:t>ы</w:t>
      </w:r>
      <w:r w:rsidR="002D12D2">
        <w:rPr>
          <w:rFonts w:ascii="Arial" w:hAnsi="Arial" w:cs="Arial"/>
        </w:rPr>
        <w:t>,</w:t>
      </w:r>
      <w:r w:rsidR="00DE14EC">
        <w:rPr>
          <w:rFonts w:ascii="Arial" w:hAnsi="Arial" w:cs="Arial"/>
        </w:rPr>
        <w:t xml:space="preserve"> </w:t>
      </w:r>
      <w:r w:rsidR="000F63E7">
        <w:rPr>
          <w:rFonts w:ascii="Arial" w:hAnsi="Arial" w:cs="Arial"/>
        </w:rPr>
        <w:t>идентификационно</w:t>
      </w:r>
      <w:r w:rsidR="002B1932">
        <w:rPr>
          <w:rFonts w:ascii="Arial" w:hAnsi="Arial" w:cs="Arial"/>
        </w:rPr>
        <w:t xml:space="preserve">го </w:t>
      </w:r>
      <w:r w:rsidR="000F63E7">
        <w:rPr>
          <w:rFonts w:ascii="Arial" w:hAnsi="Arial" w:cs="Arial"/>
        </w:rPr>
        <w:t>код</w:t>
      </w:r>
      <w:r w:rsidR="002B1932">
        <w:rPr>
          <w:rFonts w:ascii="Arial" w:hAnsi="Arial" w:cs="Arial"/>
        </w:rPr>
        <w:t>а</w:t>
      </w:r>
      <w:r w:rsidR="000F63E7">
        <w:rPr>
          <w:rFonts w:ascii="Arial" w:hAnsi="Arial" w:cs="Arial"/>
        </w:rPr>
        <w:t xml:space="preserve">, </w:t>
      </w:r>
      <w:r w:rsidR="00DE14EC">
        <w:rPr>
          <w:rFonts w:ascii="Arial" w:hAnsi="Arial" w:cs="Arial"/>
        </w:rPr>
        <w:t>отдельн</w:t>
      </w:r>
      <w:r w:rsidR="002B1932">
        <w:rPr>
          <w:rFonts w:ascii="Arial" w:hAnsi="Arial" w:cs="Arial"/>
        </w:rPr>
        <w:t>ых</w:t>
      </w:r>
      <w:r w:rsidR="00DE14EC">
        <w:rPr>
          <w:rFonts w:ascii="Arial" w:hAnsi="Arial" w:cs="Arial"/>
        </w:rPr>
        <w:t xml:space="preserve"> Счет</w:t>
      </w:r>
      <w:r w:rsidR="002B1932">
        <w:rPr>
          <w:rFonts w:ascii="Arial" w:hAnsi="Arial" w:cs="Arial"/>
        </w:rPr>
        <w:t>ов</w:t>
      </w:r>
      <w:r w:rsidR="00DE14EC">
        <w:rPr>
          <w:rFonts w:ascii="Arial" w:hAnsi="Arial" w:cs="Arial"/>
        </w:rPr>
        <w:t xml:space="preserve"> </w:t>
      </w:r>
      <w:r w:rsidR="001422A2">
        <w:rPr>
          <w:rFonts w:ascii="Arial" w:hAnsi="Arial" w:cs="Arial"/>
        </w:rPr>
        <w:t>К</w:t>
      </w:r>
      <w:r w:rsidR="00DE14EC">
        <w:rPr>
          <w:rFonts w:ascii="Arial" w:hAnsi="Arial" w:cs="Arial"/>
        </w:rPr>
        <w:t>лиента</w:t>
      </w:r>
      <w:r w:rsidR="002B1932">
        <w:rPr>
          <w:rFonts w:ascii="Arial" w:hAnsi="Arial" w:cs="Arial"/>
        </w:rPr>
        <w:t>,</w:t>
      </w:r>
      <w:r w:rsidR="00DE14EC">
        <w:rPr>
          <w:rFonts w:ascii="Arial" w:hAnsi="Arial" w:cs="Arial"/>
        </w:rPr>
        <w:t xml:space="preserve"> предназначенных для </w:t>
      </w:r>
      <w:r w:rsidR="002B1932">
        <w:rPr>
          <w:rFonts w:ascii="Arial" w:hAnsi="Arial" w:cs="Arial"/>
        </w:rPr>
        <w:t xml:space="preserve">проведения операций </w:t>
      </w:r>
      <w:r w:rsidR="00DE14EC">
        <w:rPr>
          <w:rFonts w:ascii="Arial" w:hAnsi="Arial" w:cs="Arial"/>
        </w:rPr>
        <w:t xml:space="preserve">на </w:t>
      </w:r>
      <w:r w:rsidR="000F63E7">
        <w:rPr>
          <w:rFonts w:ascii="Arial" w:hAnsi="Arial" w:cs="Arial"/>
        </w:rPr>
        <w:t>Фондовом</w:t>
      </w:r>
      <w:r w:rsidR="002B1932">
        <w:rPr>
          <w:rFonts w:ascii="Arial" w:hAnsi="Arial" w:cs="Arial"/>
        </w:rPr>
        <w:t>,</w:t>
      </w:r>
      <w:r w:rsidR="000F63E7">
        <w:rPr>
          <w:rFonts w:ascii="Arial" w:hAnsi="Arial" w:cs="Arial"/>
        </w:rPr>
        <w:t xml:space="preserve"> и/или </w:t>
      </w:r>
      <w:r w:rsidR="00DE14EC">
        <w:rPr>
          <w:rFonts w:ascii="Arial" w:hAnsi="Arial" w:cs="Arial"/>
        </w:rPr>
        <w:t>Валютном</w:t>
      </w:r>
      <w:r w:rsidR="002B1932">
        <w:rPr>
          <w:rFonts w:ascii="Arial" w:hAnsi="Arial" w:cs="Arial"/>
        </w:rPr>
        <w:t>,</w:t>
      </w:r>
      <w:r w:rsidR="00DE14EC">
        <w:rPr>
          <w:rFonts w:ascii="Arial" w:hAnsi="Arial" w:cs="Arial"/>
        </w:rPr>
        <w:t xml:space="preserve"> и/или Срочном</w:t>
      </w:r>
      <w:r w:rsidR="002B1932">
        <w:rPr>
          <w:rFonts w:ascii="Arial" w:hAnsi="Arial" w:cs="Arial"/>
        </w:rPr>
        <w:t>,</w:t>
      </w:r>
      <w:r w:rsidR="00DE14EC">
        <w:rPr>
          <w:rFonts w:ascii="Arial" w:hAnsi="Arial" w:cs="Arial"/>
        </w:rPr>
        <w:t xml:space="preserve"> и/или Внебиржев</w:t>
      </w:r>
      <w:r w:rsidR="000F63E7">
        <w:rPr>
          <w:rFonts w:ascii="Arial" w:hAnsi="Arial" w:cs="Arial"/>
        </w:rPr>
        <w:t>о</w:t>
      </w:r>
      <w:r w:rsidR="00DE14EC">
        <w:rPr>
          <w:rFonts w:ascii="Arial" w:hAnsi="Arial" w:cs="Arial"/>
        </w:rPr>
        <w:t xml:space="preserve">м рынках, а </w:t>
      </w:r>
      <w:r w:rsidR="00996600">
        <w:rPr>
          <w:rFonts w:ascii="Arial" w:hAnsi="Arial" w:cs="Arial"/>
        </w:rPr>
        <w:t>т</w:t>
      </w:r>
      <w:r w:rsidR="00853A8D">
        <w:rPr>
          <w:rFonts w:ascii="Arial" w:hAnsi="Arial" w:cs="Arial"/>
        </w:rPr>
        <w:t>акже</w:t>
      </w:r>
      <w:r w:rsidR="00DE14EC">
        <w:rPr>
          <w:rFonts w:ascii="Arial" w:hAnsi="Arial" w:cs="Arial"/>
        </w:rPr>
        <w:t xml:space="preserve"> совокупности открытых позиций по всем рынкам</w:t>
      </w:r>
      <w:r w:rsidR="00495990">
        <w:rPr>
          <w:rFonts w:ascii="Arial" w:hAnsi="Arial" w:cs="Arial"/>
        </w:rPr>
        <w:t>.</w:t>
      </w:r>
    </w:p>
    <w:p w:rsidR="00495990" w:rsidRDefault="004F76A3" w:rsidP="009B5AF0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 w:rsidRPr="00495990">
        <w:rPr>
          <w:rFonts w:ascii="Arial" w:hAnsi="Arial" w:cs="Arial"/>
        </w:rPr>
        <w:t>До исполнения Поручения Клиента</w:t>
      </w:r>
      <w:r w:rsidR="006B6B66">
        <w:rPr>
          <w:rFonts w:ascii="Arial" w:hAnsi="Arial" w:cs="Arial"/>
        </w:rPr>
        <w:t>,</w:t>
      </w:r>
      <w:r w:rsidRPr="00495990">
        <w:rPr>
          <w:rFonts w:ascii="Arial" w:hAnsi="Arial" w:cs="Arial"/>
        </w:rPr>
        <w:t xml:space="preserve"> </w:t>
      </w:r>
      <w:r w:rsidR="000B1CDF" w:rsidRPr="00495990">
        <w:rPr>
          <w:rFonts w:ascii="Arial" w:hAnsi="Arial" w:cs="Arial"/>
        </w:rPr>
        <w:t xml:space="preserve">на основании которой Банк заключает договоры, </w:t>
      </w:r>
      <w:r w:rsidRPr="00495990">
        <w:rPr>
          <w:rFonts w:ascii="Arial" w:hAnsi="Arial" w:cs="Arial"/>
        </w:rPr>
        <w:t xml:space="preserve">Банк имеет право оценить текущую способность Клиента исполнить обязательства путем сравнения </w:t>
      </w:r>
      <w:r w:rsidR="000B1CDF" w:rsidRPr="00495990">
        <w:rPr>
          <w:rFonts w:ascii="Arial" w:hAnsi="Arial" w:cs="Arial"/>
        </w:rPr>
        <w:t>размера</w:t>
      </w:r>
      <w:r w:rsidRPr="00495990">
        <w:rPr>
          <w:rFonts w:ascii="Arial" w:hAnsi="Arial" w:cs="Arial"/>
        </w:rPr>
        <w:t xml:space="preserve"> </w:t>
      </w:r>
      <w:r w:rsidR="00BE2671">
        <w:rPr>
          <w:rFonts w:ascii="Arial" w:hAnsi="Arial" w:cs="Arial"/>
        </w:rPr>
        <w:t xml:space="preserve">текущих </w:t>
      </w:r>
      <w:r w:rsidRPr="00495990">
        <w:rPr>
          <w:rFonts w:ascii="Arial" w:hAnsi="Arial" w:cs="Arial"/>
        </w:rPr>
        <w:t xml:space="preserve">обязательств </w:t>
      </w:r>
      <w:r w:rsidR="00BE2671">
        <w:rPr>
          <w:rFonts w:ascii="Arial" w:hAnsi="Arial" w:cs="Arial"/>
        </w:rPr>
        <w:t xml:space="preserve">Клиента </w:t>
      </w:r>
      <w:r w:rsidR="004A0745" w:rsidRPr="00495990">
        <w:rPr>
          <w:rFonts w:ascii="Arial" w:hAnsi="Arial" w:cs="Arial"/>
        </w:rPr>
        <w:t xml:space="preserve">с суммой </w:t>
      </w:r>
      <w:r w:rsidRPr="00495990">
        <w:rPr>
          <w:rFonts w:ascii="Arial" w:hAnsi="Arial" w:cs="Arial"/>
        </w:rPr>
        <w:t>зарезер</w:t>
      </w:r>
      <w:r w:rsidR="000B1CDF" w:rsidRPr="00495990">
        <w:rPr>
          <w:rFonts w:ascii="Arial" w:hAnsi="Arial" w:cs="Arial"/>
        </w:rPr>
        <w:t>вированных денежных средств на С</w:t>
      </w:r>
      <w:r w:rsidRPr="00495990">
        <w:rPr>
          <w:rFonts w:ascii="Arial" w:hAnsi="Arial" w:cs="Arial"/>
        </w:rPr>
        <w:t>четах Клиента</w:t>
      </w:r>
      <w:r w:rsidR="00997F13" w:rsidRPr="00495990">
        <w:rPr>
          <w:rFonts w:ascii="Arial" w:hAnsi="Arial" w:cs="Arial"/>
        </w:rPr>
        <w:t xml:space="preserve"> </w:t>
      </w:r>
      <w:r w:rsidR="00D0243A">
        <w:rPr>
          <w:rFonts w:ascii="Arial" w:hAnsi="Arial" w:cs="Arial"/>
        </w:rPr>
        <w:t>и Счетах депо</w:t>
      </w:r>
      <w:r w:rsidR="00E114FE">
        <w:rPr>
          <w:rFonts w:ascii="Arial" w:hAnsi="Arial" w:cs="Arial"/>
        </w:rPr>
        <w:t>,</w:t>
      </w:r>
      <w:r w:rsidR="00D0243A">
        <w:rPr>
          <w:rFonts w:ascii="Arial" w:hAnsi="Arial" w:cs="Arial"/>
        </w:rPr>
        <w:t xml:space="preserve"> </w:t>
      </w:r>
      <w:r w:rsidR="004A0745" w:rsidRPr="00495990">
        <w:rPr>
          <w:rFonts w:ascii="Arial" w:hAnsi="Arial" w:cs="Arial"/>
        </w:rPr>
        <w:t>и/или</w:t>
      </w:r>
      <w:r w:rsidR="00997F13" w:rsidRPr="00495990">
        <w:rPr>
          <w:rFonts w:ascii="Arial" w:hAnsi="Arial" w:cs="Arial"/>
        </w:rPr>
        <w:t xml:space="preserve"> текущей величины </w:t>
      </w:r>
      <w:r w:rsidR="00C47646">
        <w:rPr>
          <w:rFonts w:ascii="Arial" w:hAnsi="Arial" w:cs="Arial"/>
        </w:rPr>
        <w:t xml:space="preserve">лимита по </w:t>
      </w:r>
      <w:r w:rsidR="00997F13" w:rsidRPr="00495990">
        <w:rPr>
          <w:rFonts w:ascii="Arial" w:hAnsi="Arial" w:cs="Arial"/>
        </w:rPr>
        <w:t>Брокерско</w:t>
      </w:r>
      <w:r w:rsidR="00C47646">
        <w:rPr>
          <w:rFonts w:ascii="Arial" w:hAnsi="Arial" w:cs="Arial"/>
        </w:rPr>
        <w:t>й</w:t>
      </w:r>
      <w:r w:rsidR="00997F13" w:rsidRPr="00495990">
        <w:rPr>
          <w:rFonts w:ascii="Arial" w:hAnsi="Arial" w:cs="Arial"/>
        </w:rPr>
        <w:t xml:space="preserve"> </w:t>
      </w:r>
      <w:r w:rsidR="00C47646">
        <w:rPr>
          <w:rFonts w:ascii="Arial" w:hAnsi="Arial" w:cs="Arial"/>
        </w:rPr>
        <w:t>фирме с Клирингового регистра которого подаётся поручение</w:t>
      </w:r>
      <w:r w:rsidR="00E114FE">
        <w:rPr>
          <w:rFonts w:ascii="Arial" w:hAnsi="Arial" w:cs="Arial"/>
        </w:rPr>
        <w:t>,</w:t>
      </w:r>
      <w:r w:rsidR="00997F13" w:rsidRPr="00495990">
        <w:rPr>
          <w:rFonts w:ascii="Arial" w:hAnsi="Arial" w:cs="Arial"/>
        </w:rPr>
        <w:t xml:space="preserve"> и/или установленной Клиентом </w:t>
      </w:r>
      <w:r w:rsidR="00A34380" w:rsidRPr="00495990">
        <w:rPr>
          <w:rFonts w:ascii="Arial" w:hAnsi="Arial" w:cs="Arial"/>
        </w:rPr>
        <w:t>Лимит</w:t>
      </w:r>
      <w:r w:rsidR="004A0745" w:rsidRPr="00495990">
        <w:rPr>
          <w:rFonts w:ascii="Arial" w:hAnsi="Arial" w:cs="Arial"/>
        </w:rPr>
        <w:t>ом</w:t>
      </w:r>
      <w:r w:rsidR="00A34380" w:rsidRPr="00495990">
        <w:rPr>
          <w:rFonts w:ascii="Arial" w:hAnsi="Arial" w:cs="Arial"/>
        </w:rPr>
        <w:t xml:space="preserve"> по Клиринговым регистрам</w:t>
      </w:r>
      <w:r w:rsidR="002E1453">
        <w:rPr>
          <w:rFonts w:ascii="Arial" w:hAnsi="Arial" w:cs="Arial"/>
        </w:rPr>
        <w:t>, и/или текущей величины лимита по ТКС</w:t>
      </w:r>
      <w:r w:rsidR="00E456FC">
        <w:rPr>
          <w:rFonts w:ascii="Arial" w:hAnsi="Arial" w:cs="Arial"/>
        </w:rPr>
        <w:t>,</w:t>
      </w:r>
      <w:r w:rsidR="002E1453">
        <w:rPr>
          <w:rFonts w:ascii="Arial" w:hAnsi="Arial" w:cs="Arial"/>
        </w:rPr>
        <w:t xml:space="preserve"> с </w:t>
      </w:r>
      <w:r w:rsidR="00E456FC">
        <w:rPr>
          <w:rFonts w:ascii="Arial" w:hAnsi="Arial" w:cs="Arial"/>
        </w:rPr>
        <w:t xml:space="preserve">указанием </w:t>
      </w:r>
      <w:r w:rsidR="002E1453">
        <w:rPr>
          <w:rFonts w:ascii="Arial" w:hAnsi="Arial" w:cs="Arial"/>
        </w:rPr>
        <w:t>которого подаётся поручение</w:t>
      </w:r>
      <w:r w:rsidRPr="00495990">
        <w:rPr>
          <w:rFonts w:ascii="Arial" w:hAnsi="Arial" w:cs="Arial"/>
        </w:rPr>
        <w:t>.</w:t>
      </w:r>
    </w:p>
    <w:p w:rsidR="00495990" w:rsidRDefault="00495990" w:rsidP="009B5AF0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 w:rsidRPr="00495990">
        <w:rPr>
          <w:rFonts w:ascii="Arial" w:hAnsi="Arial" w:cs="Arial"/>
        </w:rPr>
        <w:t xml:space="preserve">Банк имеет право не исполнять </w:t>
      </w:r>
      <w:r w:rsidR="00E114FE">
        <w:rPr>
          <w:rFonts w:ascii="Arial" w:hAnsi="Arial" w:cs="Arial"/>
        </w:rPr>
        <w:t>П</w:t>
      </w:r>
      <w:r w:rsidRPr="00495990">
        <w:rPr>
          <w:rFonts w:ascii="Arial" w:hAnsi="Arial" w:cs="Arial"/>
        </w:rPr>
        <w:t xml:space="preserve">оручения Клиента, в случае если </w:t>
      </w:r>
      <w:r w:rsidRPr="0021309F">
        <w:rPr>
          <w:rFonts w:ascii="Arial" w:hAnsi="Arial" w:cs="Arial"/>
        </w:rPr>
        <w:t xml:space="preserve">исполнение </w:t>
      </w:r>
      <w:r w:rsidR="00E114FE">
        <w:rPr>
          <w:rFonts w:ascii="Arial" w:hAnsi="Arial" w:cs="Arial"/>
        </w:rPr>
        <w:t>П</w:t>
      </w:r>
      <w:r w:rsidRPr="0021309F">
        <w:rPr>
          <w:rFonts w:ascii="Arial" w:hAnsi="Arial" w:cs="Arial"/>
        </w:rPr>
        <w:t xml:space="preserve">оручения Клиента приведёт </w:t>
      </w:r>
      <w:r w:rsidR="005B0BE2">
        <w:rPr>
          <w:rFonts w:ascii="Arial" w:hAnsi="Arial" w:cs="Arial"/>
        </w:rPr>
        <w:t xml:space="preserve">к </w:t>
      </w:r>
      <w:r w:rsidRPr="0021309F">
        <w:rPr>
          <w:rFonts w:ascii="Arial" w:hAnsi="Arial" w:cs="Arial"/>
        </w:rPr>
        <w:t>отрицательной разнице между Средствами гарантийного обеспечения и Гарантийным обеспечением</w:t>
      </w:r>
      <w:r w:rsidR="00E114FE">
        <w:rPr>
          <w:rFonts w:ascii="Arial" w:hAnsi="Arial" w:cs="Arial"/>
        </w:rPr>
        <w:t>,</w:t>
      </w:r>
      <w:r w:rsidRPr="0021309F">
        <w:rPr>
          <w:rFonts w:ascii="Arial" w:hAnsi="Arial" w:cs="Arial"/>
        </w:rPr>
        <w:t xml:space="preserve"> рассчитываем</w:t>
      </w:r>
      <w:r w:rsidR="00E114FE">
        <w:rPr>
          <w:rFonts w:ascii="Arial" w:hAnsi="Arial" w:cs="Arial"/>
        </w:rPr>
        <w:t xml:space="preserve">ым </w:t>
      </w:r>
      <w:r w:rsidRPr="0021309F">
        <w:rPr>
          <w:rFonts w:ascii="Arial" w:hAnsi="Arial" w:cs="Arial"/>
        </w:rPr>
        <w:t>Банком в разрезе</w:t>
      </w:r>
      <w:r>
        <w:rPr>
          <w:rFonts w:ascii="Arial" w:hAnsi="Arial" w:cs="Arial"/>
        </w:rPr>
        <w:t xml:space="preserve"> Клирингового регистра</w:t>
      </w:r>
      <w:r w:rsidR="005B0BE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и/или Брокерской фирмы</w:t>
      </w:r>
      <w:r w:rsidR="005B0BE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и/или Счёта</w:t>
      </w:r>
      <w:r w:rsidR="00E114FE">
        <w:rPr>
          <w:rFonts w:ascii="Arial" w:hAnsi="Arial" w:cs="Arial"/>
        </w:rPr>
        <w:t xml:space="preserve"> К</w:t>
      </w:r>
      <w:r>
        <w:rPr>
          <w:rFonts w:ascii="Arial" w:hAnsi="Arial" w:cs="Arial"/>
        </w:rPr>
        <w:t>лиента</w:t>
      </w:r>
      <w:r w:rsidR="004A349C">
        <w:rPr>
          <w:rFonts w:ascii="Arial" w:hAnsi="Arial" w:cs="Arial"/>
        </w:rPr>
        <w:t>, и/или ТКС</w:t>
      </w:r>
      <w:r>
        <w:rPr>
          <w:rFonts w:ascii="Arial" w:hAnsi="Arial" w:cs="Arial"/>
        </w:rPr>
        <w:t>.</w:t>
      </w:r>
    </w:p>
    <w:p w:rsidR="004F76A3" w:rsidRDefault="004F76A3" w:rsidP="009B5AF0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 w:rsidRPr="00254433">
        <w:rPr>
          <w:rFonts w:ascii="Arial" w:hAnsi="Arial" w:cs="Arial"/>
        </w:rPr>
        <w:t>Во всех случаях Клиент должен самостоятельно, на основании полученн</w:t>
      </w:r>
      <w:r w:rsidR="00254433" w:rsidRPr="00254433">
        <w:rPr>
          <w:rFonts w:ascii="Arial" w:hAnsi="Arial" w:cs="Arial"/>
        </w:rPr>
        <w:t>ого</w:t>
      </w:r>
      <w:r w:rsidRPr="00254433">
        <w:rPr>
          <w:rFonts w:ascii="Arial" w:hAnsi="Arial" w:cs="Arial"/>
        </w:rPr>
        <w:t xml:space="preserve"> от Банка </w:t>
      </w:r>
      <w:r w:rsidR="00254433" w:rsidRPr="004C731C">
        <w:rPr>
          <w:rFonts w:ascii="Arial" w:hAnsi="Arial" w:cs="Arial"/>
        </w:rPr>
        <w:t xml:space="preserve">отчета о </w:t>
      </w:r>
      <w:r w:rsidR="00254433" w:rsidRPr="00DE73BF">
        <w:rPr>
          <w:rFonts w:ascii="Arial" w:hAnsi="Arial" w:cs="Arial"/>
        </w:rPr>
        <w:t xml:space="preserve">заключенных </w:t>
      </w:r>
      <w:r w:rsidR="0037480A" w:rsidRPr="00EC6039">
        <w:rPr>
          <w:rFonts w:ascii="Arial" w:hAnsi="Arial" w:cs="Arial"/>
        </w:rPr>
        <w:t>договорах</w:t>
      </w:r>
      <w:r w:rsidR="0037480A" w:rsidRPr="00254433">
        <w:rPr>
          <w:rFonts w:ascii="Arial" w:hAnsi="Arial" w:cs="Arial"/>
        </w:rPr>
        <w:t xml:space="preserve"> </w:t>
      </w:r>
      <w:r w:rsidRPr="00254433">
        <w:rPr>
          <w:rFonts w:ascii="Arial" w:hAnsi="Arial" w:cs="Arial"/>
        </w:rPr>
        <w:t xml:space="preserve">и поданных Банку Поручений, рассчитывать </w:t>
      </w:r>
      <w:r w:rsidR="0068198C" w:rsidRPr="00372D3D">
        <w:rPr>
          <w:rFonts w:ascii="Arial" w:hAnsi="Arial" w:cs="Arial"/>
        </w:rPr>
        <w:t xml:space="preserve">потенциальный </w:t>
      </w:r>
      <w:r w:rsidRPr="00372D3D">
        <w:rPr>
          <w:rFonts w:ascii="Arial" w:hAnsi="Arial" w:cs="Arial"/>
        </w:rPr>
        <w:t>объем</w:t>
      </w:r>
      <w:r w:rsidR="00005FAC" w:rsidRPr="003A008C">
        <w:rPr>
          <w:rFonts w:ascii="Arial" w:hAnsi="Arial" w:cs="Arial"/>
        </w:rPr>
        <w:t xml:space="preserve"> договоров</w:t>
      </w:r>
      <w:r w:rsidR="0068198C" w:rsidRPr="00DE3CB3">
        <w:rPr>
          <w:rFonts w:ascii="Arial" w:hAnsi="Arial" w:cs="Arial"/>
        </w:rPr>
        <w:t>,</w:t>
      </w:r>
      <w:r w:rsidR="0068198C">
        <w:rPr>
          <w:rFonts w:ascii="Arial" w:hAnsi="Arial" w:cs="Arial"/>
        </w:rPr>
        <w:t xml:space="preserve"> которые Банк может заключить </w:t>
      </w:r>
      <w:r w:rsidR="00256144">
        <w:rPr>
          <w:rFonts w:ascii="Arial" w:hAnsi="Arial" w:cs="Arial"/>
        </w:rPr>
        <w:t xml:space="preserve">за счёт и  </w:t>
      </w:r>
      <w:r w:rsidR="0068198C">
        <w:rPr>
          <w:rFonts w:ascii="Arial" w:hAnsi="Arial" w:cs="Arial"/>
        </w:rPr>
        <w:t>в интересах Клиента</w:t>
      </w:r>
      <w:r>
        <w:rPr>
          <w:rFonts w:ascii="Arial" w:hAnsi="Arial" w:cs="Arial"/>
        </w:rPr>
        <w:t>.</w:t>
      </w:r>
    </w:p>
    <w:p w:rsidR="004F76A3" w:rsidRDefault="00CC1108" w:rsidP="009B5AF0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В случае заключения Банком договоров, в которых Банк является поверенным Клиента, </w:t>
      </w:r>
      <w:r w:rsidR="000D50DD" w:rsidRPr="006B69E0">
        <w:rPr>
          <w:rFonts w:ascii="Arial" w:hAnsi="Arial" w:cs="Arial"/>
          <w:color w:val="000000" w:themeColor="text1"/>
        </w:rPr>
        <w:t>на действия Банка и Клиента распространяются требования действующего законодательства РФ, относящиеся к договору поручения, в том числе следующие общие правила</w:t>
      </w:r>
      <w:r w:rsidR="004F76A3">
        <w:rPr>
          <w:rFonts w:ascii="Arial" w:hAnsi="Arial" w:cs="Arial"/>
        </w:rPr>
        <w:t>:</w:t>
      </w:r>
    </w:p>
    <w:p w:rsidR="004D2874" w:rsidRPr="00411F7B" w:rsidRDefault="004F76A3" w:rsidP="00411F7B">
      <w:pPr>
        <w:pStyle w:val="aa"/>
        <w:numPr>
          <w:ilvl w:val="3"/>
          <w:numId w:val="6"/>
        </w:numPr>
        <w:rPr>
          <w:rFonts w:ascii="Arial" w:hAnsi="Arial" w:cs="Arial"/>
        </w:rPr>
      </w:pPr>
      <w:r w:rsidRPr="00411F7B">
        <w:rPr>
          <w:rFonts w:ascii="Arial" w:hAnsi="Arial" w:cs="Arial"/>
        </w:rPr>
        <w:t xml:space="preserve">все права и обязанности по </w:t>
      </w:r>
      <w:r w:rsidR="009D534E">
        <w:rPr>
          <w:rFonts w:ascii="Arial" w:hAnsi="Arial" w:cs="Arial"/>
        </w:rPr>
        <w:t>договорам, заключённым</w:t>
      </w:r>
      <w:r w:rsidRPr="00411F7B">
        <w:rPr>
          <w:rFonts w:ascii="Arial" w:hAnsi="Arial" w:cs="Arial"/>
        </w:rPr>
        <w:t xml:space="preserve"> Банком, возникают непосредственно у Клиента;</w:t>
      </w:r>
    </w:p>
    <w:p w:rsidR="004D2874" w:rsidRPr="00411F7B" w:rsidRDefault="004F76A3" w:rsidP="00411F7B">
      <w:pPr>
        <w:pStyle w:val="aa"/>
        <w:numPr>
          <w:ilvl w:val="3"/>
          <w:numId w:val="6"/>
        </w:numPr>
        <w:rPr>
          <w:rFonts w:ascii="Arial" w:hAnsi="Arial" w:cs="Arial"/>
        </w:rPr>
      </w:pPr>
      <w:r w:rsidRPr="00411F7B">
        <w:rPr>
          <w:rFonts w:ascii="Arial" w:hAnsi="Arial" w:cs="Arial"/>
        </w:rPr>
        <w:t>поручение выполняется в интересах Клиента, в строгом соответствии с указа</w:t>
      </w:r>
      <w:r w:rsidR="0068198C">
        <w:rPr>
          <w:rFonts w:ascii="Arial" w:hAnsi="Arial" w:cs="Arial"/>
        </w:rPr>
        <w:t>ниями Клиента, содержащимися в П</w:t>
      </w:r>
      <w:r w:rsidRPr="00411F7B">
        <w:rPr>
          <w:rFonts w:ascii="Arial" w:hAnsi="Arial" w:cs="Arial"/>
        </w:rPr>
        <w:t>оручении;</w:t>
      </w:r>
    </w:p>
    <w:p w:rsidR="008340BA" w:rsidRDefault="004F76A3" w:rsidP="008340BA">
      <w:pPr>
        <w:pStyle w:val="aa"/>
        <w:numPr>
          <w:ilvl w:val="3"/>
          <w:numId w:val="6"/>
        </w:numPr>
        <w:rPr>
          <w:rFonts w:ascii="Arial" w:hAnsi="Arial" w:cs="Arial"/>
        </w:rPr>
      </w:pPr>
      <w:r w:rsidRPr="00411F7B">
        <w:rPr>
          <w:rFonts w:ascii="Arial" w:hAnsi="Arial" w:cs="Arial"/>
        </w:rPr>
        <w:t>при исполнении поручения Банк может действовать в качестве коммерческого представителя;</w:t>
      </w:r>
      <w:r w:rsidR="008340BA" w:rsidRPr="008340BA">
        <w:rPr>
          <w:rFonts w:ascii="Arial" w:hAnsi="Arial" w:cs="Arial"/>
        </w:rPr>
        <w:t xml:space="preserve"> </w:t>
      </w:r>
    </w:p>
    <w:p w:rsidR="004D2874" w:rsidRPr="008340BA" w:rsidRDefault="008340BA" w:rsidP="008340BA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  <w:color w:val="000000" w:themeColor="text1"/>
        </w:rPr>
      </w:pPr>
      <w:r w:rsidRPr="008340BA">
        <w:rPr>
          <w:rFonts w:ascii="Arial" w:hAnsi="Arial" w:cs="Arial"/>
          <w:color w:val="000000" w:themeColor="text1"/>
        </w:rPr>
        <w:t>Информация о перечне ценных бумаг, по которым может возникать Непокрытая позиция публикуется на Сайте Банка.</w:t>
      </w:r>
    </w:p>
    <w:p w:rsidR="004F76A3" w:rsidRPr="00762399" w:rsidRDefault="004F76A3" w:rsidP="00D74C82">
      <w:pPr>
        <w:pStyle w:val="2"/>
        <w:keepLines w:val="0"/>
        <w:numPr>
          <w:ilvl w:val="0"/>
          <w:numId w:val="4"/>
        </w:numPr>
        <w:spacing w:before="120"/>
        <w:jc w:val="both"/>
        <w:rPr>
          <w:rFonts w:cs="Arial"/>
        </w:rPr>
      </w:pPr>
      <w:bookmarkStart w:id="118" w:name="_Toc389752246"/>
      <w:r w:rsidRPr="00762399">
        <w:rPr>
          <w:rFonts w:cs="Arial"/>
        </w:rPr>
        <w:t xml:space="preserve">Особенности исполнения </w:t>
      </w:r>
      <w:r w:rsidR="00A3505C">
        <w:rPr>
          <w:rFonts w:cs="Arial"/>
        </w:rPr>
        <w:t>договоров, заключённых на Срочном рынке</w:t>
      </w:r>
      <w:bookmarkEnd w:id="118"/>
    </w:p>
    <w:p w:rsidR="007A5738" w:rsidRPr="003C07DD" w:rsidRDefault="001D6082" w:rsidP="00DF6161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bookmarkStart w:id="119" w:name="_Toc497027614"/>
      <w:bookmarkStart w:id="120" w:name="_Toc500766994"/>
      <w:bookmarkStart w:id="121" w:name="_Toc375320294"/>
      <w:bookmarkStart w:id="122" w:name="_Toc481288936"/>
      <w:bookmarkStart w:id="123" w:name="_Toc497027630"/>
      <w:bookmarkStart w:id="124" w:name="_Toc500767010"/>
      <w:bookmarkStart w:id="125" w:name="_Toc451063880"/>
      <w:bookmarkStart w:id="126" w:name="_Toc451073138"/>
      <w:bookmarkStart w:id="127" w:name="_Toc451149553"/>
      <w:bookmarkStart w:id="128" w:name="_Toc451341513"/>
      <w:bookmarkStart w:id="129" w:name="_Toc452183914"/>
      <w:bookmarkStart w:id="130" w:name="_Toc454790630"/>
      <w:bookmarkStart w:id="131" w:name="_Toc455158104"/>
      <w:bookmarkStart w:id="132" w:name="_Toc477264931"/>
      <w:bookmarkStart w:id="133" w:name="_Toc478808672"/>
      <w:bookmarkStart w:id="134" w:name="_Toc452183906"/>
      <w:bookmarkStart w:id="135" w:name="_Toc454790622"/>
      <w:bookmarkStart w:id="136" w:name="_Toc455158096"/>
      <w:bookmarkStart w:id="137" w:name="_Toc477264923"/>
      <w:bookmarkStart w:id="138" w:name="_Toc478808643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r w:rsidRPr="003C07DD">
        <w:rPr>
          <w:rFonts w:ascii="Arial" w:hAnsi="Arial" w:cs="Arial"/>
        </w:rPr>
        <w:t>Исполнение</w:t>
      </w:r>
      <w:r w:rsidR="00A3505C" w:rsidRPr="003C07DD">
        <w:rPr>
          <w:rFonts w:ascii="Arial" w:hAnsi="Arial" w:cs="Arial"/>
        </w:rPr>
        <w:t xml:space="preserve"> договоров, заключенных на Срочном рынке, осуществляется в соответствии </w:t>
      </w:r>
      <w:r w:rsidRPr="003C07DD">
        <w:rPr>
          <w:rFonts w:ascii="Arial" w:hAnsi="Arial" w:cs="Arial"/>
        </w:rPr>
        <w:t xml:space="preserve"> </w:t>
      </w:r>
      <w:r w:rsidR="007A5738" w:rsidRPr="003C07DD">
        <w:rPr>
          <w:rFonts w:ascii="Arial" w:hAnsi="Arial" w:cs="Arial"/>
        </w:rPr>
        <w:t>с внутренними документами Систем проведения торгов, а также правилами, регулирующими порядок осуществления клиринга</w:t>
      </w:r>
      <w:r w:rsidR="00DF6161" w:rsidRPr="003C07DD">
        <w:rPr>
          <w:rFonts w:ascii="Arial" w:hAnsi="Arial" w:cs="Arial"/>
        </w:rPr>
        <w:t xml:space="preserve"> обязательств, возникших из заключённых договоров. </w:t>
      </w:r>
      <w:r w:rsidR="007A5738" w:rsidRPr="003C07DD">
        <w:rPr>
          <w:rFonts w:ascii="Arial" w:hAnsi="Arial" w:cs="Arial"/>
        </w:rPr>
        <w:t xml:space="preserve"> </w:t>
      </w:r>
    </w:p>
    <w:p w:rsidR="001D6082" w:rsidRPr="00A3597B" w:rsidRDefault="001D6082" w:rsidP="00FC610D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 w:rsidRPr="00A3597B">
        <w:rPr>
          <w:rFonts w:ascii="Arial" w:hAnsi="Arial" w:cs="Arial"/>
        </w:rPr>
        <w:t>Клиент уполномочивает Банк производить исполнение</w:t>
      </w:r>
      <w:r w:rsidR="00D561CA" w:rsidRPr="00A3597B">
        <w:rPr>
          <w:rFonts w:ascii="Arial" w:hAnsi="Arial" w:cs="Arial"/>
        </w:rPr>
        <w:t xml:space="preserve"> Опционных контрактов</w:t>
      </w:r>
      <w:r w:rsidRPr="00A3597B">
        <w:rPr>
          <w:rFonts w:ascii="Arial" w:hAnsi="Arial" w:cs="Arial"/>
        </w:rPr>
        <w:t xml:space="preserve">, </w:t>
      </w:r>
      <w:r w:rsidR="00B25809" w:rsidRPr="00EC6039">
        <w:rPr>
          <w:rFonts w:ascii="Arial" w:hAnsi="Arial" w:cs="Arial"/>
        </w:rPr>
        <w:t>заключённых</w:t>
      </w:r>
      <w:r w:rsidR="009D4B6E" w:rsidRPr="00EC6039">
        <w:rPr>
          <w:rFonts w:ascii="Arial" w:hAnsi="Arial" w:cs="Arial"/>
        </w:rPr>
        <w:t xml:space="preserve"> Банком за счет и в интересах Клиента, </w:t>
      </w:r>
      <w:r w:rsidR="00B25809" w:rsidRPr="00EC6039">
        <w:rPr>
          <w:rFonts w:ascii="Arial" w:hAnsi="Arial" w:cs="Arial"/>
        </w:rPr>
        <w:t xml:space="preserve">в случае если Банк является </w:t>
      </w:r>
      <w:r w:rsidRPr="00A3597B">
        <w:rPr>
          <w:rFonts w:ascii="Arial" w:hAnsi="Arial" w:cs="Arial"/>
        </w:rPr>
        <w:t>Подписчиком, по требованию Держателей без дополнительного акцепта или поручения Клиента. Информирование Клиента</w:t>
      </w:r>
      <w:r w:rsidRPr="00345DC5">
        <w:rPr>
          <w:rFonts w:ascii="Arial" w:hAnsi="Arial" w:cs="Arial"/>
        </w:rPr>
        <w:t xml:space="preserve"> об осуществлении (востребовании)</w:t>
      </w:r>
      <w:r w:rsidRPr="00D10346">
        <w:rPr>
          <w:rFonts w:ascii="Arial" w:hAnsi="Arial" w:cs="Arial"/>
        </w:rPr>
        <w:t xml:space="preserve"> Держателем прав по </w:t>
      </w:r>
      <w:r w:rsidR="00081557" w:rsidRPr="00EC6039">
        <w:rPr>
          <w:rFonts w:ascii="Arial" w:hAnsi="Arial" w:cs="Arial"/>
        </w:rPr>
        <w:t>О</w:t>
      </w:r>
      <w:r w:rsidRPr="00A3597B">
        <w:rPr>
          <w:rFonts w:ascii="Arial" w:hAnsi="Arial" w:cs="Arial"/>
        </w:rPr>
        <w:t>пцио</w:t>
      </w:r>
      <w:r w:rsidR="00081557" w:rsidRPr="00EC6039">
        <w:rPr>
          <w:rFonts w:ascii="Arial" w:hAnsi="Arial" w:cs="Arial"/>
        </w:rPr>
        <w:t>нному контракту</w:t>
      </w:r>
      <w:r w:rsidRPr="00A3597B">
        <w:rPr>
          <w:rFonts w:ascii="Arial" w:hAnsi="Arial" w:cs="Arial"/>
        </w:rPr>
        <w:t xml:space="preserve">, производится Банком в порядке, предусмотренном </w:t>
      </w:r>
      <w:r w:rsidR="0019331B">
        <w:rPr>
          <w:rFonts w:ascii="Arial" w:hAnsi="Arial" w:cs="Arial"/>
        </w:rPr>
        <w:t xml:space="preserve">статьей </w:t>
      </w:r>
      <w:r w:rsidR="00DA1362">
        <w:rPr>
          <w:rFonts w:ascii="Arial" w:hAnsi="Arial" w:cs="Arial"/>
        </w:rPr>
        <w:fldChar w:fldCharType="begin"/>
      </w:r>
      <w:r w:rsidR="00496110">
        <w:rPr>
          <w:rFonts w:ascii="Arial" w:hAnsi="Arial" w:cs="Arial"/>
        </w:rPr>
        <w:instrText xml:space="preserve"> REF _Ref389058106 \r \h </w:instrText>
      </w:r>
      <w:r w:rsidR="00DA1362">
        <w:rPr>
          <w:rFonts w:ascii="Arial" w:hAnsi="Arial" w:cs="Arial"/>
        </w:rPr>
      </w:r>
      <w:r w:rsidR="00DA1362">
        <w:rPr>
          <w:rFonts w:ascii="Arial" w:hAnsi="Arial" w:cs="Arial"/>
        </w:rPr>
        <w:fldChar w:fldCharType="separate"/>
      </w:r>
      <w:r w:rsidR="00496110">
        <w:rPr>
          <w:rFonts w:ascii="Arial" w:hAnsi="Arial" w:cs="Arial"/>
        </w:rPr>
        <w:t>18</w:t>
      </w:r>
      <w:r w:rsidR="00DA1362">
        <w:rPr>
          <w:rFonts w:ascii="Arial" w:hAnsi="Arial" w:cs="Arial"/>
        </w:rPr>
        <w:fldChar w:fldCharType="end"/>
      </w:r>
      <w:r w:rsidR="0019331B">
        <w:rPr>
          <w:rFonts w:ascii="Arial" w:hAnsi="Arial" w:cs="Arial"/>
        </w:rPr>
        <w:t xml:space="preserve"> </w:t>
      </w:r>
      <w:r w:rsidRPr="00A3597B">
        <w:rPr>
          <w:rFonts w:ascii="Arial" w:hAnsi="Arial" w:cs="Arial"/>
        </w:rPr>
        <w:t>Регламента.</w:t>
      </w:r>
    </w:p>
    <w:p w:rsidR="001D6082" w:rsidRPr="0019331B" w:rsidRDefault="00317CA7" w:rsidP="00FC610D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 w:rsidRPr="00A3597B">
        <w:rPr>
          <w:rFonts w:ascii="Arial" w:hAnsi="Arial" w:cs="Arial"/>
        </w:rPr>
        <w:t>В случае если</w:t>
      </w:r>
      <w:r w:rsidR="00081557" w:rsidRPr="00EC6039">
        <w:rPr>
          <w:rFonts w:ascii="Arial" w:hAnsi="Arial" w:cs="Arial"/>
        </w:rPr>
        <w:t xml:space="preserve"> Банк, заключивший Опционный контракт за счет и в интересах Клиента,</w:t>
      </w:r>
      <w:r w:rsidRPr="00A3597B">
        <w:rPr>
          <w:rFonts w:ascii="Arial" w:hAnsi="Arial" w:cs="Arial"/>
        </w:rPr>
        <w:t xml:space="preserve"> является Подписчиком Опционного контракта и </w:t>
      </w:r>
      <w:r w:rsidR="00081557" w:rsidRPr="00EC6039">
        <w:rPr>
          <w:rFonts w:ascii="Arial" w:hAnsi="Arial" w:cs="Arial"/>
        </w:rPr>
        <w:t xml:space="preserve">внутренними документам </w:t>
      </w:r>
      <w:r w:rsidRPr="00A3597B">
        <w:rPr>
          <w:rFonts w:ascii="Arial" w:hAnsi="Arial" w:cs="Arial"/>
        </w:rPr>
        <w:t>Системы проведения торгов предусмот</w:t>
      </w:r>
      <w:r w:rsidRPr="0050281C">
        <w:rPr>
          <w:rFonts w:ascii="Arial" w:hAnsi="Arial" w:cs="Arial"/>
        </w:rPr>
        <w:t>рено, что Держатель Опционного контр</w:t>
      </w:r>
      <w:r w:rsidR="007A06DD" w:rsidRPr="00C44DAC">
        <w:rPr>
          <w:rFonts w:ascii="Arial" w:hAnsi="Arial" w:cs="Arial"/>
        </w:rPr>
        <w:t>а</w:t>
      </w:r>
      <w:r w:rsidRPr="00943A28">
        <w:rPr>
          <w:rFonts w:ascii="Arial" w:hAnsi="Arial" w:cs="Arial"/>
        </w:rPr>
        <w:t>кта вправе в любой день до даты исполнения Опционного контракта</w:t>
      </w:r>
      <w:r w:rsidRPr="00D10346">
        <w:rPr>
          <w:rFonts w:ascii="Arial" w:hAnsi="Arial" w:cs="Arial"/>
        </w:rPr>
        <w:t xml:space="preserve"> потребовать исполнения </w:t>
      </w:r>
      <w:r w:rsidRPr="00791A4F">
        <w:rPr>
          <w:rFonts w:ascii="Arial" w:hAnsi="Arial" w:cs="Arial"/>
        </w:rPr>
        <w:t xml:space="preserve">Опционного контракта, Банк </w:t>
      </w:r>
      <w:r w:rsidR="007A06DD" w:rsidRPr="00383FB4">
        <w:rPr>
          <w:rFonts w:ascii="Arial" w:hAnsi="Arial" w:cs="Arial"/>
        </w:rPr>
        <w:t>осуществляет</w:t>
      </w:r>
      <w:r w:rsidRPr="00383FB4">
        <w:rPr>
          <w:rFonts w:ascii="Arial" w:hAnsi="Arial" w:cs="Arial"/>
        </w:rPr>
        <w:t xml:space="preserve"> действия, направленные н</w:t>
      </w:r>
      <w:r w:rsidRPr="009632EB">
        <w:rPr>
          <w:rFonts w:ascii="Arial" w:hAnsi="Arial" w:cs="Arial"/>
        </w:rPr>
        <w:t>а исполнени</w:t>
      </w:r>
      <w:r w:rsidR="007A06DD" w:rsidRPr="009632EB">
        <w:rPr>
          <w:rFonts w:ascii="Arial" w:hAnsi="Arial" w:cs="Arial"/>
        </w:rPr>
        <w:t>е</w:t>
      </w:r>
      <w:r w:rsidRPr="004D012B">
        <w:rPr>
          <w:rFonts w:ascii="Arial" w:hAnsi="Arial" w:cs="Arial"/>
        </w:rPr>
        <w:t xml:space="preserve"> Опционного контракта без дополнительных поручений (согласий) Клиента</w:t>
      </w:r>
      <w:r w:rsidR="001D6082" w:rsidRPr="0019331B">
        <w:rPr>
          <w:rFonts w:ascii="Arial" w:hAnsi="Arial" w:cs="Arial"/>
        </w:rPr>
        <w:t>.</w:t>
      </w:r>
    </w:p>
    <w:p w:rsidR="001D6082" w:rsidRPr="00FF7906" w:rsidRDefault="001D6082" w:rsidP="00FC610D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 w:rsidRPr="007465C6">
        <w:rPr>
          <w:rFonts w:ascii="Arial" w:hAnsi="Arial" w:cs="Arial"/>
        </w:rPr>
        <w:t xml:space="preserve">Исполнение </w:t>
      </w:r>
      <w:r w:rsidR="00317CA7" w:rsidRPr="00A3597B">
        <w:rPr>
          <w:rFonts w:ascii="Arial" w:hAnsi="Arial" w:cs="Arial"/>
        </w:rPr>
        <w:t>Опционных контрактов</w:t>
      </w:r>
      <w:r w:rsidRPr="00A3597B">
        <w:rPr>
          <w:rFonts w:ascii="Arial" w:hAnsi="Arial" w:cs="Arial"/>
        </w:rPr>
        <w:t>,</w:t>
      </w:r>
      <w:r w:rsidR="00A3597B" w:rsidRPr="00EC6039">
        <w:rPr>
          <w:rFonts w:ascii="Arial" w:hAnsi="Arial" w:cs="Arial"/>
        </w:rPr>
        <w:t xml:space="preserve"> з</w:t>
      </w:r>
      <w:r w:rsidR="004C731C">
        <w:rPr>
          <w:rFonts w:ascii="Arial" w:hAnsi="Arial" w:cs="Arial"/>
        </w:rPr>
        <w:t>а</w:t>
      </w:r>
      <w:r w:rsidR="00A3597B" w:rsidRPr="00EC6039">
        <w:rPr>
          <w:rFonts w:ascii="Arial" w:hAnsi="Arial" w:cs="Arial"/>
        </w:rPr>
        <w:t xml:space="preserve">ключенных Банком за счет и в интересах Клиента, в случае когда Банк является </w:t>
      </w:r>
      <w:r w:rsidRPr="00FF7906">
        <w:rPr>
          <w:rFonts w:ascii="Arial" w:hAnsi="Arial" w:cs="Arial"/>
        </w:rPr>
        <w:t>Держателем</w:t>
      </w:r>
      <w:r w:rsidRPr="00C44DAC">
        <w:rPr>
          <w:rFonts w:ascii="Arial" w:hAnsi="Arial" w:cs="Arial"/>
        </w:rPr>
        <w:t xml:space="preserve">, </w:t>
      </w:r>
      <w:r w:rsidR="00317CA7" w:rsidRPr="00943A28">
        <w:rPr>
          <w:rFonts w:ascii="Arial" w:hAnsi="Arial" w:cs="Arial"/>
        </w:rPr>
        <w:t xml:space="preserve">осуществляется Банком в соответствии с </w:t>
      </w:r>
      <w:r w:rsidR="00A3597B" w:rsidRPr="00EC6039">
        <w:rPr>
          <w:rFonts w:ascii="Arial" w:hAnsi="Arial" w:cs="Arial"/>
        </w:rPr>
        <w:t xml:space="preserve">внутренними документами </w:t>
      </w:r>
      <w:r w:rsidR="00317CA7" w:rsidRPr="00FF7906">
        <w:rPr>
          <w:rFonts w:ascii="Arial" w:hAnsi="Arial" w:cs="Arial"/>
        </w:rPr>
        <w:t>Систем проведения торгов на основании заявления Клиента, подаваемого в Банк в порядке, предусмотренном в статье</w:t>
      </w:r>
      <w:r w:rsidR="00317CA7" w:rsidRPr="00C44DAC">
        <w:rPr>
          <w:rFonts w:ascii="Arial" w:hAnsi="Arial" w:cs="Arial"/>
        </w:rPr>
        <w:t xml:space="preserve"> </w:t>
      </w:r>
      <w:fldSimple w:instr=" REF _Ref375783680 \r \h  \* MERGEFORMAT ">
        <w:r w:rsidR="00485BDC" w:rsidRPr="00FF7906">
          <w:rPr>
            <w:rFonts w:ascii="Arial" w:hAnsi="Arial" w:cs="Arial"/>
          </w:rPr>
          <w:t>11</w:t>
        </w:r>
      </w:fldSimple>
      <w:r w:rsidR="00317CA7" w:rsidRPr="00A3597B">
        <w:rPr>
          <w:rFonts w:ascii="Arial" w:hAnsi="Arial" w:cs="Arial"/>
        </w:rPr>
        <w:t xml:space="preserve"> Регламента</w:t>
      </w:r>
      <w:r w:rsidRPr="00FF7906">
        <w:rPr>
          <w:rFonts w:ascii="Arial" w:hAnsi="Arial" w:cs="Arial"/>
        </w:rPr>
        <w:t>.</w:t>
      </w:r>
    </w:p>
    <w:p w:rsidR="001D6082" w:rsidRPr="00E035F0" w:rsidRDefault="00E035F0" w:rsidP="00FC610D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 w:rsidRPr="00E035F0">
        <w:rPr>
          <w:rFonts w:ascii="Arial" w:hAnsi="Arial" w:cs="Arial"/>
        </w:rPr>
        <w:t xml:space="preserve">Исполнение договоров, заключенных на Срочном рынке, путем поставки </w:t>
      </w:r>
      <w:r w:rsidRPr="005C2DED">
        <w:rPr>
          <w:rFonts w:ascii="Arial" w:hAnsi="Arial" w:cs="Arial"/>
        </w:rPr>
        <w:t>ценных бумаг  производится Банком исключительно за счет ценных бумаг</w:t>
      </w:r>
      <w:r w:rsidRPr="00E035F0">
        <w:rPr>
          <w:rFonts w:ascii="Arial" w:hAnsi="Arial" w:cs="Arial"/>
        </w:rPr>
        <w:t>, учитываемых</w:t>
      </w:r>
      <w:r w:rsidRPr="005C2DED">
        <w:rPr>
          <w:rFonts w:ascii="Arial" w:hAnsi="Arial" w:cs="Arial"/>
        </w:rPr>
        <w:t xml:space="preserve"> на</w:t>
      </w:r>
      <w:r>
        <w:rPr>
          <w:rFonts w:ascii="Arial" w:hAnsi="Arial" w:cs="Arial"/>
        </w:rPr>
        <w:t xml:space="preserve"> Инвестиционном счете</w:t>
      </w:r>
      <w:r w:rsidRPr="005C2DED">
        <w:rPr>
          <w:rFonts w:ascii="Arial" w:hAnsi="Arial" w:cs="Arial"/>
        </w:rPr>
        <w:t xml:space="preserve"> Клиента. Оплата ценных бумаг при исполнении поставочных контрактов может быть произведена Банком за счет денежных средств на </w:t>
      </w:r>
      <w:r w:rsidR="000B559B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нвестиционном </w:t>
      </w:r>
      <w:r w:rsidRPr="005C2DED">
        <w:rPr>
          <w:rFonts w:ascii="Arial" w:hAnsi="Arial" w:cs="Arial"/>
        </w:rPr>
        <w:t>счете</w:t>
      </w:r>
      <w:r>
        <w:rPr>
          <w:rFonts w:ascii="Arial" w:hAnsi="Arial" w:cs="Arial"/>
        </w:rPr>
        <w:t xml:space="preserve"> Клиента, предназначенном</w:t>
      </w:r>
      <w:r w:rsidRPr="005C2DED">
        <w:rPr>
          <w:rFonts w:ascii="Arial" w:hAnsi="Arial" w:cs="Arial"/>
        </w:rPr>
        <w:t xml:space="preserve"> </w:t>
      </w:r>
      <w:r w:rsidR="00DD4820">
        <w:rPr>
          <w:rFonts w:ascii="Arial" w:hAnsi="Arial" w:cs="Arial"/>
        </w:rPr>
        <w:t>для исполнения</w:t>
      </w:r>
      <w:r w:rsidR="0048651F">
        <w:rPr>
          <w:rFonts w:ascii="Arial" w:hAnsi="Arial" w:cs="Arial"/>
        </w:rPr>
        <w:t xml:space="preserve"> Поручений </w:t>
      </w:r>
      <w:r w:rsidR="00DD4820">
        <w:rPr>
          <w:rFonts w:ascii="Arial" w:hAnsi="Arial" w:cs="Arial"/>
        </w:rPr>
        <w:t xml:space="preserve">в целях </w:t>
      </w:r>
      <w:r w:rsidR="0048651F">
        <w:rPr>
          <w:rFonts w:ascii="Arial" w:hAnsi="Arial" w:cs="Arial"/>
        </w:rPr>
        <w:t xml:space="preserve">заключения </w:t>
      </w:r>
      <w:r w:rsidR="00DD4820">
        <w:rPr>
          <w:rFonts w:ascii="Arial" w:hAnsi="Arial" w:cs="Arial"/>
        </w:rPr>
        <w:t>договоров в</w:t>
      </w:r>
      <w:r w:rsidR="0048651F">
        <w:rPr>
          <w:rFonts w:ascii="Arial" w:hAnsi="Arial" w:cs="Arial"/>
        </w:rPr>
        <w:t xml:space="preserve"> иных Системах проведения торгов</w:t>
      </w:r>
      <w:r w:rsidRPr="005C2DED">
        <w:rPr>
          <w:rFonts w:ascii="Arial" w:hAnsi="Arial" w:cs="Arial"/>
        </w:rPr>
        <w:t xml:space="preserve">, не </w:t>
      </w:r>
      <w:r w:rsidR="00CB0F26">
        <w:rPr>
          <w:rFonts w:ascii="Arial" w:hAnsi="Arial" w:cs="Arial"/>
        </w:rPr>
        <w:t>за</w:t>
      </w:r>
      <w:r w:rsidR="00CB0F26" w:rsidRPr="005C2DED">
        <w:rPr>
          <w:rFonts w:ascii="Arial" w:hAnsi="Arial" w:cs="Arial"/>
        </w:rPr>
        <w:t>блокированны</w:t>
      </w:r>
      <w:r w:rsidR="00CB0F26">
        <w:rPr>
          <w:rFonts w:ascii="Arial" w:hAnsi="Arial" w:cs="Arial"/>
        </w:rPr>
        <w:t>х</w:t>
      </w:r>
      <w:r w:rsidR="00CB0F26" w:rsidRPr="005C2DED">
        <w:rPr>
          <w:rFonts w:ascii="Arial" w:hAnsi="Arial" w:cs="Arial"/>
        </w:rPr>
        <w:t xml:space="preserve"> </w:t>
      </w:r>
      <w:r w:rsidRPr="005C2DED">
        <w:rPr>
          <w:rFonts w:ascii="Arial" w:hAnsi="Arial" w:cs="Arial"/>
        </w:rPr>
        <w:t>в качестве Гарантийного обеспечения.</w:t>
      </w:r>
    </w:p>
    <w:p w:rsidR="001D6082" w:rsidRPr="00CF6E2A" w:rsidRDefault="00E035F0" w:rsidP="00FC610D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 w:rsidRPr="001461EF">
        <w:rPr>
          <w:rFonts w:ascii="Arial" w:hAnsi="Arial" w:cs="Arial"/>
        </w:rPr>
        <w:t>Клиент, в интересах и за счет которого Банком заключены договоры на Срочном рынке, обязуется обеспечить достаточное количество ценных</w:t>
      </w:r>
      <w:r w:rsidRPr="00CF6E2A">
        <w:rPr>
          <w:rFonts w:ascii="Arial" w:hAnsi="Arial" w:cs="Arial"/>
        </w:rPr>
        <w:t xml:space="preserve"> бумаг и денежных средств, необходимых для исполнения Банком обязательств по всем </w:t>
      </w:r>
      <w:r w:rsidR="00BF6E82" w:rsidRPr="00F52BAF">
        <w:rPr>
          <w:rFonts w:ascii="Arial" w:hAnsi="Arial" w:cs="Arial"/>
        </w:rPr>
        <w:t>договорам</w:t>
      </w:r>
      <w:r w:rsidRPr="00F52BAF">
        <w:rPr>
          <w:rFonts w:ascii="Arial" w:hAnsi="Arial" w:cs="Arial"/>
        </w:rPr>
        <w:t>, срок исполнения которых наступи</w:t>
      </w:r>
      <w:r w:rsidR="001461EF" w:rsidRPr="00EC6039">
        <w:rPr>
          <w:rFonts w:ascii="Arial" w:hAnsi="Arial" w:cs="Arial"/>
        </w:rPr>
        <w:t>т</w:t>
      </w:r>
      <w:r w:rsidRPr="001461EF">
        <w:rPr>
          <w:rFonts w:ascii="Arial" w:hAnsi="Arial" w:cs="Arial"/>
        </w:rPr>
        <w:t xml:space="preserve"> одновременно со сроком исполнения договоров, заключенных на Срочном рынке.</w:t>
      </w:r>
    </w:p>
    <w:p w:rsidR="001D6082" w:rsidRDefault="001D6082" w:rsidP="00FC610D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bookmarkStart w:id="139" w:name="_Ref374524359"/>
      <w:r w:rsidRPr="0047697B">
        <w:rPr>
          <w:rFonts w:ascii="Arial" w:hAnsi="Arial" w:cs="Arial"/>
        </w:rPr>
        <w:t>В случае</w:t>
      </w:r>
      <w:r>
        <w:rPr>
          <w:rFonts w:ascii="Arial" w:hAnsi="Arial" w:cs="Arial"/>
        </w:rPr>
        <w:t>,</w:t>
      </w:r>
      <w:r w:rsidRPr="0047697B">
        <w:rPr>
          <w:rFonts w:ascii="Arial" w:hAnsi="Arial" w:cs="Arial"/>
        </w:rPr>
        <w:t xml:space="preserve"> если Клиент имеет открытые позиции по поставочному Фьючерсному контракту, то для исполнения такого контракта Клиент не позднее 16-30 часов по московскому времени за 1 (</w:t>
      </w:r>
      <w:r w:rsidR="00DD6CC2">
        <w:rPr>
          <w:rFonts w:ascii="Arial" w:hAnsi="Arial" w:cs="Arial"/>
        </w:rPr>
        <w:t>о</w:t>
      </w:r>
      <w:r w:rsidRPr="0047697B">
        <w:rPr>
          <w:rFonts w:ascii="Arial" w:hAnsi="Arial" w:cs="Arial"/>
        </w:rPr>
        <w:t xml:space="preserve">дин) </w:t>
      </w:r>
      <w:r w:rsidR="008A38D5">
        <w:rPr>
          <w:rFonts w:ascii="Arial" w:hAnsi="Arial" w:cs="Arial"/>
        </w:rPr>
        <w:t xml:space="preserve">Торговый </w:t>
      </w:r>
      <w:r w:rsidRPr="0047697B">
        <w:rPr>
          <w:rFonts w:ascii="Arial" w:hAnsi="Arial" w:cs="Arial"/>
        </w:rPr>
        <w:t>день, предшествующий</w:t>
      </w:r>
      <w:r>
        <w:rPr>
          <w:rFonts w:ascii="Arial" w:hAnsi="Arial" w:cs="Arial"/>
        </w:rPr>
        <w:t xml:space="preserve"> </w:t>
      </w:r>
      <w:r w:rsidRPr="0047697B">
        <w:rPr>
          <w:rFonts w:ascii="Arial" w:hAnsi="Arial" w:cs="Arial"/>
        </w:rPr>
        <w:t>последнему дню</w:t>
      </w:r>
      <w:r w:rsidR="00DD6CC2">
        <w:rPr>
          <w:rFonts w:ascii="Arial" w:hAnsi="Arial" w:cs="Arial"/>
        </w:rPr>
        <w:t>, в котором можно заключить указанный Фьючерсный контракт,</w:t>
      </w:r>
      <w:r w:rsidRPr="0047697B">
        <w:rPr>
          <w:rFonts w:ascii="Arial" w:hAnsi="Arial" w:cs="Arial"/>
        </w:rPr>
        <w:t xml:space="preserve"> обязан обеспечить наличие на </w:t>
      </w:r>
      <w:r w:rsidR="008A38D5">
        <w:rPr>
          <w:rFonts w:ascii="Arial" w:hAnsi="Arial" w:cs="Arial"/>
        </w:rPr>
        <w:t>С</w:t>
      </w:r>
      <w:r w:rsidRPr="0047697B">
        <w:rPr>
          <w:rFonts w:ascii="Arial" w:hAnsi="Arial" w:cs="Arial"/>
        </w:rPr>
        <w:t>чете депо</w:t>
      </w:r>
      <w:r w:rsidR="00DD6CC2">
        <w:rPr>
          <w:rFonts w:ascii="Arial" w:hAnsi="Arial" w:cs="Arial"/>
        </w:rPr>
        <w:t>, открытым Клиенту Банком,</w:t>
      </w:r>
      <w:r w:rsidRPr="0047697B">
        <w:rPr>
          <w:rFonts w:ascii="Arial" w:hAnsi="Arial" w:cs="Arial"/>
        </w:rPr>
        <w:t xml:space="preserve"> количество ценных бумаг</w:t>
      </w:r>
      <w:r w:rsidR="00DD6CC2">
        <w:rPr>
          <w:rFonts w:ascii="Arial" w:hAnsi="Arial" w:cs="Arial"/>
        </w:rPr>
        <w:t>, необходимое для осуществления процедуры поставки</w:t>
      </w:r>
      <w:r w:rsidRPr="0047697B">
        <w:rPr>
          <w:rFonts w:ascii="Arial" w:hAnsi="Arial" w:cs="Arial"/>
        </w:rPr>
        <w:t>.</w:t>
      </w:r>
      <w:bookmarkEnd w:id="139"/>
    </w:p>
    <w:p w:rsidR="001D6082" w:rsidRPr="002D180B" w:rsidRDefault="001D6082" w:rsidP="00FC610D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В случае </w:t>
      </w:r>
      <w:r w:rsidRPr="001461EF">
        <w:rPr>
          <w:rFonts w:ascii="Arial" w:hAnsi="Arial" w:cs="Arial"/>
        </w:rPr>
        <w:t>нарушения п</w:t>
      </w:r>
      <w:r w:rsidR="001461EF">
        <w:rPr>
          <w:rFonts w:ascii="Arial" w:hAnsi="Arial" w:cs="Arial"/>
        </w:rPr>
        <w:t>п.</w:t>
      </w:r>
      <w:r w:rsidRPr="001461EF">
        <w:rPr>
          <w:rFonts w:ascii="Arial" w:hAnsi="Arial" w:cs="Arial"/>
        </w:rPr>
        <w:t xml:space="preserve"> </w:t>
      </w:r>
      <w:r w:rsidR="00DA1362">
        <w:rPr>
          <w:rFonts w:ascii="Arial" w:hAnsi="Arial" w:cs="Arial"/>
        </w:rPr>
        <w:fldChar w:fldCharType="begin"/>
      </w:r>
      <w:r w:rsidR="00F41B03">
        <w:rPr>
          <w:rFonts w:ascii="Arial" w:hAnsi="Arial" w:cs="Arial"/>
        </w:rPr>
        <w:instrText xml:space="preserve"> REF _Ref374524359 \r \h </w:instrText>
      </w:r>
      <w:r w:rsidR="00DA1362">
        <w:rPr>
          <w:rFonts w:ascii="Arial" w:hAnsi="Arial" w:cs="Arial"/>
        </w:rPr>
      </w:r>
      <w:r w:rsidR="00DA1362">
        <w:rPr>
          <w:rFonts w:ascii="Arial" w:hAnsi="Arial" w:cs="Arial"/>
        </w:rPr>
        <w:fldChar w:fldCharType="separate"/>
      </w:r>
      <w:r w:rsidR="00F41B03">
        <w:rPr>
          <w:rFonts w:ascii="Arial" w:hAnsi="Arial" w:cs="Arial"/>
        </w:rPr>
        <w:t>16.7</w:t>
      </w:r>
      <w:r w:rsidR="00DA1362">
        <w:rPr>
          <w:rFonts w:ascii="Arial" w:hAnsi="Arial" w:cs="Arial"/>
        </w:rPr>
        <w:fldChar w:fldCharType="end"/>
      </w:r>
      <w:r w:rsidR="00F41B03">
        <w:rPr>
          <w:rFonts w:ascii="Arial" w:hAnsi="Arial" w:cs="Arial"/>
        </w:rPr>
        <w:t xml:space="preserve"> </w:t>
      </w:r>
      <w:r w:rsidR="00BF6E82" w:rsidRPr="001461EF">
        <w:rPr>
          <w:rFonts w:ascii="Arial" w:hAnsi="Arial" w:cs="Arial"/>
        </w:rPr>
        <w:t>и (или)</w:t>
      </w:r>
      <w:r w:rsidR="001461EF" w:rsidRPr="001461EF">
        <w:rPr>
          <w:rFonts w:ascii="Arial" w:hAnsi="Arial" w:cs="Arial"/>
        </w:rPr>
        <w:t xml:space="preserve"> </w:t>
      </w:r>
      <w:r w:rsidR="00DA1362">
        <w:rPr>
          <w:rFonts w:ascii="Arial" w:hAnsi="Arial" w:cs="Arial"/>
        </w:rPr>
        <w:fldChar w:fldCharType="begin"/>
      </w:r>
      <w:r w:rsidR="00F41B03">
        <w:rPr>
          <w:rFonts w:ascii="Arial" w:hAnsi="Arial" w:cs="Arial"/>
        </w:rPr>
        <w:instrText xml:space="preserve"> REF _Ref389058158 \r \h </w:instrText>
      </w:r>
      <w:r w:rsidR="00DA1362">
        <w:rPr>
          <w:rFonts w:ascii="Arial" w:hAnsi="Arial" w:cs="Arial"/>
        </w:rPr>
      </w:r>
      <w:r w:rsidR="00DA1362">
        <w:rPr>
          <w:rFonts w:ascii="Arial" w:hAnsi="Arial" w:cs="Arial"/>
        </w:rPr>
        <w:fldChar w:fldCharType="separate"/>
      </w:r>
      <w:r w:rsidR="00F41B03">
        <w:rPr>
          <w:rFonts w:ascii="Arial" w:hAnsi="Arial" w:cs="Arial"/>
        </w:rPr>
        <w:t>16.9</w:t>
      </w:r>
      <w:r w:rsidR="00DA1362">
        <w:rPr>
          <w:rFonts w:ascii="Arial" w:hAnsi="Arial" w:cs="Arial"/>
        </w:rPr>
        <w:fldChar w:fldCharType="end"/>
      </w:r>
      <w:r w:rsidR="007610B9" w:rsidRPr="001461EF">
        <w:t xml:space="preserve"> </w:t>
      </w:r>
      <w:r w:rsidR="007610B9" w:rsidRPr="001461EF">
        <w:rPr>
          <w:rFonts w:ascii="Arial" w:hAnsi="Arial" w:cs="Arial"/>
        </w:rPr>
        <w:t>Регламента</w:t>
      </w:r>
      <w:r>
        <w:rPr>
          <w:rFonts w:ascii="Arial" w:hAnsi="Arial" w:cs="Arial"/>
        </w:rPr>
        <w:t xml:space="preserve">, Банк имеет право использовать </w:t>
      </w:r>
      <w:r w:rsidRPr="00D1099F">
        <w:rPr>
          <w:rFonts w:ascii="Arial" w:hAnsi="Arial" w:cs="Arial"/>
        </w:rPr>
        <w:t>Условное поручение, в соответствие с которым  Клиент</w:t>
      </w:r>
      <w:r>
        <w:rPr>
          <w:rFonts w:ascii="Arial" w:hAnsi="Arial" w:cs="Arial"/>
        </w:rPr>
        <w:t xml:space="preserve"> поручает Банку </w:t>
      </w:r>
      <w:r w:rsidR="001A5481">
        <w:rPr>
          <w:rFonts w:ascii="Arial" w:hAnsi="Arial" w:cs="Arial"/>
        </w:rPr>
        <w:t xml:space="preserve"> заключить один </w:t>
      </w:r>
      <w:r>
        <w:rPr>
          <w:rFonts w:ascii="Arial" w:hAnsi="Arial" w:cs="Arial"/>
        </w:rPr>
        <w:t xml:space="preserve">или несколько </w:t>
      </w:r>
      <w:r w:rsidR="001A5481">
        <w:rPr>
          <w:rFonts w:ascii="Arial" w:hAnsi="Arial" w:cs="Arial"/>
        </w:rPr>
        <w:t xml:space="preserve">договоров </w:t>
      </w:r>
      <w:r>
        <w:rPr>
          <w:rFonts w:ascii="Arial" w:hAnsi="Arial" w:cs="Arial"/>
        </w:rPr>
        <w:t>с целью закрытия позиции по</w:t>
      </w:r>
      <w:r w:rsidR="001A5481">
        <w:rPr>
          <w:rFonts w:ascii="Arial" w:hAnsi="Arial" w:cs="Arial"/>
        </w:rPr>
        <w:t xml:space="preserve"> Фьючерсным</w:t>
      </w:r>
      <w:r>
        <w:rPr>
          <w:rFonts w:ascii="Arial" w:hAnsi="Arial" w:cs="Arial"/>
        </w:rPr>
        <w:t xml:space="preserve"> контрактам, предназначенным к поставке.</w:t>
      </w:r>
    </w:p>
    <w:p w:rsidR="00AB267A" w:rsidRDefault="001D6082" w:rsidP="00BE4B93">
      <w:pPr>
        <w:pStyle w:val="aa"/>
        <w:numPr>
          <w:ilvl w:val="3"/>
          <w:numId w:val="6"/>
        </w:numPr>
        <w:rPr>
          <w:rFonts w:ascii="Arial" w:hAnsi="Arial" w:cs="Arial"/>
        </w:rPr>
      </w:pPr>
      <w:r w:rsidRPr="00D619F3">
        <w:rPr>
          <w:rFonts w:ascii="Arial" w:hAnsi="Arial" w:cs="Arial"/>
        </w:rPr>
        <w:t xml:space="preserve">Вид </w:t>
      </w:r>
      <w:r w:rsidR="002C3588">
        <w:rPr>
          <w:rFonts w:ascii="Arial" w:hAnsi="Arial" w:cs="Arial"/>
        </w:rPr>
        <w:t>Д</w:t>
      </w:r>
      <w:r w:rsidR="001A5481">
        <w:rPr>
          <w:rFonts w:ascii="Arial" w:hAnsi="Arial" w:cs="Arial"/>
        </w:rPr>
        <w:t xml:space="preserve">оговора </w:t>
      </w:r>
      <w:r w:rsidRPr="00D619F3">
        <w:rPr>
          <w:rFonts w:ascii="Arial" w:hAnsi="Arial" w:cs="Arial"/>
        </w:rPr>
        <w:t>– покупка</w:t>
      </w:r>
      <w:r w:rsidR="00B46C72">
        <w:rPr>
          <w:rFonts w:ascii="Arial" w:hAnsi="Arial" w:cs="Arial"/>
        </w:rPr>
        <w:t xml:space="preserve"> </w:t>
      </w:r>
      <w:r w:rsidRPr="00D619F3">
        <w:rPr>
          <w:rFonts w:ascii="Arial" w:hAnsi="Arial" w:cs="Arial"/>
        </w:rPr>
        <w:t xml:space="preserve">(продажа) обратная Открытой позиции по </w:t>
      </w:r>
      <w:r w:rsidR="0072648C">
        <w:rPr>
          <w:rFonts w:ascii="Arial" w:hAnsi="Arial" w:cs="Arial"/>
        </w:rPr>
        <w:t>Ф</w:t>
      </w:r>
      <w:r w:rsidRPr="00D619F3">
        <w:rPr>
          <w:rFonts w:ascii="Arial" w:hAnsi="Arial" w:cs="Arial"/>
        </w:rPr>
        <w:t>ь</w:t>
      </w:r>
      <w:r w:rsidR="006F13DA">
        <w:rPr>
          <w:rFonts w:ascii="Arial" w:hAnsi="Arial" w:cs="Arial"/>
        </w:rPr>
        <w:t>ючерсному/</w:t>
      </w:r>
      <w:r w:rsidR="0072648C">
        <w:rPr>
          <w:rFonts w:ascii="Arial" w:hAnsi="Arial" w:cs="Arial"/>
        </w:rPr>
        <w:t>О</w:t>
      </w:r>
      <w:r w:rsidR="006F13DA">
        <w:rPr>
          <w:rFonts w:ascii="Arial" w:hAnsi="Arial" w:cs="Arial"/>
        </w:rPr>
        <w:t>пционному контракту;</w:t>
      </w:r>
    </w:p>
    <w:p w:rsidR="001D6082" w:rsidRDefault="00D23129" w:rsidP="00BE4B93">
      <w:pPr>
        <w:pStyle w:val="aa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890F43">
        <w:rPr>
          <w:rFonts w:ascii="Arial" w:hAnsi="Arial" w:cs="Arial"/>
        </w:rPr>
        <w:t>истема проведения торгов</w:t>
      </w:r>
      <w:r w:rsidR="001D6082" w:rsidRPr="00D619F3">
        <w:rPr>
          <w:rFonts w:ascii="Arial" w:hAnsi="Arial" w:cs="Arial"/>
        </w:rPr>
        <w:t xml:space="preserve"> – Срочный рынок</w:t>
      </w:r>
      <w:r w:rsidR="006F13DA">
        <w:rPr>
          <w:rFonts w:ascii="Arial" w:hAnsi="Arial" w:cs="Arial"/>
        </w:rPr>
        <w:t>;</w:t>
      </w:r>
    </w:p>
    <w:p w:rsidR="001D6082" w:rsidRPr="00D619F3" w:rsidRDefault="001D6082" w:rsidP="00BE4B93">
      <w:pPr>
        <w:pStyle w:val="aa"/>
        <w:numPr>
          <w:ilvl w:val="3"/>
          <w:numId w:val="6"/>
        </w:numPr>
        <w:rPr>
          <w:rFonts w:ascii="Arial" w:hAnsi="Arial" w:cs="Arial"/>
        </w:rPr>
      </w:pPr>
      <w:r w:rsidRPr="00D619F3">
        <w:rPr>
          <w:rFonts w:ascii="Arial" w:hAnsi="Arial" w:cs="Arial"/>
        </w:rPr>
        <w:t>Наименование</w:t>
      </w:r>
      <w:r w:rsidR="00D1099F">
        <w:rPr>
          <w:rFonts w:ascii="Arial" w:hAnsi="Arial" w:cs="Arial"/>
        </w:rPr>
        <w:t xml:space="preserve"> </w:t>
      </w:r>
      <w:r w:rsidRPr="00D619F3">
        <w:rPr>
          <w:rFonts w:ascii="Arial" w:hAnsi="Arial" w:cs="Arial"/>
        </w:rPr>
        <w:t xml:space="preserve">(обозначение) </w:t>
      </w:r>
      <w:r w:rsidR="0066280A">
        <w:rPr>
          <w:rFonts w:ascii="Arial" w:hAnsi="Arial" w:cs="Arial"/>
        </w:rPr>
        <w:t>Ф</w:t>
      </w:r>
      <w:r w:rsidRPr="00D619F3">
        <w:rPr>
          <w:rFonts w:ascii="Arial" w:hAnsi="Arial" w:cs="Arial"/>
        </w:rPr>
        <w:t>ьючерсного</w:t>
      </w:r>
      <w:r>
        <w:rPr>
          <w:rFonts w:ascii="Arial" w:hAnsi="Arial" w:cs="Arial"/>
        </w:rPr>
        <w:t>/</w:t>
      </w:r>
      <w:r w:rsidR="0066280A">
        <w:rPr>
          <w:rFonts w:ascii="Arial" w:hAnsi="Arial" w:cs="Arial"/>
        </w:rPr>
        <w:t>О</w:t>
      </w:r>
      <w:r>
        <w:rPr>
          <w:rFonts w:ascii="Arial" w:hAnsi="Arial" w:cs="Arial"/>
        </w:rPr>
        <w:t>пционного</w:t>
      </w:r>
      <w:r w:rsidRPr="00D619F3">
        <w:rPr>
          <w:rFonts w:ascii="Arial" w:hAnsi="Arial" w:cs="Arial"/>
        </w:rPr>
        <w:t xml:space="preserve"> контракта – соответствует наименованию (обозначению) </w:t>
      </w:r>
      <w:r w:rsidR="0066280A">
        <w:rPr>
          <w:rFonts w:ascii="Arial" w:hAnsi="Arial" w:cs="Arial"/>
        </w:rPr>
        <w:t>Ф</w:t>
      </w:r>
      <w:r w:rsidRPr="00D619F3">
        <w:rPr>
          <w:rFonts w:ascii="Arial" w:hAnsi="Arial" w:cs="Arial"/>
        </w:rPr>
        <w:t>ьючерсного</w:t>
      </w:r>
      <w:r>
        <w:rPr>
          <w:rFonts w:ascii="Arial" w:hAnsi="Arial" w:cs="Arial"/>
        </w:rPr>
        <w:t>/</w:t>
      </w:r>
      <w:r w:rsidR="0066280A">
        <w:rPr>
          <w:rFonts w:ascii="Arial" w:hAnsi="Arial" w:cs="Arial"/>
        </w:rPr>
        <w:t>О</w:t>
      </w:r>
      <w:r>
        <w:rPr>
          <w:rFonts w:ascii="Arial" w:hAnsi="Arial" w:cs="Arial"/>
        </w:rPr>
        <w:t>пционного</w:t>
      </w:r>
      <w:r w:rsidRPr="00D619F3">
        <w:rPr>
          <w:rFonts w:ascii="Arial" w:hAnsi="Arial" w:cs="Arial"/>
        </w:rPr>
        <w:t xml:space="preserve"> контрак</w:t>
      </w:r>
      <w:r w:rsidR="006F13DA">
        <w:rPr>
          <w:rFonts w:ascii="Arial" w:hAnsi="Arial" w:cs="Arial"/>
        </w:rPr>
        <w:t>та, предназначенного к поставке;</w:t>
      </w:r>
    </w:p>
    <w:p w:rsidR="001D6082" w:rsidRDefault="001D6082" w:rsidP="00BE4B93">
      <w:pPr>
        <w:pStyle w:val="aa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Количество – равное размеру Открытой позиции Клиента </w:t>
      </w:r>
      <w:r w:rsidR="002C3588">
        <w:rPr>
          <w:rFonts w:ascii="Arial" w:hAnsi="Arial" w:cs="Arial"/>
        </w:rPr>
        <w:t>п</w:t>
      </w:r>
      <w:r>
        <w:rPr>
          <w:rFonts w:ascii="Arial" w:hAnsi="Arial" w:cs="Arial"/>
        </w:rPr>
        <w:t xml:space="preserve">о </w:t>
      </w:r>
      <w:r w:rsidR="00E5419A">
        <w:rPr>
          <w:rFonts w:ascii="Arial" w:hAnsi="Arial" w:cs="Arial"/>
        </w:rPr>
        <w:t>Ф</w:t>
      </w:r>
      <w:r>
        <w:rPr>
          <w:rFonts w:ascii="Arial" w:hAnsi="Arial" w:cs="Arial"/>
        </w:rPr>
        <w:t>ьючерсном/</w:t>
      </w:r>
      <w:r w:rsidR="00E5419A">
        <w:rPr>
          <w:rFonts w:ascii="Arial" w:hAnsi="Arial" w:cs="Arial"/>
        </w:rPr>
        <w:t>О</w:t>
      </w:r>
      <w:r>
        <w:rPr>
          <w:rFonts w:ascii="Arial" w:hAnsi="Arial" w:cs="Arial"/>
        </w:rPr>
        <w:t>пционном контра</w:t>
      </w:r>
      <w:r w:rsidR="006F13DA">
        <w:rPr>
          <w:rFonts w:ascii="Arial" w:hAnsi="Arial" w:cs="Arial"/>
        </w:rPr>
        <w:t>кте, предназначенном к поставке;</w:t>
      </w:r>
    </w:p>
    <w:p w:rsidR="001D6082" w:rsidRDefault="001D6082" w:rsidP="00BE4B93">
      <w:pPr>
        <w:pStyle w:val="aa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Цена одного </w:t>
      </w:r>
      <w:r w:rsidR="00E5419A">
        <w:rPr>
          <w:rFonts w:ascii="Arial" w:hAnsi="Arial" w:cs="Arial"/>
        </w:rPr>
        <w:t>Ф</w:t>
      </w:r>
      <w:r>
        <w:rPr>
          <w:rFonts w:ascii="Arial" w:hAnsi="Arial" w:cs="Arial"/>
        </w:rPr>
        <w:t>ьючерсного контракта – текущая рыночная цен</w:t>
      </w:r>
      <w:r w:rsidR="006F13DA">
        <w:rPr>
          <w:rFonts w:ascii="Arial" w:hAnsi="Arial" w:cs="Arial"/>
        </w:rPr>
        <w:t xml:space="preserve">а на момент получения </w:t>
      </w:r>
      <w:r w:rsidR="002C3588">
        <w:rPr>
          <w:rFonts w:ascii="Arial" w:hAnsi="Arial" w:cs="Arial"/>
        </w:rPr>
        <w:t>П</w:t>
      </w:r>
      <w:r w:rsidR="006F13DA">
        <w:rPr>
          <w:rFonts w:ascii="Arial" w:hAnsi="Arial" w:cs="Arial"/>
        </w:rPr>
        <w:t>оручения;</w:t>
      </w:r>
    </w:p>
    <w:p w:rsidR="001D6082" w:rsidRDefault="001D6082" w:rsidP="00BE4B93">
      <w:pPr>
        <w:pStyle w:val="aa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Срок </w:t>
      </w:r>
      <w:r w:rsidR="00A6687C">
        <w:rPr>
          <w:rFonts w:ascii="Arial" w:hAnsi="Arial" w:cs="Arial"/>
        </w:rPr>
        <w:t xml:space="preserve">исполнения </w:t>
      </w:r>
      <w:r w:rsidR="002C3588">
        <w:rPr>
          <w:rFonts w:ascii="Arial" w:hAnsi="Arial" w:cs="Arial"/>
        </w:rPr>
        <w:t>П</w:t>
      </w:r>
      <w:r w:rsidR="00A6687C">
        <w:rPr>
          <w:rFonts w:ascii="Arial" w:hAnsi="Arial" w:cs="Arial"/>
        </w:rPr>
        <w:t>оручения – в течение</w:t>
      </w:r>
      <w:r>
        <w:rPr>
          <w:rFonts w:ascii="Arial" w:hAnsi="Arial" w:cs="Arial"/>
        </w:rPr>
        <w:t xml:space="preserve"> 2</w:t>
      </w:r>
      <w:r w:rsidR="006072E7">
        <w:rPr>
          <w:rFonts w:ascii="Arial" w:hAnsi="Arial" w:cs="Arial"/>
        </w:rPr>
        <w:t xml:space="preserve"> (двух)</w:t>
      </w:r>
      <w:r>
        <w:rPr>
          <w:rFonts w:ascii="Arial" w:hAnsi="Arial" w:cs="Arial"/>
        </w:rPr>
        <w:t xml:space="preserve"> рабочих дней с даты наступления события, предусмотренного </w:t>
      </w:r>
      <w:r w:rsidRPr="00F52BAF">
        <w:rPr>
          <w:rFonts w:ascii="Arial" w:hAnsi="Arial" w:cs="Arial"/>
        </w:rPr>
        <w:t>в п</w:t>
      </w:r>
      <w:r w:rsidR="00BC63BD" w:rsidRPr="009D4B6E">
        <w:rPr>
          <w:rFonts w:ascii="Arial" w:hAnsi="Arial" w:cs="Arial"/>
        </w:rPr>
        <w:t>.</w:t>
      </w:r>
      <w:r w:rsidRPr="009D4B6E">
        <w:rPr>
          <w:rFonts w:ascii="Arial" w:hAnsi="Arial" w:cs="Arial"/>
        </w:rPr>
        <w:t xml:space="preserve"> </w:t>
      </w:r>
      <w:fldSimple w:instr=" REF _Ref374524359 \r \h  \* MERGEFORMAT ">
        <w:r w:rsidR="00B80338" w:rsidRPr="009D4B6E">
          <w:rPr>
            <w:rFonts w:ascii="Arial" w:hAnsi="Arial" w:cs="Arial"/>
          </w:rPr>
          <w:t>16.8</w:t>
        </w:r>
      </w:fldSimple>
      <w:r w:rsidR="00F7579E" w:rsidRPr="00F52BAF">
        <w:t xml:space="preserve"> </w:t>
      </w:r>
      <w:r w:rsidR="00F7579E" w:rsidRPr="009D4B6E">
        <w:rPr>
          <w:rFonts w:ascii="Arial" w:hAnsi="Arial" w:cs="Arial"/>
        </w:rPr>
        <w:t xml:space="preserve">или </w:t>
      </w:r>
      <w:r w:rsidR="00DA1362">
        <w:rPr>
          <w:rFonts w:ascii="Arial" w:hAnsi="Arial" w:cs="Arial"/>
        </w:rPr>
        <w:fldChar w:fldCharType="begin"/>
      </w:r>
      <w:r w:rsidR="00AD42CE">
        <w:rPr>
          <w:rFonts w:ascii="Arial" w:hAnsi="Arial" w:cs="Arial"/>
        </w:rPr>
        <w:instrText xml:space="preserve"> REF _Ref389058158 \r \h </w:instrText>
      </w:r>
      <w:r w:rsidR="00DA1362">
        <w:rPr>
          <w:rFonts w:ascii="Arial" w:hAnsi="Arial" w:cs="Arial"/>
        </w:rPr>
      </w:r>
      <w:r w:rsidR="00DA1362">
        <w:rPr>
          <w:rFonts w:ascii="Arial" w:hAnsi="Arial" w:cs="Arial"/>
        </w:rPr>
        <w:fldChar w:fldCharType="separate"/>
      </w:r>
      <w:r w:rsidR="00AD42CE">
        <w:rPr>
          <w:rFonts w:ascii="Arial" w:hAnsi="Arial" w:cs="Arial"/>
        </w:rPr>
        <w:t>16.9</w:t>
      </w:r>
      <w:r w:rsidR="00DA1362">
        <w:rPr>
          <w:rFonts w:ascii="Arial" w:hAnsi="Arial" w:cs="Arial"/>
        </w:rPr>
        <w:fldChar w:fldCharType="end"/>
      </w:r>
      <w:r w:rsidR="00AD42CE">
        <w:rPr>
          <w:rFonts w:ascii="Arial" w:hAnsi="Arial" w:cs="Arial"/>
        </w:rPr>
        <w:t xml:space="preserve"> </w:t>
      </w:r>
      <w:r w:rsidR="006072E7" w:rsidRPr="00F52BAF">
        <w:rPr>
          <w:rFonts w:ascii="Arial" w:hAnsi="Arial" w:cs="Arial"/>
        </w:rPr>
        <w:t>Регламента</w:t>
      </w:r>
      <w:r w:rsidR="006F13DA">
        <w:rPr>
          <w:rFonts w:ascii="Arial" w:hAnsi="Arial" w:cs="Arial"/>
        </w:rPr>
        <w:t>;</w:t>
      </w:r>
    </w:p>
    <w:p w:rsidR="001D6082" w:rsidRDefault="001D6082" w:rsidP="00BE4B93">
      <w:pPr>
        <w:pStyle w:val="aa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Срок действия </w:t>
      </w:r>
      <w:r w:rsidR="002C3588">
        <w:rPr>
          <w:rFonts w:ascii="Arial" w:hAnsi="Arial" w:cs="Arial"/>
        </w:rPr>
        <w:t>П</w:t>
      </w:r>
      <w:r>
        <w:rPr>
          <w:rFonts w:ascii="Arial" w:hAnsi="Arial" w:cs="Arial"/>
        </w:rPr>
        <w:t xml:space="preserve">оручения – в </w:t>
      </w:r>
      <w:r w:rsidR="00F7579E">
        <w:rPr>
          <w:rFonts w:ascii="Arial" w:hAnsi="Arial" w:cs="Arial"/>
        </w:rPr>
        <w:t xml:space="preserve">течение </w:t>
      </w:r>
      <w:r>
        <w:rPr>
          <w:rFonts w:ascii="Arial" w:hAnsi="Arial" w:cs="Arial"/>
        </w:rPr>
        <w:t xml:space="preserve">срока действия </w:t>
      </w:r>
      <w:r w:rsidR="003236A7">
        <w:rPr>
          <w:rFonts w:ascii="Arial" w:hAnsi="Arial" w:cs="Arial"/>
        </w:rPr>
        <w:t xml:space="preserve"> </w:t>
      </w:r>
      <w:r w:rsidR="007D7516">
        <w:rPr>
          <w:rFonts w:ascii="Arial" w:hAnsi="Arial" w:cs="Arial"/>
        </w:rPr>
        <w:t>договора об оказании услуг на финансовых рынках.</w:t>
      </w:r>
    </w:p>
    <w:p w:rsidR="00BB5B8C" w:rsidRDefault="001D6082" w:rsidP="00274BAF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bookmarkStart w:id="140" w:name="_Ref389058158"/>
      <w:bookmarkStart w:id="141" w:name="_Ref375574110"/>
      <w:r w:rsidRPr="0047697B">
        <w:rPr>
          <w:rFonts w:ascii="Arial" w:hAnsi="Arial" w:cs="Arial"/>
        </w:rPr>
        <w:t xml:space="preserve">Если Клиент имеет длинную позицию по Опционному контракту, базовым активом которого является </w:t>
      </w:r>
      <w:r w:rsidR="007610B9">
        <w:rPr>
          <w:rFonts w:ascii="Arial" w:hAnsi="Arial" w:cs="Arial"/>
        </w:rPr>
        <w:t>Ф</w:t>
      </w:r>
      <w:r w:rsidRPr="0047697B">
        <w:rPr>
          <w:rFonts w:ascii="Arial" w:hAnsi="Arial" w:cs="Arial"/>
        </w:rPr>
        <w:t xml:space="preserve">ьючерсный контракт, то для исполнения такого контракта Клиент не позднее 15-00 часов по московскому времени </w:t>
      </w:r>
      <w:r>
        <w:rPr>
          <w:rFonts w:ascii="Arial" w:hAnsi="Arial" w:cs="Arial"/>
        </w:rPr>
        <w:t>в последний день обращения Опционного контракта</w:t>
      </w:r>
      <w:r w:rsidRPr="0047697B">
        <w:rPr>
          <w:rFonts w:ascii="Arial" w:hAnsi="Arial" w:cs="Arial"/>
        </w:rPr>
        <w:t xml:space="preserve">, должен обеспечить на своем </w:t>
      </w:r>
      <w:r w:rsidR="003A5906">
        <w:rPr>
          <w:rFonts w:ascii="Arial" w:hAnsi="Arial" w:cs="Arial"/>
        </w:rPr>
        <w:t>Счёте Клиента</w:t>
      </w:r>
      <w:r w:rsidR="00E22047">
        <w:rPr>
          <w:rFonts w:ascii="Arial" w:hAnsi="Arial" w:cs="Arial"/>
        </w:rPr>
        <w:t>,</w:t>
      </w:r>
      <w:r w:rsidR="003A5906">
        <w:rPr>
          <w:rFonts w:ascii="Arial" w:hAnsi="Arial" w:cs="Arial"/>
        </w:rPr>
        <w:t xml:space="preserve"> предназначенном для учёта обязательств по Срочному рынку</w:t>
      </w:r>
      <w:r w:rsidR="00BB5B8C">
        <w:rPr>
          <w:rFonts w:ascii="Arial" w:hAnsi="Arial" w:cs="Arial"/>
        </w:rPr>
        <w:t>,</w:t>
      </w:r>
      <w:r w:rsidR="00BB5B8C" w:rsidRPr="00BB5B8C">
        <w:rPr>
          <w:rFonts w:ascii="Arial" w:hAnsi="Arial" w:cs="Arial"/>
        </w:rPr>
        <w:t xml:space="preserve"> </w:t>
      </w:r>
      <w:r w:rsidR="00BB5B8C" w:rsidRPr="0047697B">
        <w:rPr>
          <w:rFonts w:ascii="Arial" w:hAnsi="Arial" w:cs="Arial"/>
        </w:rPr>
        <w:t xml:space="preserve">денежные средства в размере, достаточном для внесения </w:t>
      </w:r>
      <w:r w:rsidR="00BB5B8C">
        <w:rPr>
          <w:rFonts w:ascii="Arial" w:hAnsi="Arial" w:cs="Arial"/>
        </w:rPr>
        <w:t xml:space="preserve">обеспечения под Открытые позиции по Фьючерсному контракту, а также установить Лимиты </w:t>
      </w:r>
      <w:r w:rsidR="0057641C">
        <w:rPr>
          <w:rFonts w:ascii="Arial" w:hAnsi="Arial" w:cs="Arial"/>
        </w:rPr>
        <w:t>п</w:t>
      </w:r>
      <w:r w:rsidR="00BB5B8C">
        <w:rPr>
          <w:rFonts w:ascii="Arial" w:hAnsi="Arial" w:cs="Arial"/>
        </w:rPr>
        <w:t>о Брокерским фирмам</w:t>
      </w:r>
      <w:r w:rsidR="00082242">
        <w:rPr>
          <w:rFonts w:ascii="Arial" w:hAnsi="Arial" w:cs="Arial"/>
        </w:rPr>
        <w:t xml:space="preserve"> в размере большем, чем размер  Гарантийного обеспечения, </w:t>
      </w:r>
      <w:r w:rsidR="0057641C">
        <w:rPr>
          <w:rFonts w:ascii="Arial" w:hAnsi="Arial" w:cs="Arial"/>
        </w:rPr>
        <w:t xml:space="preserve">который необходимо будет предоставить </w:t>
      </w:r>
      <w:r w:rsidR="00E136B6">
        <w:rPr>
          <w:rFonts w:ascii="Arial" w:hAnsi="Arial" w:cs="Arial"/>
        </w:rPr>
        <w:t xml:space="preserve">после </w:t>
      </w:r>
      <w:r w:rsidR="0057641C">
        <w:rPr>
          <w:rFonts w:ascii="Arial" w:hAnsi="Arial" w:cs="Arial"/>
        </w:rPr>
        <w:t>исполнении указанного Опционного контракта.</w:t>
      </w:r>
      <w:bookmarkEnd w:id="140"/>
      <w:r w:rsidR="0057641C">
        <w:rPr>
          <w:rFonts w:ascii="Arial" w:hAnsi="Arial" w:cs="Arial"/>
        </w:rPr>
        <w:t xml:space="preserve"> </w:t>
      </w:r>
    </w:p>
    <w:p w:rsidR="001D6082" w:rsidRDefault="001D6082" w:rsidP="001D6082">
      <w:pPr>
        <w:pStyle w:val="2"/>
        <w:keepLines w:val="0"/>
        <w:numPr>
          <w:ilvl w:val="0"/>
          <w:numId w:val="4"/>
        </w:numPr>
        <w:spacing w:before="120"/>
        <w:jc w:val="both"/>
        <w:rPr>
          <w:rFonts w:cs="Arial"/>
        </w:rPr>
      </w:pPr>
      <w:bookmarkStart w:id="142" w:name="_Toc451056068"/>
      <w:bookmarkStart w:id="143" w:name="_Toc451057410"/>
      <w:bookmarkStart w:id="144" w:name="_Toc451056066"/>
      <w:bookmarkStart w:id="145" w:name="_Toc451057408"/>
      <w:bookmarkStart w:id="146" w:name="_Toc451063866"/>
      <w:bookmarkStart w:id="147" w:name="_Toc451073125"/>
      <w:bookmarkStart w:id="148" w:name="_Toc451149537"/>
      <w:bookmarkStart w:id="149" w:name="_Toc451341491"/>
      <w:bookmarkStart w:id="150" w:name="_Toc481288910"/>
      <w:bookmarkStart w:id="151" w:name="_Toc497027613"/>
      <w:bookmarkStart w:id="152" w:name="_Toc500766993"/>
      <w:bookmarkStart w:id="153" w:name="_Toc452183891"/>
      <w:bookmarkStart w:id="154" w:name="_Toc454790607"/>
      <w:bookmarkStart w:id="155" w:name="_Toc455158081"/>
      <w:bookmarkStart w:id="156" w:name="_Toc477264908"/>
      <w:bookmarkStart w:id="157" w:name="_Toc478808658"/>
      <w:bookmarkStart w:id="158" w:name="_Toc389752247"/>
      <w:bookmarkEnd w:id="141"/>
      <w:bookmarkEnd w:id="142"/>
      <w:bookmarkEnd w:id="143"/>
      <w:r w:rsidRPr="005C2DED">
        <w:rPr>
          <w:rFonts w:cs="Arial"/>
        </w:rPr>
        <w:t>Урегулирование</w:t>
      </w:r>
      <w:bookmarkEnd w:id="144"/>
      <w:bookmarkEnd w:id="145"/>
      <w:bookmarkEnd w:id="146"/>
      <w:bookmarkEnd w:id="147"/>
      <w:bookmarkEnd w:id="148"/>
      <w:bookmarkEnd w:id="149"/>
      <w:bookmarkEnd w:id="150"/>
      <w:r>
        <w:rPr>
          <w:rFonts w:cs="Arial"/>
        </w:rPr>
        <w:t xml:space="preserve"> </w:t>
      </w:r>
      <w:bookmarkEnd w:id="151"/>
      <w:bookmarkEnd w:id="152"/>
      <w:bookmarkEnd w:id="153"/>
      <w:bookmarkEnd w:id="154"/>
      <w:bookmarkEnd w:id="155"/>
      <w:bookmarkEnd w:id="156"/>
      <w:bookmarkEnd w:id="157"/>
      <w:r w:rsidR="003C687E">
        <w:rPr>
          <w:rFonts w:cs="Arial"/>
        </w:rPr>
        <w:t>договоров</w:t>
      </w:r>
      <w:bookmarkEnd w:id="158"/>
    </w:p>
    <w:p w:rsidR="001D6082" w:rsidRDefault="001D6082" w:rsidP="008110C1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 w:rsidRPr="005C2DED">
        <w:rPr>
          <w:rFonts w:ascii="Arial" w:hAnsi="Arial" w:cs="Arial"/>
        </w:rPr>
        <w:t xml:space="preserve">Урегулирование Банком </w:t>
      </w:r>
      <w:r w:rsidR="00AD319D">
        <w:rPr>
          <w:rFonts w:ascii="Arial" w:hAnsi="Arial" w:cs="Arial"/>
        </w:rPr>
        <w:t>Д</w:t>
      </w:r>
      <w:r w:rsidR="007720F7">
        <w:rPr>
          <w:rFonts w:ascii="Arial" w:hAnsi="Arial" w:cs="Arial"/>
        </w:rPr>
        <w:t>оговоров</w:t>
      </w:r>
      <w:r w:rsidRPr="005C2DED">
        <w:rPr>
          <w:rFonts w:ascii="Arial" w:hAnsi="Arial" w:cs="Arial"/>
        </w:rPr>
        <w:t xml:space="preserve">, заключенных в </w:t>
      </w:r>
      <w:r w:rsidR="00864397">
        <w:rPr>
          <w:rFonts w:ascii="Arial" w:hAnsi="Arial" w:cs="Arial"/>
        </w:rPr>
        <w:t>Системе проведения торгов</w:t>
      </w:r>
      <w:r w:rsidRPr="005C2DED">
        <w:rPr>
          <w:rFonts w:ascii="Arial" w:hAnsi="Arial" w:cs="Arial"/>
        </w:rPr>
        <w:t xml:space="preserve">, производится в порядке и в сроки, предусмотренные </w:t>
      </w:r>
      <w:r w:rsidR="00864397">
        <w:rPr>
          <w:rFonts w:ascii="Arial" w:hAnsi="Arial" w:cs="Arial"/>
        </w:rPr>
        <w:t>П</w:t>
      </w:r>
      <w:r w:rsidRPr="005C2DED">
        <w:rPr>
          <w:rFonts w:ascii="Arial" w:hAnsi="Arial" w:cs="Arial"/>
        </w:rPr>
        <w:t xml:space="preserve">равилами </w:t>
      </w:r>
      <w:r w:rsidR="00864397">
        <w:rPr>
          <w:rFonts w:ascii="Arial" w:hAnsi="Arial" w:cs="Arial"/>
        </w:rPr>
        <w:t>Системы проведения торгов</w:t>
      </w:r>
      <w:r w:rsidRPr="005C2DED">
        <w:rPr>
          <w:rFonts w:ascii="Arial" w:hAnsi="Arial" w:cs="Arial"/>
        </w:rPr>
        <w:t>. Урегулирование</w:t>
      </w:r>
      <w:r w:rsidR="00AD319D">
        <w:rPr>
          <w:rFonts w:ascii="Arial" w:hAnsi="Arial" w:cs="Arial"/>
        </w:rPr>
        <w:t xml:space="preserve"> Д</w:t>
      </w:r>
      <w:r w:rsidR="007720F7">
        <w:rPr>
          <w:rFonts w:ascii="Arial" w:hAnsi="Arial" w:cs="Arial"/>
        </w:rPr>
        <w:t>оговоров</w:t>
      </w:r>
      <w:r w:rsidRPr="005C2DED">
        <w:rPr>
          <w:rFonts w:ascii="Arial" w:hAnsi="Arial" w:cs="Arial"/>
        </w:rPr>
        <w:t xml:space="preserve">, заключенных </w:t>
      </w:r>
      <w:r w:rsidR="00864397">
        <w:rPr>
          <w:rFonts w:ascii="Arial" w:hAnsi="Arial" w:cs="Arial"/>
        </w:rPr>
        <w:t>на Внебиржевом рынке</w:t>
      </w:r>
      <w:r w:rsidRPr="005C2DED">
        <w:rPr>
          <w:rFonts w:ascii="Arial" w:hAnsi="Arial" w:cs="Arial"/>
        </w:rPr>
        <w:t xml:space="preserve">, производится в порядке и в сроки, предусмотренные договором между Банком и третьим лицом - контрагентом </w:t>
      </w:r>
      <w:r w:rsidR="00E36F2F">
        <w:rPr>
          <w:rFonts w:ascii="Arial" w:hAnsi="Arial" w:cs="Arial"/>
        </w:rPr>
        <w:t>по договору</w:t>
      </w:r>
      <w:r w:rsidRPr="005C2DED">
        <w:rPr>
          <w:rFonts w:ascii="Arial" w:hAnsi="Arial" w:cs="Arial"/>
        </w:rPr>
        <w:t>.</w:t>
      </w:r>
    </w:p>
    <w:p w:rsidR="00234A8C" w:rsidRDefault="001D6082" w:rsidP="00234A8C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 w:rsidRPr="00234A8C">
        <w:rPr>
          <w:rFonts w:ascii="Arial" w:hAnsi="Arial" w:cs="Arial"/>
        </w:rPr>
        <w:t xml:space="preserve">Урегулирование </w:t>
      </w:r>
      <w:r w:rsidR="00AD319D">
        <w:rPr>
          <w:rFonts w:ascii="Arial" w:hAnsi="Arial" w:cs="Arial"/>
        </w:rPr>
        <w:t>Д</w:t>
      </w:r>
      <w:r w:rsidR="003C687E" w:rsidRPr="00CF6E2A">
        <w:rPr>
          <w:rFonts w:ascii="Arial" w:hAnsi="Arial" w:cs="Arial"/>
        </w:rPr>
        <w:t>оговоров</w:t>
      </w:r>
      <w:r w:rsidRPr="00CF6E2A">
        <w:rPr>
          <w:rFonts w:ascii="Arial" w:hAnsi="Arial" w:cs="Arial"/>
        </w:rPr>
        <w:t xml:space="preserve">, </w:t>
      </w:r>
      <w:r w:rsidR="003C687E" w:rsidRPr="00CF6E2A">
        <w:rPr>
          <w:rFonts w:ascii="Arial" w:hAnsi="Arial" w:cs="Arial"/>
        </w:rPr>
        <w:t xml:space="preserve">заключенных </w:t>
      </w:r>
      <w:r w:rsidRPr="00CF6E2A">
        <w:rPr>
          <w:rFonts w:ascii="Arial" w:hAnsi="Arial" w:cs="Arial"/>
        </w:rPr>
        <w:t>по поручению Клиента в какой</w:t>
      </w:r>
      <w:r w:rsidR="00E36F2F" w:rsidRPr="00CF6E2A">
        <w:rPr>
          <w:rFonts w:ascii="Arial" w:hAnsi="Arial" w:cs="Arial"/>
        </w:rPr>
        <w:t>-</w:t>
      </w:r>
      <w:r w:rsidRPr="00CF6E2A">
        <w:rPr>
          <w:rFonts w:ascii="Arial" w:hAnsi="Arial" w:cs="Arial"/>
        </w:rPr>
        <w:t xml:space="preserve">либо </w:t>
      </w:r>
      <w:r w:rsidR="00864397" w:rsidRPr="00CF6E2A">
        <w:rPr>
          <w:rFonts w:ascii="Arial" w:hAnsi="Arial" w:cs="Arial"/>
        </w:rPr>
        <w:t>Системе проведения торгов</w:t>
      </w:r>
      <w:r w:rsidRPr="00F175F9">
        <w:rPr>
          <w:rFonts w:ascii="Arial" w:hAnsi="Arial" w:cs="Arial"/>
        </w:rPr>
        <w:t>, производится Банком за счет денежных средст</w:t>
      </w:r>
      <w:r w:rsidRPr="00F52BAF">
        <w:rPr>
          <w:rFonts w:ascii="Arial" w:hAnsi="Arial" w:cs="Arial"/>
        </w:rPr>
        <w:t>в</w:t>
      </w:r>
      <w:r w:rsidR="002A1C39" w:rsidRPr="00F52BAF">
        <w:rPr>
          <w:rFonts w:ascii="Arial" w:hAnsi="Arial" w:cs="Arial"/>
        </w:rPr>
        <w:t xml:space="preserve"> и </w:t>
      </w:r>
      <w:r w:rsidR="003C687E" w:rsidRPr="00F52BAF">
        <w:rPr>
          <w:rFonts w:ascii="Arial" w:hAnsi="Arial" w:cs="Arial"/>
        </w:rPr>
        <w:t>ц</w:t>
      </w:r>
      <w:r w:rsidR="002A1C39" w:rsidRPr="009D4B6E">
        <w:rPr>
          <w:rFonts w:ascii="Arial" w:hAnsi="Arial" w:cs="Arial"/>
        </w:rPr>
        <w:t>енных бумаг</w:t>
      </w:r>
      <w:r w:rsidR="00234A8C" w:rsidRPr="009D4B6E">
        <w:rPr>
          <w:rFonts w:ascii="Arial" w:hAnsi="Arial" w:cs="Arial"/>
        </w:rPr>
        <w:t xml:space="preserve"> достаточных для ис</w:t>
      </w:r>
      <w:r w:rsidR="00AD319D">
        <w:rPr>
          <w:rFonts w:ascii="Arial" w:hAnsi="Arial" w:cs="Arial"/>
        </w:rPr>
        <w:t>полнения указанных заключенных Д</w:t>
      </w:r>
      <w:r w:rsidR="00234A8C" w:rsidRPr="009D4B6E">
        <w:rPr>
          <w:rFonts w:ascii="Arial" w:hAnsi="Arial" w:cs="Arial"/>
        </w:rPr>
        <w:t>оговоров.</w:t>
      </w:r>
      <w:r w:rsidR="00234A8C" w:rsidRPr="0050281C">
        <w:rPr>
          <w:rFonts w:ascii="Arial" w:hAnsi="Arial" w:cs="Arial"/>
        </w:rPr>
        <w:t xml:space="preserve"> </w:t>
      </w:r>
    </w:p>
    <w:p w:rsidR="001D6082" w:rsidRPr="00F52BAF" w:rsidRDefault="001D6082" w:rsidP="00234A8C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 w:rsidRPr="00234A8C">
        <w:rPr>
          <w:rFonts w:ascii="Arial" w:hAnsi="Arial" w:cs="Arial"/>
        </w:rPr>
        <w:t xml:space="preserve">Расчет суммы вариационной маржи, ее списание и зачисление </w:t>
      </w:r>
      <w:r w:rsidRPr="00CF6E2A">
        <w:rPr>
          <w:rFonts w:ascii="Arial" w:hAnsi="Arial" w:cs="Arial"/>
        </w:rPr>
        <w:t xml:space="preserve">производится Банком по итогам </w:t>
      </w:r>
      <w:r w:rsidR="00864397" w:rsidRPr="00F175F9">
        <w:rPr>
          <w:rFonts w:ascii="Arial" w:hAnsi="Arial" w:cs="Arial"/>
        </w:rPr>
        <w:t xml:space="preserve">завершения </w:t>
      </w:r>
      <w:r w:rsidR="00911CA9" w:rsidRPr="00F52BAF">
        <w:rPr>
          <w:rFonts w:ascii="Arial" w:hAnsi="Arial" w:cs="Arial"/>
        </w:rPr>
        <w:t>Т</w:t>
      </w:r>
      <w:r w:rsidR="00864397" w:rsidRPr="00F52BAF">
        <w:rPr>
          <w:rFonts w:ascii="Arial" w:hAnsi="Arial" w:cs="Arial"/>
        </w:rPr>
        <w:t xml:space="preserve">оргового дня и проведения клиринговой сессии на </w:t>
      </w:r>
      <w:r w:rsidRPr="00F52BAF">
        <w:rPr>
          <w:rFonts w:ascii="Arial" w:hAnsi="Arial" w:cs="Arial"/>
        </w:rPr>
        <w:t>Срочно</w:t>
      </w:r>
      <w:r w:rsidR="00864397" w:rsidRPr="009D4B6E">
        <w:rPr>
          <w:rFonts w:ascii="Arial" w:hAnsi="Arial" w:cs="Arial"/>
        </w:rPr>
        <w:t>м</w:t>
      </w:r>
      <w:r w:rsidRPr="009D4B6E">
        <w:rPr>
          <w:rFonts w:ascii="Arial" w:hAnsi="Arial" w:cs="Arial"/>
        </w:rPr>
        <w:t xml:space="preserve"> рынк</w:t>
      </w:r>
      <w:r w:rsidR="00864397" w:rsidRPr="009D4B6E">
        <w:rPr>
          <w:rFonts w:ascii="Arial" w:hAnsi="Arial" w:cs="Arial"/>
        </w:rPr>
        <w:t>е</w:t>
      </w:r>
      <w:r w:rsidRPr="009D4B6E">
        <w:rPr>
          <w:rFonts w:ascii="Arial" w:hAnsi="Arial" w:cs="Arial"/>
        </w:rPr>
        <w:t xml:space="preserve"> один раз в день. </w:t>
      </w:r>
      <w:r w:rsidR="00E22047" w:rsidRPr="009D4B6E">
        <w:rPr>
          <w:rFonts w:ascii="Arial" w:hAnsi="Arial" w:cs="Arial"/>
        </w:rPr>
        <w:t xml:space="preserve">Клиент поручает Банку </w:t>
      </w:r>
      <w:r w:rsidR="00E22047" w:rsidRPr="00FF7906">
        <w:rPr>
          <w:rFonts w:ascii="Arial" w:hAnsi="Arial" w:cs="Arial"/>
        </w:rPr>
        <w:t>с</w:t>
      </w:r>
      <w:r w:rsidRPr="00C279D9">
        <w:rPr>
          <w:rFonts w:ascii="Arial" w:hAnsi="Arial" w:cs="Arial"/>
        </w:rPr>
        <w:t>писание</w:t>
      </w:r>
      <w:r w:rsidRPr="00234A8C">
        <w:rPr>
          <w:rFonts w:ascii="Arial" w:hAnsi="Arial" w:cs="Arial"/>
        </w:rPr>
        <w:t xml:space="preserve"> и зачисление вариационной маржи </w:t>
      </w:r>
      <w:r w:rsidRPr="00CF6E2A">
        <w:rPr>
          <w:rFonts w:ascii="Arial" w:hAnsi="Arial" w:cs="Arial"/>
        </w:rPr>
        <w:t>без</w:t>
      </w:r>
      <w:r w:rsidR="00E22047" w:rsidRPr="00CF6E2A">
        <w:rPr>
          <w:rFonts w:ascii="Arial" w:hAnsi="Arial" w:cs="Arial"/>
        </w:rPr>
        <w:t xml:space="preserve"> дополнительного</w:t>
      </w:r>
      <w:r w:rsidRPr="00695D68">
        <w:rPr>
          <w:rFonts w:ascii="Arial" w:hAnsi="Arial" w:cs="Arial"/>
        </w:rPr>
        <w:t xml:space="preserve"> </w:t>
      </w:r>
      <w:r w:rsidR="00FD7666" w:rsidRPr="00F175F9">
        <w:rPr>
          <w:rFonts w:ascii="Arial" w:hAnsi="Arial" w:cs="Arial"/>
        </w:rPr>
        <w:t>п</w:t>
      </w:r>
      <w:r w:rsidRPr="00F52BAF">
        <w:rPr>
          <w:rFonts w:ascii="Arial" w:hAnsi="Arial" w:cs="Arial"/>
        </w:rPr>
        <w:t>оручения Клиента.</w:t>
      </w:r>
    </w:p>
    <w:p w:rsidR="001D6082" w:rsidRPr="00B11EEC" w:rsidRDefault="001D6082" w:rsidP="008110C1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 w:rsidRPr="0033253E">
        <w:rPr>
          <w:rFonts w:ascii="Arial" w:hAnsi="Arial" w:cs="Arial"/>
        </w:rPr>
        <w:t xml:space="preserve">Уплата вариационной маржи по </w:t>
      </w:r>
      <w:r w:rsidR="007308EF">
        <w:rPr>
          <w:rFonts w:ascii="Arial" w:hAnsi="Arial" w:cs="Arial"/>
        </w:rPr>
        <w:t>Договорам</w:t>
      </w:r>
      <w:r w:rsidRPr="0033253E">
        <w:rPr>
          <w:rFonts w:ascii="Arial" w:hAnsi="Arial" w:cs="Arial"/>
        </w:rPr>
        <w:t xml:space="preserve">, заключенным </w:t>
      </w:r>
      <w:r w:rsidR="007308EF">
        <w:rPr>
          <w:rFonts w:ascii="Arial" w:hAnsi="Arial" w:cs="Arial"/>
        </w:rPr>
        <w:t xml:space="preserve">Банком на Срочном рынке </w:t>
      </w:r>
      <w:r w:rsidR="006171C6">
        <w:rPr>
          <w:rFonts w:ascii="Arial" w:hAnsi="Arial" w:cs="Arial"/>
        </w:rPr>
        <w:t>за счет и в интересах</w:t>
      </w:r>
      <w:r w:rsidRPr="0033253E">
        <w:rPr>
          <w:rFonts w:ascii="Arial" w:hAnsi="Arial" w:cs="Arial"/>
        </w:rPr>
        <w:t xml:space="preserve"> Клиента, производится Банком за счет денежных средств на Инвестиционном счете Клиента. Суммы вариационной маржи, полученные Банком </w:t>
      </w:r>
      <w:r w:rsidR="003C78A5">
        <w:rPr>
          <w:rFonts w:ascii="Arial" w:hAnsi="Arial" w:cs="Arial"/>
        </w:rPr>
        <w:t>по Договорам</w:t>
      </w:r>
      <w:r w:rsidR="003C78A5" w:rsidRPr="0033253E">
        <w:rPr>
          <w:rFonts w:ascii="Arial" w:hAnsi="Arial" w:cs="Arial"/>
        </w:rPr>
        <w:t xml:space="preserve">, заключенным </w:t>
      </w:r>
      <w:r w:rsidR="003C78A5">
        <w:rPr>
          <w:rFonts w:ascii="Arial" w:hAnsi="Arial" w:cs="Arial"/>
        </w:rPr>
        <w:t>Банком на Срочном рынке за счет и в интересах</w:t>
      </w:r>
      <w:r w:rsidR="003C78A5" w:rsidRPr="0033253E">
        <w:rPr>
          <w:rFonts w:ascii="Arial" w:hAnsi="Arial" w:cs="Arial"/>
        </w:rPr>
        <w:t xml:space="preserve"> Клиента</w:t>
      </w:r>
      <w:r w:rsidR="003C78A5">
        <w:rPr>
          <w:rFonts w:ascii="Arial" w:hAnsi="Arial" w:cs="Arial"/>
        </w:rPr>
        <w:t>,</w:t>
      </w:r>
      <w:r w:rsidRPr="0033253E">
        <w:rPr>
          <w:rFonts w:ascii="Arial" w:hAnsi="Arial" w:cs="Arial"/>
        </w:rPr>
        <w:t xml:space="preserve"> зачисляются на Инвестиционный счет.</w:t>
      </w:r>
    </w:p>
    <w:p w:rsidR="00174B17" w:rsidRPr="00AF0D5B" w:rsidRDefault="001D6082" w:rsidP="008110C1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 w:rsidRPr="00AF0D5B">
        <w:rPr>
          <w:rFonts w:ascii="Arial" w:hAnsi="Arial" w:cs="Arial"/>
        </w:rPr>
        <w:t>Клиент может письменно уведомить Банк в свободной форме о Коде Субклиента</w:t>
      </w:r>
      <w:r w:rsidR="00E14D5A" w:rsidRPr="00AF0D5B">
        <w:rPr>
          <w:rFonts w:ascii="Arial" w:hAnsi="Arial" w:cs="Arial"/>
        </w:rPr>
        <w:t>/Клиринговом регистре Клиента</w:t>
      </w:r>
      <w:r w:rsidRPr="00AF0D5B">
        <w:rPr>
          <w:rFonts w:ascii="Arial" w:hAnsi="Arial" w:cs="Arial"/>
        </w:rPr>
        <w:t xml:space="preserve">, по которому будут производиться процедуры урегулирования </w:t>
      </w:r>
      <w:r w:rsidR="000752C3" w:rsidRPr="00AF0D5B">
        <w:rPr>
          <w:rFonts w:ascii="Arial" w:hAnsi="Arial" w:cs="Arial"/>
        </w:rPr>
        <w:t xml:space="preserve">договоров </w:t>
      </w:r>
      <w:r w:rsidRPr="00AF0D5B">
        <w:rPr>
          <w:rFonts w:ascii="Arial" w:hAnsi="Arial" w:cs="Arial"/>
        </w:rPr>
        <w:t>в соответствии с п</w:t>
      </w:r>
      <w:r w:rsidR="00135B35" w:rsidRPr="00AF0D5B">
        <w:rPr>
          <w:rFonts w:ascii="Arial" w:hAnsi="Arial" w:cs="Arial"/>
        </w:rPr>
        <w:t>п</w:t>
      </w:r>
      <w:r w:rsidRPr="00AF0D5B">
        <w:rPr>
          <w:rFonts w:ascii="Arial" w:hAnsi="Arial" w:cs="Arial"/>
        </w:rPr>
        <w:t xml:space="preserve">. </w:t>
      </w:r>
      <w:fldSimple w:instr=" REF _Ref374530974 \r \h  \* MERGEFORMAT ">
        <w:r w:rsidR="008110C1" w:rsidRPr="00AF0D5B">
          <w:rPr>
            <w:rFonts w:ascii="Arial" w:hAnsi="Arial" w:cs="Arial"/>
          </w:rPr>
          <w:t>18.5</w:t>
        </w:r>
      </w:fldSimple>
      <w:r w:rsidR="00EC6039" w:rsidRPr="00AF0D5B">
        <w:rPr>
          <w:rFonts w:ascii="Arial" w:hAnsi="Arial" w:cs="Arial"/>
        </w:rPr>
        <w:t>, 19.1.1,</w:t>
      </w:r>
      <w:r w:rsidRPr="00AF0D5B">
        <w:rPr>
          <w:rFonts w:ascii="Arial" w:hAnsi="Arial" w:cs="Arial"/>
        </w:rPr>
        <w:t xml:space="preserve">  </w:t>
      </w:r>
      <w:fldSimple w:instr=" REF _Ref374537178 \r \h  \* MERGEFORMAT ">
        <w:r w:rsidR="000D50DD" w:rsidRPr="00AF0D5B">
          <w:rPr>
            <w:rFonts w:ascii="Arial" w:hAnsi="Arial" w:cs="Arial"/>
          </w:rPr>
          <w:t>19.1.7</w:t>
        </w:r>
        <w:r w:rsidR="00EC6039" w:rsidRPr="00AF0D5B">
          <w:rPr>
            <w:rFonts w:ascii="Arial" w:hAnsi="Arial" w:cs="Arial"/>
          </w:rPr>
          <w:t>, 20.1.1, 20.1.6</w:t>
        </w:r>
      </w:fldSimple>
      <w:r w:rsidRPr="00AF0D5B">
        <w:rPr>
          <w:rFonts w:ascii="Arial" w:hAnsi="Arial" w:cs="Arial"/>
        </w:rPr>
        <w:t xml:space="preserve">. </w:t>
      </w:r>
      <w:r w:rsidR="008E252B" w:rsidRPr="00AF0D5B">
        <w:rPr>
          <w:rFonts w:ascii="Arial" w:hAnsi="Arial" w:cs="Arial"/>
        </w:rPr>
        <w:t xml:space="preserve"> и 20.2.6. </w:t>
      </w:r>
      <w:r w:rsidR="007256D2" w:rsidRPr="00AF0D5B">
        <w:rPr>
          <w:rFonts w:ascii="Arial" w:hAnsi="Arial" w:cs="Arial"/>
        </w:rPr>
        <w:t xml:space="preserve">Регламента. </w:t>
      </w:r>
      <w:r w:rsidRPr="00AF0D5B">
        <w:rPr>
          <w:rFonts w:ascii="Arial" w:hAnsi="Arial" w:cs="Arial"/>
        </w:rPr>
        <w:t>В случае</w:t>
      </w:r>
      <w:r w:rsidR="00512D6B" w:rsidRPr="00AF0D5B">
        <w:rPr>
          <w:rFonts w:ascii="Arial" w:hAnsi="Arial" w:cs="Arial"/>
        </w:rPr>
        <w:t xml:space="preserve"> </w:t>
      </w:r>
      <w:r w:rsidRPr="00AF0D5B">
        <w:rPr>
          <w:rFonts w:ascii="Arial" w:hAnsi="Arial" w:cs="Arial"/>
        </w:rPr>
        <w:t xml:space="preserve">если такое уведомление не было предоставлено, процедуры урегулирования </w:t>
      </w:r>
      <w:r w:rsidR="000752C3" w:rsidRPr="00AF0D5B">
        <w:rPr>
          <w:rFonts w:ascii="Arial" w:hAnsi="Arial" w:cs="Arial"/>
        </w:rPr>
        <w:t>договоров</w:t>
      </w:r>
      <w:r w:rsidRPr="00AF0D5B">
        <w:rPr>
          <w:rFonts w:ascii="Arial" w:hAnsi="Arial" w:cs="Arial"/>
        </w:rPr>
        <w:t xml:space="preserve"> в соответствии </w:t>
      </w:r>
      <w:r w:rsidR="00135B35" w:rsidRPr="00AF0D5B">
        <w:rPr>
          <w:rFonts w:ascii="Arial" w:hAnsi="Arial" w:cs="Arial"/>
        </w:rPr>
        <w:t xml:space="preserve">пп. </w:t>
      </w:r>
      <w:fldSimple w:instr=" REF _Ref374530974 \r \h  \* MERGEFORMAT ">
        <w:r w:rsidR="00497D2F" w:rsidRPr="00AF0D5B">
          <w:rPr>
            <w:rFonts w:ascii="Arial" w:hAnsi="Arial" w:cs="Arial"/>
          </w:rPr>
          <w:t>18.5</w:t>
        </w:r>
      </w:fldSimple>
      <w:r w:rsidR="00EC6039" w:rsidRPr="00AF0D5B">
        <w:rPr>
          <w:rFonts w:ascii="Arial" w:hAnsi="Arial" w:cs="Arial"/>
        </w:rPr>
        <w:t xml:space="preserve">, 19.1.1, </w:t>
      </w:r>
      <w:fldSimple w:instr=" REF _Ref374537178 \r \h  \* MERGEFORMAT ">
        <w:r w:rsidR="000D50DD" w:rsidRPr="00AF0D5B">
          <w:rPr>
            <w:rFonts w:ascii="Arial" w:hAnsi="Arial" w:cs="Arial"/>
          </w:rPr>
          <w:t>19.1.7</w:t>
        </w:r>
        <w:r w:rsidR="00EC6039" w:rsidRPr="00AF0D5B">
          <w:rPr>
            <w:rFonts w:ascii="Arial" w:hAnsi="Arial" w:cs="Arial"/>
          </w:rPr>
          <w:t>, 20.1.1, 20.1.6</w:t>
        </w:r>
      </w:fldSimple>
      <w:r w:rsidRPr="00AF0D5B">
        <w:rPr>
          <w:rFonts w:ascii="Arial" w:hAnsi="Arial" w:cs="Arial"/>
        </w:rPr>
        <w:t xml:space="preserve"> </w:t>
      </w:r>
      <w:r w:rsidR="008E252B" w:rsidRPr="00AF0D5B">
        <w:rPr>
          <w:rFonts w:ascii="Arial" w:hAnsi="Arial" w:cs="Arial"/>
        </w:rPr>
        <w:t xml:space="preserve">и 20.2.6. </w:t>
      </w:r>
      <w:r w:rsidR="000752C3" w:rsidRPr="00AF0D5B">
        <w:rPr>
          <w:rFonts w:ascii="Arial" w:hAnsi="Arial" w:cs="Arial"/>
        </w:rPr>
        <w:t xml:space="preserve">Регламента </w:t>
      </w:r>
      <w:r w:rsidR="00EC6039" w:rsidRPr="00AF0D5B">
        <w:rPr>
          <w:rFonts w:ascii="Arial" w:hAnsi="Arial" w:cs="Arial"/>
        </w:rPr>
        <w:t xml:space="preserve">вправе самостоятельно осуществить выбор </w:t>
      </w:r>
      <w:r w:rsidR="00512D6B" w:rsidRPr="00AF0D5B">
        <w:rPr>
          <w:rFonts w:ascii="Arial" w:hAnsi="Arial" w:cs="Arial"/>
        </w:rPr>
        <w:t>Код</w:t>
      </w:r>
      <w:r w:rsidR="00EC6039" w:rsidRPr="00AF0D5B">
        <w:rPr>
          <w:rFonts w:ascii="Arial" w:hAnsi="Arial" w:cs="Arial"/>
        </w:rPr>
        <w:t>а</w:t>
      </w:r>
      <w:r w:rsidR="00512D6B" w:rsidRPr="00AF0D5B">
        <w:rPr>
          <w:rFonts w:ascii="Arial" w:hAnsi="Arial" w:cs="Arial"/>
        </w:rPr>
        <w:t xml:space="preserve"> </w:t>
      </w:r>
      <w:r w:rsidR="00174B17" w:rsidRPr="00AF0D5B">
        <w:rPr>
          <w:rFonts w:ascii="Arial" w:hAnsi="Arial" w:cs="Arial"/>
        </w:rPr>
        <w:t>Субклиента/Клирингов</w:t>
      </w:r>
      <w:r w:rsidR="00EC6039" w:rsidRPr="00AF0D5B">
        <w:rPr>
          <w:rFonts w:ascii="Arial" w:hAnsi="Arial" w:cs="Arial"/>
        </w:rPr>
        <w:t>ый</w:t>
      </w:r>
      <w:r w:rsidR="00174B17" w:rsidRPr="00AF0D5B">
        <w:rPr>
          <w:rFonts w:ascii="Arial" w:hAnsi="Arial" w:cs="Arial"/>
        </w:rPr>
        <w:t xml:space="preserve"> регистр Клиента</w:t>
      </w:r>
      <w:r w:rsidR="002232B7" w:rsidRPr="00AF0D5B">
        <w:rPr>
          <w:rFonts w:ascii="Arial" w:hAnsi="Arial" w:cs="Arial"/>
        </w:rPr>
        <w:t xml:space="preserve">.  </w:t>
      </w:r>
    </w:p>
    <w:p w:rsidR="001D6082" w:rsidRDefault="001D6082" w:rsidP="00D23129">
      <w:pPr>
        <w:pStyle w:val="aa"/>
        <w:tabs>
          <w:tab w:val="clear" w:pos="2160"/>
        </w:tabs>
        <w:ind w:left="1000" w:firstLine="0"/>
        <w:rPr>
          <w:rFonts w:ascii="Arial" w:hAnsi="Arial" w:cs="Arial"/>
        </w:rPr>
      </w:pPr>
    </w:p>
    <w:p w:rsidR="001D6082" w:rsidRDefault="001D6082" w:rsidP="001D6082">
      <w:pPr>
        <w:pStyle w:val="2"/>
        <w:keepLines w:val="0"/>
        <w:numPr>
          <w:ilvl w:val="0"/>
          <w:numId w:val="4"/>
        </w:numPr>
        <w:spacing w:before="120"/>
        <w:jc w:val="both"/>
        <w:rPr>
          <w:rFonts w:cs="Arial"/>
        </w:rPr>
      </w:pPr>
      <w:bookmarkStart w:id="159" w:name="_Ref389058106"/>
      <w:bookmarkStart w:id="160" w:name="_Toc389752248"/>
      <w:r w:rsidRPr="00695D83">
        <w:rPr>
          <w:rFonts w:cs="Arial"/>
        </w:rPr>
        <w:t xml:space="preserve">Особенности урегулирования </w:t>
      </w:r>
      <w:r w:rsidR="00C279D9">
        <w:rPr>
          <w:rFonts w:cs="Arial"/>
        </w:rPr>
        <w:t>договоров</w:t>
      </w:r>
      <w:r w:rsidR="00C279D9" w:rsidRPr="00695D83">
        <w:rPr>
          <w:rFonts w:cs="Arial"/>
        </w:rPr>
        <w:t xml:space="preserve"> </w:t>
      </w:r>
      <w:r w:rsidRPr="00695D83">
        <w:rPr>
          <w:rFonts w:cs="Arial"/>
        </w:rPr>
        <w:t xml:space="preserve">на </w:t>
      </w:r>
      <w:r w:rsidR="00480D6F">
        <w:rPr>
          <w:rFonts w:cs="Arial"/>
        </w:rPr>
        <w:t>С</w:t>
      </w:r>
      <w:r w:rsidR="00480D6F" w:rsidRPr="00695D83">
        <w:rPr>
          <w:rFonts w:cs="Arial"/>
        </w:rPr>
        <w:t>рочном</w:t>
      </w:r>
      <w:r w:rsidRPr="00695D83">
        <w:rPr>
          <w:rFonts w:cs="Arial"/>
        </w:rPr>
        <w:t xml:space="preserve"> рынке</w:t>
      </w:r>
      <w:r>
        <w:rPr>
          <w:rFonts w:cs="Arial"/>
        </w:rPr>
        <w:t>.</w:t>
      </w:r>
      <w:bookmarkEnd w:id="159"/>
      <w:bookmarkEnd w:id="160"/>
    </w:p>
    <w:p w:rsidR="001D6082" w:rsidRDefault="001D6082" w:rsidP="004C7ED7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bookmarkStart w:id="161" w:name="_Ref374526906"/>
      <w:r w:rsidRPr="0033253E">
        <w:rPr>
          <w:rFonts w:ascii="Arial" w:hAnsi="Arial" w:cs="Arial"/>
        </w:rPr>
        <w:t>В целях</w:t>
      </w:r>
      <w:r>
        <w:rPr>
          <w:rFonts w:ascii="Arial" w:hAnsi="Arial" w:cs="Arial"/>
        </w:rPr>
        <w:t xml:space="preserve"> </w:t>
      </w:r>
      <w:r w:rsidRPr="0033253E">
        <w:rPr>
          <w:rFonts w:ascii="Arial" w:hAnsi="Arial" w:cs="Arial"/>
        </w:rPr>
        <w:t xml:space="preserve">обеспечения своевременного и надлежащего исполнения </w:t>
      </w:r>
      <w:r w:rsidR="00644B70">
        <w:rPr>
          <w:rFonts w:ascii="Arial" w:hAnsi="Arial" w:cs="Arial"/>
        </w:rPr>
        <w:t>Д</w:t>
      </w:r>
      <w:r w:rsidR="008308DB">
        <w:rPr>
          <w:rFonts w:ascii="Arial" w:hAnsi="Arial" w:cs="Arial"/>
        </w:rPr>
        <w:t xml:space="preserve">оговоров, </w:t>
      </w:r>
      <w:r w:rsidR="00864397">
        <w:rPr>
          <w:rFonts w:ascii="Arial" w:hAnsi="Arial" w:cs="Arial"/>
        </w:rPr>
        <w:t xml:space="preserve">заключенных Банком в интересах и за счёт Клиента, Клиент обязан обеспечить </w:t>
      </w:r>
      <w:r w:rsidR="00B477E5">
        <w:rPr>
          <w:rFonts w:ascii="Arial" w:hAnsi="Arial" w:cs="Arial"/>
        </w:rPr>
        <w:t>на Счёте Клиента</w:t>
      </w:r>
      <w:r w:rsidR="00E22047">
        <w:rPr>
          <w:rFonts w:ascii="Arial" w:hAnsi="Arial" w:cs="Arial"/>
        </w:rPr>
        <w:t>,</w:t>
      </w:r>
      <w:r w:rsidR="00B477E5">
        <w:rPr>
          <w:rFonts w:ascii="Arial" w:hAnsi="Arial" w:cs="Arial"/>
        </w:rPr>
        <w:t xml:space="preserve"> предназначенном для учёта обязательств по Срочному рынку </w:t>
      </w:r>
      <w:r w:rsidR="00864397">
        <w:rPr>
          <w:rFonts w:ascii="Arial" w:hAnsi="Arial" w:cs="Arial"/>
        </w:rPr>
        <w:t xml:space="preserve">наличие положительной разницы между Средствами гарантийного </w:t>
      </w:r>
      <w:r w:rsidR="005B5883">
        <w:rPr>
          <w:rFonts w:ascii="Arial" w:hAnsi="Arial" w:cs="Arial"/>
        </w:rPr>
        <w:t>обеспечения и Гарантийным обеспечением</w:t>
      </w:r>
      <w:r w:rsidR="00E22047">
        <w:rPr>
          <w:rFonts w:ascii="Arial" w:hAnsi="Arial" w:cs="Arial"/>
        </w:rPr>
        <w:t>,</w:t>
      </w:r>
      <w:r w:rsidR="005B5883">
        <w:rPr>
          <w:rFonts w:ascii="Arial" w:hAnsi="Arial" w:cs="Arial"/>
        </w:rPr>
        <w:t xml:space="preserve"> рассчитываем</w:t>
      </w:r>
      <w:r w:rsidR="00E22047">
        <w:rPr>
          <w:rFonts w:ascii="Arial" w:hAnsi="Arial" w:cs="Arial"/>
        </w:rPr>
        <w:t>ы</w:t>
      </w:r>
      <w:r w:rsidR="008308DB">
        <w:rPr>
          <w:rFonts w:ascii="Arial" w:hAnsi="Arial" w:cs="Arial"/>
        </w:rPr>
        <w:t>х</w:t>
      </w:r>
      <w:r>
        <w:rPr>
          <w:rFonts w:ascii="Arial" w:hAnsi="Arial" w:cs="Arial"/>
        </w:rPr>
        <w:t xml:space="preserve"> </w:t>
      </w:r>
      <w:r w:rsidR="0092083E">
        <w:rPr>
          <w:rFonts w:ascii="Arial" w:hAnsi="Arial" w:cs="Arial"/>
        </w:rPr>
        <w:t>Банком</w:t>
      </w:r>
      <w:r>
        <w:rPr>
          <w:rFonts w:ascii="Arial" w:hAnsi="Arial" w:cs="Arial"/>
        </w:rPr>
        <w:t>.</w:t>
      </w:r>
      <w:bookmarkEnd w:id="161"/>
    </w:p>
    <w:p w:rsidR="001D6082" w:rsidRPr="00695D68" w:rsidRDefault="001D6082" w:rsidP="004C7ED7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bookmarkStart w:id="162" w:name="_Ref374527213"/>
      <w:r w:rsidRPr="0033253E">
        <w:rPr>
          <w:rFonts w:ascii="Arial" w:hAnsi="Arial" w:cs="Arial"/>
        </w:rPr>
        <w:t>В случае нарушения п</w:t>
      </w:r>
      <w:r>
        <w:rPr>
          <w:rFonts w:ascii="Arial" w:hAnsi="Arial" w:cs="Arial"/>
        </w:rPr>
        <w:t xml:space="preserve">. </w:t>
      </w:r>
      <w:fldSimple w:instr=" REF _Ref374526906 \r \h  \* MERGEFORMAT ">
        <w:r w:rsidR="009F775C">
          <w:rPr>
            <w:rFonts w:ascii="Arial" w:hAnsi="Arial" w:cs="Arial"/>
          </w:rPr>
          <w:t>18.1</w:t>
        </w:r>
      </w:fldSimple>
      <w:r w:rsidR="005B5883">
        <w:t xml:space="preserve"> </w:t>
      </w:r>
      <w:r w:rsidR="005B5883" w:rsidRPr="005B5883">
        <w:rPr>
          <w:rFonts w:ascii="Arial" w:hAnsi="Arial" w:cs="Arial"/>
        </w:rPr>
        <w:t>Регламента</w:t>
      </w:r>
      <w:r w:rsidRPr="0033253E">
        <w:rPr>
          <w:rFonts w:ascii="Arial" w:hAnsi="Arial" w:cs="Arial"/>
        </w:rPr>
        <w:t xml:space="preserve">, </w:t>
      </w:r>
      <w:r w:rsidR="005B5883">
        <w:rPr>
          <w:rFonts w:ascii="Arial" w:hAnsi="Arial" w:cs="Arial"/>
        </w:rPr>
        <w:t>Банк извещает Клиента о недостатке обеспеченности позиции путём направления соответствующего уведомления</w:t>
      </w:r>
      <w:r w:rsidR="007B7B56">
        <w:rPr>
          <w:rFonts w:ascii="Arial" w:hAnsi="Arial" w:cs="Arial"/>
        </w:rPr>
        <w:t xml:space="preserve"> через </w:t>
      </w:r>
      <w:r w:rsidR="007B7B56" w:rsidRPr="00986757">
        <w:rPr>
          <w:rFonts w:ascii="Arial" w:hAnsi="Arial" w:cs="Arial"/>
        </w:rPr>
        <w:t xml:space="preserve">Личный кабинет </w:t>
      </w:r>
      <w:r w:rsidR="00644B70">
        <w:rPr>
          <w:rFonts w:ascii="Arial" w:hAnsi="Arial" w:cs="Arial"/>
        </w:rPr>
        <w:t>к</w:t>
      </w:r>
      <w:r w:rsidR="007B7B56" w:rsidRPr="00695D68">
        <w:rPr>
          <w:rFonts w:ascii="Arial" w:hAnsi="Arial" w:cs="Arial"/>
        </w:rPr>
        <w:t>лиента и/или электронную почту</w:t>
      </w:r>
      <w:r w:rsidRPr="00695D68">
        <w:rPr>
          <w:rFonts w:ascii="Arial" w:hAnsi="Arial" w:cs="Arial"/>
        </w:rPr>
        <w:t>.</w:t>
      </w:r>
      <w:bookmarkEnd w:id="162"/>
    </w:p>
    <w:p w:rsidR="001D6082" w:rsidRPr="00EC6039" w:rsidRDefault="001D6082" w:rsidP="004C7ED7">
      <w:pPr>
        <w:pStyle w:val="aa"/>
        <w:numPr>
          <w:ilvl w:val="2"/>
          <w:numId w:val="4"/>
        </w:numPr>
        <w:ind w:left="1418" w:hanging="698"/>
        <w:rPr>
          <w:rFonts w:ascii="Arial" w:hAnsi="Arial" w:cs="Arial"/>
        </w:rPr>
      </w:pPr>
      <w:bookmarkStart w:id="163" w:name="_Ref375299338"/>
      <w:bookmarkStart w:id="164" w:name="_Ref375570673"/>
      <w:r w:rsidRPr="00695D68">
        <w:rPr>
          <w:rFonts w:ascii="Arial" w:hAnsi="Arial" w:cs="Arial"/>
        </w:rPr>
        <w:t xml:space="preserve">Если </w:t>
      </w:r>
      <w:r w:rsidR="005B5883" w:rsidRPr="00695D68">
        <w:rPr>
          <w:rFonts w:ascii="Arial" w:hAnsi="Arial" w:cs="Arial"/>
        </w:rPr>
        <w:t>у</w:t>
      </w:r>
      <w:r w:rsidRPr="00695D68">
        <w:rPr>
          <w:rFonts w:ascii="Arial" w:hAnsi="Arial" w:cs="Arial"/>
        </w:rPr>
        <w:t xml:space="preserve">ведомление </w:t>
      </w:r>
      <w:r w:rsidR="005B5883" w:rsidRPr="00695D68">
        <w:rPr>
          <w:rFonts w:ascii="Arial" w:hAnsi="Arial" w:cs="Arial"/>
        </w:rPr>
        <w:t xml:space="preserve">указанное в </w:t>
      </w:r>
      <w:r w:rsidR="00480D6F" w:rsidRPr="00986757">
        <w:rPr>
          <w:rFonts w:ascii="Arial" w:hAnsi="Arial" w:cs="Arial"/>
        </w:rPr>
        <w:t>настоящем пункте</w:t>
      </w:r>
      <w:r w:rsidR="005B5883" w:rsidRPr="00695D68">
        <w:rPr>
          <w:rFonts w:ascii="Arial" w:hAnsi="Arial" w:cs="Arial"/>
        </w:rPr>
        <w:t xml:space="preserve"> Регламента, </w:t>
      </w:r>
      <w:r w:rsidRPr="00695D68">
        <w:rPr>
          <w:rFonts w:ascii="Arial" w:hAnsi="Arial" w:cs="Arial"/>
        </w:rPr>
        <w:t xml:space="preserve">было </w:t>
      </w:r>
      <w:r w:rsidR="005B5883" w:rsidRPr="00695D68">
        <w:rPr>
          <w:rFonts w:ascii="Arial" w:hAnsi="Arial" w:cs="Arial"/>
        </w:rPr>
        <w:t xml:space="preserve">предоставлено Клиенту Банком </w:t>
      </w:r>
      <w:r w:rsidRPr="00695D68">
        <w:rPr>
          <w:rFonts w:ascii="Arial" w:hAnsi="Arial" w:cs="Arial"/>
        </w:rPr>
        <w:t>по итогам дневной клиринговой сессии</w:t>
      </w:r>
      <w:r w:rsidR="008648A2" w:rsidRPr="00695D68">
        <w:rPr>
          <w:rFonts w:ascii="Arial" w:hAnsi="Arial" w:cs="Arial"/>
        </w:rPr>
        <w:t>,</w:t>
      </w:r>
      <w:r w:rsidR="005B5883" w:rsidRPr="00F175F9">
        <w:rPr>
          <w:rFonts w:ascii="Arial" w:hAnsi="Arial" w:cs="Arial"/>
        </w:rPr>
        <w:t xml:space="preserve"> проводимой в Системе проведения торгов</w:t>
      </w:r>
      <w:r w:rsidRPr="00461110">
        <w:rPr>
          <w:rFonts w:ascii="Arial" w:hAnsi="Arial" w:cs="Arial"/>
        </w:rPr>
        <w:t>, Клиент обязан в срок до 17:00</w:t>
      </w:r>
      <w:r w:rsidR="005B5883" w:rsidRPr="007145F0">
        <w:rPr>
          <w:rFonts w:ascii="Arial" w:hAnsi="Arial" w:cs="Arial"/>
        </w:rPr>
        <w:t xml:space="preserve"> по московскому времени </w:t>
      </w:r>
      <w:r w:rsidRPr="00F52BAF">
        <w:rPr>
          <w:rFonts w:ascii="Arial" w:hAnsi="Arial" w:cs="Arial"/>
        </w:rPr>
        <w:t xml:space="preserve">того же </w:t>
      </w:r>
      <w:r w:rsidR="008648A2" w:rsidRPr="00EC6039">
        <w:rPr>
          <w:rFonts w:ascii="Arial" w:hAnsi="Arial" w:cs="Arial"/>
        </w:rPr>
        <w:t>Торгового</w:t>
      </w:r>
      <w:r w:rsidR="008648A2" w:rsidRPr="00986757">
        <w:rPr>
          <w:rFonts w:ascii="Arial" w:hAnsi="Arial" w:cs="Arial"/>
        </w:rPr>
        <w:t xml:space="preserve"> </w:t>
      </w:r>
      <w:r w:rsidRPr="00986757">
        <w:rPr>
          <w:rFonts w:ascii="Arial" w:hAnsi="Arial" w:cs="Arial"/>
        </w:rPr>
        <w:t>дня</w:t>
      </w:r>
      <w:r w:rsidRPr="00695D68">
        <w:rPr>
          <w:rFonts w:ascii="Arial" w:hAnsi="Arial" w:cs="Arial"/>
        </w:rPr>
        <w:t xml:space="preserve"> пополнить </w:t>
      </w:r>
      <w:r w:rsidR="002A46EF" w:rsidRPr="00695D68">
        <w:rPr>
          <w:rFonts w:ascii="Arial" w:hAnsi="Arial" w:cs="Arial"/>
        </w:rPr>
        <w:t>Средства гарантийного обеспечения</w:t>
      </w:r>
      <w:r w:rsidRPr="00695D68">
        <w:rPr>
          <w:rFonts w:ascii="Arial" w:hAnsi="Arial" w:cs="Arial"/>
        </w:rPr>
        <w:t xml:space="preserve"> или </w:t>
      </w:r>
      <w:r w:rsidR="00480D6F" w:rsidRPr="00695D68">
        <w:rPr>
          <w:rFonts w:ascii="Arial" w:hAnsi="Arial" w:cs="Arial"/>
        </w:rPr>
        <w:t xml:space="preserve">обеспечить подачу Поручений в целях закрытия </w:t>
      </w:r>
      <w:r w:rsidRPr="00F175F9">
        <w:rPr>
          <w:rFonts w:ascii="Arial" w:hAnsi="Arial" w:cs="Arial"/>
        </w:rPr>
        <w:t>Открыты</w:t>
      </w:r>
      <w:r w:rsidR="00480D6F" w:rsidRPr="00461110">
        <w:rPr>
          <w:rFonts w:ascii="Arial" w:hAnsi="Arial" w:cs="Arial"/>
        </w:rPr>
        <w:t>х</w:t>
      </w:r>
      <w:r w:rsidRPr="00F52BAF">
        <w:rPr>
          <w:rFonts w:ascii="Arial" w:hAnsi="Arial" w:cs="Arial"/>
        </w:rPr>
        <w:t xml:space="preserve"> позици</w:t>
      </w:r>
      <w:r w:rsidR="00480D6F" w:rsidRPr="00F52BAF">
        <w:rPr>
          <w:rFonts w:ascii="Arial" w:hAnsi="Arial" w:cs="Arial"/>
        </w:rPr>
        <w:t>й</w:t>
      </w:r>
      <w:r w:rsidRPr="00E20D17">
        <w:rPr>
          <w:rFonts w:ascii="Arial" w:hAnsi="Arial" w:cs="Arial"/>
        </w:rPr>
        <w:t xml:space="preserve"> до значения </w:t>
      </w:r>
      <w:r w:rsidR="005B5883" w:rsidRPr="00E20D17">
        <w:rPr>
          <w:rFonts w:ascii="Arial" w:hAnsi="Arial" w:cs="Arial"/>
        </w:rPr>
        <w:t xml:space="preserve">положительной </w:t>
      </w:r>
      <w:r w:rsidRPr="0050281C">
        <w:rPr>
          <w:rFonts w:ascii="Arial" w:hAnsi="Arial" w:cs="Arial"/>
        </w:rPr>
        <w:t xml:space="preserve">разницы </w:t>
      </w:r>
      <w:r w:rsidR="005B5883" w:rsidRPr="00C44DAC">
        <w:rPr>
          <w:rFonts w:ascii="Arial" w:hAnsi="Arial" w:cs="Arial"/>
        </w:rPr>
        <w:t>между Средствами гарантийного обеспечения и Гарантийным обеспечением</w:t>
      </w:r>
      <w:r w:rsidR="00480D6F" w:rsidRPr="00943A28">
        <w:rPr>
          <w:rFonts w:ascii="Arial" w:hAnsi="Arial" w:cs="Arial"/>
        </w:rPr>
        <w:t xml:space="preserve">. </w:t>
      </w:r>
      <w:bookmarkEnd w:id="163"/>
      <w:bookmarkEnd w:id="164"/>
    </w:p>
    <w:p w:rsidR="001D6082" w:rsidRPr="00986757" w:rsidRDefault="001D6082" w:rsidP="004C7ED7">
      <w:pPr>
        <w:pStyle w:val="aa"/>
        <w:numPr>
          <w:ilvl w:val="2"/>
          <w:numId w:val="4"/>
        </w:numPr>
        <w:ind w:left="1418" w:hanging="698"/>
        <w:rPr>
          <w:rFonts w:ascii="Arial" w:hAnsi="Arial" w:cs="Arial"/>
        </w:rPr>
      </w:pPr>
      <w:bookmarkStart w:id="165" w:name="_Ref375299336"/>
      <w:r w:rsidRPr="00986757">
        <w:rPr>
          <w:rFonts w:ascii="Arial" w:hAnsi="Arial" w:cs="Arial"/>
        </w:rPr>
        <w:t xml:space="preserve">Если </w:t>
      </w:r>
      <w:r w:rsidR="00BF29BF" w:rsidRPr="00986757">
        <w:rPr>
          <w:rFonts w:ascii="Arial" w:hAnsi="Arial" w:cs="Arial"/>
        </w:rPr>
        <w:t>у</w:t>
      </w:r>
      <w:r w:rsidRPr="00695D68">
        <w:rPr>
          <w:rFonts w:ascii="Arial" w:hAnsi="Arial" w:cs="Arial"/>
        </w:rPr>
        <w:t>ведомление</w:t>
      </w:r>
      <w:r w:rsidR="00E22047" w:rsidRPr="00695D68">
        <w:rPr>
          <w:rFonts w:ascii="Arial" w:hAnsi="Arial" w:cs="Arial"/>
        </w:rPr>
        <w:t>,</w:t>
      </w:r>
      <w:r w:rsidRPr="00695D68">
        <w:rPr>
          <w:rFonts w:ascii="Arial" w:hAnsi="Arial" w:cs="Arial"/>
        </w:rPr>
        <w:t xml:space="preserve"> </w:t>
      </w:r>
      <w:r w:rsidR="005B5883" w:rsidRPr="00695D68">
        <w:rPr>
          <w:rFonts w:ascii="Arial" w:hAnsi="Arial" w:cs="Arial"/>
        </w:rPr>
        <w:t xml:space="preserve">указанное в </w:t>
      </w:r>
      <w:r w:rsidR="00986757" w:rsidRPr="00695D68">
        <w:rPr>
          <w:rFonts w:ascii="Arial" w:hAnsi="Arial" w:cs="Arial"/>
        </w:rPr>
        <w:t>настоящем пункте</w:t>
      </w:r>
      <w:r w:rsidR="005B5883" w:rsidRPr="00986757">
        <w:rPr>
          <w:rFonts w:ascii="Arial" w:hAnsi="Arial" w:cs="Arial"/>
        </w:rPr>
        <w:t xml:space="preserve"> Регламента, </w:t>
      </w:r>
      <w:r w:rsidRPr="00986757">
        <w:rPr>
          <w:rFonts w:ascii="Arial" w:hAnsi="Arial" w:cs="Arial"/>
        </w:rPr>
        <w:t xml:space="preserve">было </w:t>
      </w:r>
      <w:r w:rsidR="005B5883" w:rsidRPr="00695D68">
        <w:rPr>
          <w:rFonts w:ascii="Arial" w:hAnsi="Arial" w:cs="Arial"/>
        </w:rPr>
        <w:t>предоставлено Клиенту Банком</w:t>
      </w:r>
      <w:r w:rsidR="00FC6536" w:rsidRPr="00695D68">
        <w:rPr>
          <w:rFonts w:ascii="Arial" w:hAnsi="Arial" w:cs="Arial"/>
        </w:rPr>
        <w:t xml:space="preserve"> по итогам вечерней клиринговой сессии</w:t>
      </w:r>
      <w:r w:rsidR="00E22047" w:rsidRPr="00F175F9">
        <w:rPr>
          <w:rFonts w:ascii="Arial" w:hAnsi="Arial" w:cs="Arial"/>
        </w:rPr>
        <w:t>,</w:t>
      </w:r>
      <w:r w:rsidR="00FC6536" w:rsidRPr="00461110">
        <w:rPr>
          <w:rFonts w:ascii="Arial" w:hAnsi="Arial" w:cs="Arial"/>
        </w:rPr>
        <w:t xml:space="preserve"> проводимой в </w:t>
      </w:r>
      <w:r w:rsidR="00BB5CE8" w:rsidRPr="0050281C">
        <w:rPr>
          <w:rFonts w:ascii="Arial" w:hAnsi="Arial" w:cs="Arial"/>
        </w:rPr>
        <w:t>С</w:t>
      </w:r>
      <w:r w:rsidR="00FC6536" w:rsidRPr="00943A28">
        <w:rPr>
          <w:rFonts w:ascii="Arial" w:hAnsi="Arial" w:cs="Arial"/>
        </w:rPr>
        <w:t>истеме проведения торгов</w:t>
      </w:r>
      <w:r w:rsidRPr="00557F3D">
        <w:rPr>
          <w:rFonts w:ascii="Arial" w:hAnsi="Arial" w:cs="Arial"/>
        </w:rPr>
        <w:t>, Клиент обязан в срок до 12:</w:t>
      </w:r>
      <w:r w:rsidR="0028767C" w:rsidRPr="00345DC5">
        <w:rPr>
          <w:rFonts w:ascii="Arial" w:hAnsi="Arial" w:cs="Arial"/>
        </w:rPr>
        <w:t>15</w:t>
      </w:r>
      <w:r w:rsidRPr="00D10346">
        <w:rPr>
          <w:rFonts w:ascii="Arial" w:hAnsi="Arial" w:cs="Arial"/>
        </w:rPr>
        <w:t xml:space="preserve"> </w:t>
      </w:r>
      <w:r w:rsidR="005B5883" w:rsidRPr="00D85461">
        <w:rPr>
          <w:rFonts w:ascii="Arial" w:hAnsi="Arial" w:cs="Arial"/>
        </w:rPr>
        <w:t xml:space="preserve">по московскому времени </w:t>
      </w:r>
      <w:r w:rsidR="00BB5CE8" w:rsidRPr="00EC6039">
        <w:rPr>
          <w:rFonts w:ascii="Arial" w:hAnsi="Arial" w:cs="Arial"/>
        </w:rPr>
        <w:t>Торгового</w:t>
      </w:r>
      <w:r w:rsidR="00BB5CE8" w:rsidRPr="00986757">
        <w:rPr>
          <w:rFonts w:ascii="Arial" w:hAnsi="Arial" w:cs="Arial"/>
        </w:rPr>
        <w:t xml:space="preserve"> </w:t>
      </w:r>
      <w:r w:rsidRPr="00986757">
        <w:rPr>
          <w:rFonts w:ascii="Arial" w:hAnsi="Arial" w:cs="Arial"/>
        </w:rPr>
        <w:t>дня</w:t>
      </w:r>
      <w:r w:rsidRPr="00695D68">
        <w:rPr>
          <w:rFonts w:ascii="Arial" w:hAnsi="Arial" w:cs="Arial"/>
        </w:rPr>
        <w:t xml:space="preserve">, следующего за днем направления </w:t>
      </w:r>
      <w:r w:rsidR="005B5883" w:rsidRPr="00695D68">
        <w:rPr>
          <w:rFonts w:ascii="Arial" w:hAnsi="Arial" w:cs="Arial"/>
        </w:rPr>
        <w:t>уведомления</w:t>
      </w:r>
      <w:r w:rsidRPr="00695D68">
        <w:rPr>
          <w:rFonts w:ascii="Arial" w:hAnsi="Arial" w:cs="Arial"/>
        </w:rPr>
        <w:t>,</w:t>
      </w:r>
      <w:r w:rsidRPr="00F175F9">
        <w:rPr>
          <w:rFonts w:ascii="Arial" w:hAnsi="Arial" w:cs="Arial"/>
        </w:rPr>
        <w:t xml:space="preserve"> </w:t>
      </w:r>
      <w:r w:rsidR="00F72051" w:rsidRPr="00461110">
        <w:rPr>
          <w:rFonts w:ascii="Arial" w:hAnsi="Arial" w:cs="Arial"/>
        </w:rPr>
        <w:t>пополнить</w:t>
      </w:r>
      <w:r w:rsidR="005B5883" w:rsidRPr="007145F0">
        <w:rPr>
          <w:rFonts w:ascii="Arial" w:hAnsi="Arial" w:cs="Arial"/>
        </w:rPr>
        <w:t xml:space="preserve"> Средства гарантийного обеспечения</w:t>
      </w:r>
      <w:r w:rsidRPr="00F52BAF">
        <w:rPr>
          <w:rFonts w:ascii="Arial" w:hAnsi="Arial" w:cs="Arial"/>
        </w:rPr>
        <w:t xml:space="preserve"> или </w:t>
      </w:r>
      <w:r w:rsidR="00986757" w:rsidRPr="00F52BAF">
        <w:rPr>
          <w:rFonts w:ascii="Arial" w:hAnsi="Arial" w:cs="Arial"/>
        </w:rPr>
        <w:t xml:space="preserve">обеспечить подачу Поручений в целях закрытия Открытых позиций </w:t>
      </w:r>
      <w:r w:rsidRPr="00C44DAC">
        <w:rPr>
          <w:rFonts w:ascii="Arial" w:hAnsi="Arial" w:cs="Arial"/>
        </w:rPr>
        <w:t xml:space="preserve">до значения </w:t>
      </w:r>
      <w:r w:rsidR="00F72051" w:rsidRPr="00943A28">
        <w:rPr>
          <w:rFonts w:ascii="Arial" w:hAnsi="Arial" w:cs="Arial"/>
        </w:rPr>
        <w:t xml:space="preserve">положительной </w:t>
      </w:r>
      <w:r w:rsidRPr="00557F3D">
        <w:rPr>
          <w:rFonts w:ascii="Arial" w:hAnsi="Arial" w:cs="Arial"/>
        </w:rPr>
        <w:t xml:space="preserve">разницы </w:t>
      </w:r>
      <w:r w:rsidR="00F72051" w:rsidRPr="00D10346">
        <w:rPr>
          <w:rFonts w:ascii="Arial" w:hAnsi="Arial" w:cs="Arial"/>
        </w:rPr>
        <w:t>между Средствами гарантийного о</w:t>
      </w:r>
      <w:r w:rsidRPr="00D85461">
        <w:rPr>
          <w:rFonts w:ascii="Arial" w:hAnsi="Arial" w:cs="Arial"/>
        </w:rPr>
        <w:t>беспечения и Гарантийн</w:t>
      </w:r>
      <w:r w:rsidR="00F72051" w:rsidRPr="00D85461">
        <w:rPr>
          <w:rFonts w:ascii="Arial" w:hAnsi="Arial" w:cs="Arial"/>
        </w:rPr>
        <w:t>ым</w:t>
      </w:r>
      <w:r w:rsidRPr="00D85461">
        <w:rPr>
          <w:rFonts w:ascii="Arial" w:hAnsi="Arial" w:cs="Arial"/>
        </w:rPr>
        <w:t xml:space="preserve"> обеспечени</w:t>
      </w:r>
      <w:r w:rsidR="00F72051" w:rsidRPr="00D85461">
        <w:rPr>
          <w:rFonts w:ascii="Arial" w:hAnsi="Arial" w:cs="Arial"/>
        </w:rPr>
        <w:t>ем</w:t>
      </w:r>
      <w:r w:rsidRPr="00EC6039">
        <w:rPr>
          <w:rFonts w:ascii="Arial" w:hAnsi="Arial" w:cs="Arial"/>
        </w:rPr>
        <w:t>.</w:t>
      </w:r>
      <w:bookmarkEnd w:id="165"/>
    </w:p>
    <w:p w:rsidR="001D6082" w:rsidRDefault="001D6082" w:rsidP="004C7ED7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bookmarkStart w:id="166" w:name="_Ref374531311"/>
      <w:r w:rsidRPr="0033253E">
        <w:rPr>
          <w:rFonts w:ascii="Arial" w:hAnsi="Arial" w:cs="Arial"/>
        </w:rPr>
        <w:t>В случае нарушения п</w:t>
      </w:r>
      <w:r w:rsidR="004E1C23">
        <w:rPr>
          <w:rFonts w:ascii="Arial" w:hAnsi="Arial" w:cs="Arial"/>
        </w:rPr>
        <w:t>ункта</w:t>
      </w:r>
      <w:r>
        <w:rPr>
          <w:rFonts w:ascii="Arial" w:hAnsi="Arial" w:cs="Arial"/>
        </w:rPr>
        <w:t xml:space="preserve"> </w:t>
      </w:r>
      <w:fldSimple w:instr=" REF _Ref375570673 \r \h  \* MERGEFORMAT ">
        <w:r w:rsidR="005837CA">
          <w:rPr>
            <w:rFonts w:ascii="Arial" w:hAnsi="Arial" w:cs="Arial"/>
          </w:rPr>
          <w:t>18.2.1</w:t>
        </w:r>
      </w:fldSimple>
      <w:r>
        <w:rPr>
          <w:rFonts w:ascii="Arial" w:hAnsi="Arial" w:cs="Arial"/>
        </w:rPr>
        <w:t xml:space="preserve"> или</w:t>
      </w:r>
      <w:r w:rsidR="004E1C23">
        <w:rPr>
          <w:rFonts w:ascii="Arial" w:hAnsi="Arial" w:cs="Arial"/>
        </w:rPr>
        <w:t xml:space="preserve"> пункта</w:t>
      </w:r>
      <w:r>
        <w:rPr>
          <w:rFonts w:ascii="Arial" w:hAnsi="Arial" w:cs="Arial"/>
        </w:rPr>
        <w:t xml:space="preserve"> </w:t>
      </w:r>
      <w:fldSimple w:instr=" REF _Ref375299336 \r \h  \* MERGEFORMAT ">
        <w:r w:rsidR="005837CA">
          <w:rPr>
            <w:rFonts w:ascii="Arial" w:hAnsi="Arial" w:cs="Arial"/>
          </w:rPr>
          <w:t>18.2.2</w:t>
        </w:r>
      </w:fldSimple>
      <w:r w:rsidR="005B5883">
        <w:t xml:space="preserve"> </w:t>
      </w:r>
      <w:r w:rsidR="005B5883" w:rsidRPr="005B5883">
        <w:rPr>
          <w:rFonts w:ascii="Arial" w:hAnsi="Arial" w:cs="Arial"/>
        </w:rPr>
        <w:t>Регламента</w:t>
      </w:r>
      <w:r>
        <w:rPr>
          <w:rFonts w:ascii="Arial" w:hAnsi="Arial" w:cs="Arial"/>
        </w:rPr>
        <w:t>,</w:t>
      </w:r>
      <w:r w:rsidRPr="0033253E">
        <w:rPr>
          <w:rFonts w:ascii="Arial" w:hAnsi="Arial" w:cs="Arial"/>
        </w:rPr>
        <w:t xml:space="preserve"> Банк имеет право </w:t>
      </w:r>
      <w:r w:rsidR="004E1C23">
        <w:rPr>
          <w:rFonts w:ascii="Arial" w:hAnsi="Arial" w:cs="Arial"/>
        </w:rPr>
        <w:t>применить процедуру</w:t>
      </w:r>
      <w:r w:rsidR="00E22047">
        <w:rPr>
          <w:rFonts w:ascii="Arial" w:hAnsi="Arial" w:cs="Arial"/>
        </w:rPr>
        <w:t>,</w:t>
      </w:r>
      <w:r w:rsidR="004E1C23">
        <w:rPr>
          <w:rFonts w:ascii="Arial" w:hAnsi="Arial" w:cs="Arial"/>
        </w:rPr>
        <w:t xml:space="preserve"> описанную в </w:t>
      </w:r>
      <w:r>
        <w:rPr>
          <w:rFonts w:ascii="Arial" w:hAnsi="Arial" w:cs="Arial"/>
        </w:rPr>
        <w:t>п</w:t>
      </w:r>
      <w:r w:rsidR="004E1C23">
        <w:rPr>
          <w:rFonts w:ascii="Arial" w:hAnsi="Arial" w:cs="Arial"/>
        </w:rPr>
        <w:t xml:space="preserve">ункте </w:t>
      </w:r>
      <w:bookmarkEnd w:id="166"/>
      <w:r w:rsidR="00DA1362">
        <w:fldChar w:fldCharType="begin"/>
      </w:r>
      <w:r w:rsidR="00A85597">
        <w:rPr>
          <w:rFonts w:ascii="Arial" w:hAnsi="Arial" w:cs="Arial"/>
        </w:rPr>
        <w:instrText xml:space="preserve"> REF _Ref389058254 \r \h </w:instrText>
      </w:r>
      <w:r w:rsidR="00DA1362">
        <w:fldChar w:fldCharType="separate"/>
      </w:r>
      <w:r w:rsidR="00A85597">
        <w:rPr>
          <w:rFonts w:ascii="Arial" w:hAnsi="Arial" w:cs="Arial"/>
        </w:rPr>
        <w:t>18.5</w:t>
      </w:r>
      <w:r w:rsidR="00DA1362">
        <w:fldChar w:fldCharType="end"/>
      </w:r>
      <w:r w:rsidR="00BB5CE8">
        <w:rPr>
          <w:rFonts w:ascii="Arial" w:hAnsi="Arial" w:cs="Arial"/>
        </w:rPr>
        <w:t xml:space="preserve"> Регламента.</w:t>
      </w:r>
    </w:p>
    <w:p w:rsidR="001D6082" w:rsidRDefault="001D6082" w:rsidP="004C7ED7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 w:rsidRPr="00C8530F">
        <w:rPr>
          <w:rFonts w:ascii="Arial" w:hAnsi="Arial" w:cs="Arial"/>
        </w:rPr>
        <w:t xml:space="preserve">Банк имеет право выставить требование по довнесению </w:t>
      </w:r>
      <w:r w:rsidR="004E1C23">
        <w:rPr>
          <w:rFonts w:ascii="Arial" w:hAnsi="Arial" w:cs="Arial"/>
        </w:rPr>
        <w:t>С</w:t>
      </w:r>
      <w:r w:rsidRPr="00C8530F">
        <w:rPr>
          <w:rFonts w:ascii="Arial" w:hAnsi="Arial" w:cs="Arial"/>
        </w:rPr>
        <w:t xml:space="preserve">редств </w:t>
      </w:r>
      <w:r w:rsidR="004E1C23">
        <w:rPr>
          <w:rFonts w:ascii="Arial" w:hAnsi="Arial" w:cs="Arial"/>
        </w:rPr>
        <w:t>гарантийного обеспечения</w:t>
      </w:r>
      <w:r w:rsidRPr="00C8530F">
        <w:rPr>
          <w:rFonts w:ascii="Arial" w:hAnsi="Arial" w:cs="Arial"/>
        </w:rPr>
        <w:t xml:space="preserve"> в сроки, отличающиеся от срока, указанного в</w:t>
      </w:r>
      <w:r w:rsidR="009A7D86">
        <w:rPr>
          <w:rFonts w:ascii="Arial" w:hAnsi="Arial" w:cs="Arial"/>
        </w:rPr>
        <w:t xml:space="preserve"> пункте</w:t>
      </w:r>
      <w:r w:rsidRPr="00C8530F">
        <w:rPr>
          <w:rFonts w:ascii="Arial" w:hAnsi="Arial" w:cs="Arial"/>
        </w:rPr>
        <w:t xml:space="preserve"> </w:t>
      </w:r>
      <w:fldSimple w:instr=" REF _Ref375570673 \r \h  \* MERGEFORMAT ">
        <w:r w:rsidR="00550138">
          <w:rPr>
            <w:rFonts w:ascii="Arial" w:hAnsi="Arial" w:cs="Arial"/>
          </w:rPr>
          <w:t>18.2.1</w:t>
        </w:r>
      </w:fldSimple>
      <w:r w:rsidR="009A7D86">
        <w:rPr>
          <w:rFonts w:ascii="Arial" w:hAnsi="Arial" w:cs="Arial"/>
        </w:rPr>
        <w:t xml:space="preserve"> или пункте </w:t>
      </w:r>
      <w:fldSimple w:instr=" REF _Ref375299336 \r \h  \* MERGEFORMAT ">
        <w:r w:rsidR="00283CE9">
          <w:rPr>
            <w:rFonts w:ascii="Arial" w:hAnsi="Arial" w:cs="Arial"/>
          </w:rPr>
          <w:t>18.2.2</w:t>
        </w:r>
      </w:fldSimple>
      <w:r w:rsidRPr="00C8530F">
        <w:rPr>
          <w:rFonts w:ascii="Arial" w:hAnsi="Arial" w:cs="Arial"/>
        </w:rPr>
        <w:t xml:space="preserve">. </w:t>
      </w:r>
      <w:r w:rsidR="00BB5CE8">
        <w:rPr>
          <w:rFonts w:ascii="Arial" w:hAnsi="Arial" w:cs="Arial"/>
        </w:rPr>
        <w:t xml:space="preserve">Регламента. </w:t>
      </w:r>
      <w:r w:rsidRPr="00C8530F">
        <w:rPr>
          <w:rFonts w:ascii="Arial" w:hAnsi="Arial" w:cs="Arial"/>
        </w:rPr>
        <w:t xml:space="preserve">При этом сумма к довнесению и срок указывается Банком </w:t>
      </w:r>
      <w:r w:rsidR="00197474">
        <w:rPr>
          <w:rFonts w:ascii="Arial" w:hAnsi="Arial" w:cs="Arial"/>
        </w:rPr>
        <w:t xml:space="preserve">непосредственно </w:t>
      </w:r>
      <w:r w:rsidRPr="00C8530F">
        <w:rPr>
          <w:rFonts w:ascii="Arial" w:hAnsi="Arial" w:cs="Arial"/>
        </w:rPr>
        <w:t>в</w:t>
      </w:r>
      <w:r w:rsidR="00197474">
        <w:rPr>
          <w:rFonts w:ascii="Arial" w:hAnsi="Arial" w:cs="Arial"/>
        </w:rPr>
        <w:t xml:space="preserve"> самом</w:t>
      </w:r>
      <w:r w:rsidRPr="00C8530F">
        <w:rPr>
          <w:rFonts w:ascii="Arial" w:hAnsi="Arial" w:cs="Arial"/>
        </w:rPr>
        <w:t xml:space="preserve"> сообщении.</w:t>
      </w:r>
    </w:p>
    <w:p w:rsidR="001D6082" w:rsidRPr="00345DC5" w:rsidRDefault="001D6082" w:rsidP="004C7ED7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bookmarkStart w:id="167" w:name="_Ref374530974"/>
      <w:bookmarkStart w:id="168" w:name="_Ref389058254"/>
      <w:r>
        <w:rPr>
          <w:rFonts w:ascii="Arial" w:hAnsi="Arial" w:cs="Arial"/>
        </w:rPr>
        <w:t xml:space="preserve">Стороны договорились в своих взаимоотношениях использовать Условное поручение, в соответствие с которым, Клиент поручает Банку </w:t>
      </w:r>
      <w:r w:rsidR="003049F5">
        <w:rPr>
          <w:rFonts w:ascii="Arial" w:hAnsi="Arial" w:cs="Arial"/>
        </w:rPr>
        <w:t>заключить один или несколько Д</w:t>
      </w:r>
      <w:r w:rsidR="00BB5CE8">
        <w:rPr>
          <w:rFonts w:ascii="Arial" w:hAnsi="Arial" w:cs="Arial"/>
        </w:rPr>
        <w:t>ог</w:t>
      </w:r>
      <w:r w:rsidR="00F919EA">
        <w:rPr>
          <w:rFonts w:ascii="Arial" w:hAnsi="Arial" w:cs="Arial"/>
        </w:rPr>
        <w:t>о</w:t>
      </w:r>
      <w:r w:rsidR="00BB5CE8">
        <w:rPr>
          <w:rFonts w:ascii="Arial" w:hAnsi="Arial" w:cs="Arial"/>
        </w:rPr>
        <w:t xml:space="preserve">воров </w:t>
      </w:r>
      <w:r>
        <w:rPr>
          <w:rFonts w:ascii="Arial" w:hAnsi="Arial" w:cs="Arial"/>
        </w:rPr>
        <w:t xml:space="preserve">с целью поддержания разницы </w:t>
      </w:r>
      <w:r w:rsidR="00BB5CE8" w:rsidRPr="00BB5CE8">
        <w:rPr>
          <w:rFonts w:ascii="Arial" w:hAnsi="Arial" w:cs="Arial"/>
        </w:rPr>
        <w:t xml:space="preserve">Средств гарантийного </w:t>
      </w:r>
      <w:r w:rsidR="00BB5CE8" w:rsidRPr="00F919EA">
        <w:rPr>
          <w:rFonts w:ascii="Arial" w:hAnsi="Arial" w:cs="Arial"/>
        </w:rPr>
        <w:t>о</w:t>
      </w:r>
      <w:r w:rsidRPr="00BB5CE8">
        <w:rPr>
          <w:rFonts w:ascii="Arial" w:hAnsi="Arial" w:cs="Arial"/>
        </w:rPr>
        <w:t xml:space="preserve">беспечения и </w:t>
      </w:r>
      <w:r w:rsidRPr="00F52BAF">
        <w:rPr>
          <w:rFonts w:ascii="Arial" w:hAnsi="Arial" w:cs="Arial"/>
        </w:rPr>
        <w:t>Гарантийного обеспечения</w:t>
      </w:r>
      <w:r w:rsidR="00695D68" w:rsidRPr="00E20D17">
        <w:rPr>
          <w:rFonts w:ascii="Arial" w:hAnsi="Arial" w:cs="Arial"/>
        </w:rPr>
        <w:t xml:space="preserve"> </w:t>
      </w:r>
      <w:r w:rsidRPr="00E20D17">
        <w:rPr>
          <w:rFonts w:ascii="Arial" w:hAnsi="Arial" w:cs="Arial"/>
        </w:rPr>
        <w:t>выше нуля</w:t>
      </w:r>
      <w:bookmarkEnd w:id="167"/>
      <w:r w:rsidR="00665332" w:rsidRPr="00E20D17">
        <w:rPr>
          <w:rFonts w:ascii="Arial" w:hAnsi="Arial" w:cs="Arial"/>
        </w:rPr>
        <w:t xml:space="preserve">. Настоящим Клиент даёт Банку </w:t>
      </w:r>
      <w:r w:rsidR="00695D68" w:rsidRPr="00E20D17">
        <w:rPr>
          <w:rFonts w:ascii="Arial" w:hAnsi="Arial" w:cs="Arial"/>
        </w:rPr>
        <w:t>Условное п</w:t>
      </w:r>
      <w:r w:rsidR="00665332" w:rsidRPr="00E20D17">
        <w:rPr>
          <w:rFonts w:ascii="Arial" w:hAnsi="Arial" w:cs="Arial"/>
        </w:rPr>
        <w:t xml:space="preserve">оручение заключить </w:t>
      </w:r>
      <w:r w:rsidR="00DB3DD6" w:rsidRPr="00C44DAC">
        <w:rPr>
          <w:rFonts w:ascii="Arial" w:hAnsi="Arial" w:cs="Arial"/>
        </w:rPr>
        <w:t>один или несколько договоров</w:t>
      </w:r>
      <w:r w:rsidR="00665332" w:rsidRPr="00943A28">
        <w:rPr>
          <w:rFonts w:ascii="Arial" w:hAnsi="Arial" w:cs="Arial"/>
        </w:rPr>
        <w:t xml:space="preserve"> на следующих условиях</w:t>
      </w:r>
      <w:r w:rsidR="003A127E" w:rsidRPr="00557F3D">
        <w:rPr>
          <w:rFonts w:ascii="Arial" w:hAnsi="Arial" w:cs="Arial"/>
        </w:rPr>
        <w:t>:</w:t>
      </w:r>
      <w:bookmarkEnd w:id="168"/>
    </w:p>
    <w:p w:rsidR="005832E7" w:rsidRPr="00EC6039" w:rsidRDefault="005832E7" w:rsidP="005832E7">
      <w:pPr>
        <w:pStyle w:val="aa"/>
        <w:numPr>
          <w:ilvl w:val="3"/>
          <w:numId w:val="6"/>
        </w:numPr>
        <w:rPr>
          <w:rFonts w:ascii="Arial" w:hAnsi="Arial" w:cs="Arial"/>
        </w:rPr>
      </w:pPr>
      <w:r w:rsidRPr="00D10346">
        <w:rPr>
          <w:rFonts w:ascii="Arial" w:hAnsi="Arial" w:cs="Arial"/>
        </w:rPr>
        <w:t>Вид</w:t>
      </w:r>
      <w:r w:rsidR="003049F5">
        <w:rPr>
          <w:rFonts w:ascii="Arial" w:hAnsi="Arial" w:cs="Arial"/>
        </w:rPr>
        <w:t xml:space="preserve"> Д</w:t>
      </w:r>
      <w:r w:rsidR="00DB3DD6" w:rsidRPr="00D85461">
        <w:rPr>
          <w:rFonts w:ascii="Arial" w:hAnsi="Arial" w:cs="Arial"/>
        </w:rPr>
        <w:t>оговора</w:t>
      </w:r>
      <w:r w:rsidRPr="00D85461">
        <w:rPr>
          <w:rFonts w:ascii="Arial" w:hAnsi="Arial" w:cs="Arial"/>
        </w:rPr>
        <w:t xml:space="preserve"> – покупка</w:t>
      </w:r>
      <w:r w:rsidR="00997F13" w:rsidRPr="00D85461">
        <w:rPr>
          <w:rFonts w:ascii="Arial" w:hAnsi="Arial" w:cs="Arial"/>
        </w:rPr>
        <w:t xml:space="preserve"> </w:t>
      </w:r>
      <w:r w:rsidRPr="00D85461">
        <w:rPr>
          <w:rFonts w:ascii="Arial" w:hAnsi="Arial" w:cs="Arial"/>
        </w:rPr>
        <w:t xml:space="preserve">(продажа) </w:t>
      </w:r>
      <w:r w:rsidR="00DB3DD6" w:rsidRPr="00D85461">
        <w:rPr>
          <w:rFonts w:ascii="Arial" w:hAnsi="Arial" w:cs="Arial"/>
        </w:rPr>
        <w:t>Ф</w:t>
      </w:r>
      <w:r w:rsidRPr="00D85461">
        <w:rPr>
          <w:rFonts w:ascii="Arial" w:hAnsi="Arial" w:cs="Arial"/>
        </w:rPr>
        <w:t>ьючерсно</w:t>
      </w:r>
      <w:r w:rsidR="0071062D" w:rsidRPr="00D85461">
        <w:rPr>
          <w:rFonts w:ascii="Arial" w:hAnsi="Arial" w:cs="Arial"/>
        </w:rPr>
        <w:t>го</w:t>
      </w:r>
      <w:r w:rsidRPr="00D85461">
        <w:rPr>
          <w:rFonts w:ascii="Arial" w:hAnsi="Arial" w:cs="Arial"/>
        </w:rPr>
        <w:t xml:space="preserve"> или </w:t>
      </w:r>
      <w:r w:rsidR="00DB3DD6" w:rsidRPr="00D85461">
        <w:rPr>
          <w:rFonts w:ascii="Arial" w:hAnsi="Arial" w:cs="Arial"/>
        </w:rPr>
        <w:t>О</w:t>
      </w:r>
      <w:r w:rsidRPr="00D85461">
        <w:rPr>
          <w:rFonts w:ascii="Arial" w:hAnsi="Arial" w:cs="Arial"/>
        </w:rPr>
        <w:t xml:space="preserve">пционного контракта, приводящая к </w:t>
      </w:r>
      <w:r w:rsidR="00F919EA" w:rsidRPr="009632EB">
        <w:rPr>
          <w:rFonts w:ascii="Arial" w:hAnsi="Arial" w:cs="Arial"/>
        </w:rPr>
        <w:t>увеличению</w:t>
      </w:r>
      <w:r w:rsidR="00356EB0" w:rsidRPr="004D012B">
        <w:rPr>
          <w:rFonts w:ascii="Arial" w:hAnsi="Arial" w:cs="Arial"/>
        </w:rPr>
        <w:t xml:space="preserve"> </w:t>
      </w:r>
      <w:r w:rsidRPr="007308EF">
        <w:rPr>
          <w:rFonts w:ascii="Arial" w:hAnsi="Arial" w:cs="Arial"/>
        </w:rPr>
        <w:t xml:space="preserve">разности </w:t>
      </w:r>
      <w:r w:rsidR="00CE0996" w:rsidRPr="007308EF">
        <w:rPr>
          <w:rFonts w:ascii="Arial" w:hAnsi="Arial" w:cs="Arial"/>
        </w:rPr>
        <w:t xml:space="preserve">Средств гарантийного </w:t>
      </w:r>
      <w:r w:rsidR="00CE0996" w:rsidRPr="003C78A5">
        <w:rPr>
          <w:rFonts w:ascii="Arial" w:hAnsi="Arial" w:cs="Arial"/>
        </w:rPr>
        <w:t xml:space="preserve">обеспечения </w:t>
      </w:r>
      <w:r w:rsidRPr="003C78A5">
        <w:rPr>
          <w:rFonts w:ascii="Arial" w:hAnsi="Arial" w:cs="Arial"/>
        </w:rPr>
        <w:t>и Гарантийного обеспечения</w:t>
      </w:r>
      <w:r w:rsidR="00C74BA6" w:rsidRPr="00EC6039">
        <w:rPr>
          <w:rFonts w:ascii="Arial" w:hAnsi="Arial" w:cs="Arial"/>
        </w:rPr>
        <w:t>;</w:t>
      </w:r>
    </w:p>
    <w:p w:rsidR="001D6082" w:rsidRDefault="00D83815" w:rsidP="00103573">
      <w:pPr>
        <w:pStyle w:val="aa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35092A">
        <w:rPr>
          <w:rFonts w:ascii="Arial" w:hAnsi="Arial" w:cs="Arial"/>
        </w:rPr>
        <w:t>истема проведения торгов</w:t>
      </w:r>
      <w:r w:rsidR="00C74BA6">
        <w:rPr>
          <w:rFonts w:ascii="Arial" w:hAnsi="Arial" w:cs="Arial"/>
        </w:rPr>
        <w:t xml:space="preserve"> – Срочный рынок;</w:t>
      </w:r>
    </w:p>
    <w:p w:rsidR="001D6082" w:rsidRPr="009D4B6E" w:rsidRDefault="001D6082" w:rsidP="00103573">
      <w:pPr>
        <w:pStyle w:val="aa"/>
        <w:numPr>
          <w:ilvl w:val="3"/>
          <w:numId w:val="6"/>
        </w:numPr>
        <w:rPr>
          <w:rFonts w:ascii="Arial" w:hAnsi="Arial" w:cs="Arial"/>
        </w:rPr>
      </w:pPr>
      <w:r w:rsidRPr="0071062D">
        <w:rPr>
          <w:rFonts w:ascii="Arial" w:hAnsi="Arial" w:cs="Arial"/>
        </w:rPr>
        <w:t>Наименование</w:t>
      </w:r>
      <w:r w:rsidR="00563D43" w:rsidRPr="0071062D">
        <w:rPr>
          <w:rFonts w:ascii="Arial" w:hAnsi="Arial" w:cs="Arial"/>
        </w:rPr>
        <w:t xml:space="preserve"> </w:t>
      </w:r>
      <w:r w:rsidRPr="0071062D">
        <w:rPr>
          <w:rFonts w:ascii="Arial" w:hAnsi="Arial" w:cs="Arial"/>
        </w:rPr>
        <w:t xml:space="preserve">(обозначение) </w:t>
      </w:r>
      <w:r w:rsidR="00CE0996">
        <w:rPr>
          <w:rFonts w:ascii="Arial" w:hAnsi="Arial" w:cs="Arial"/>
        </w:rPr>
        <w:t>Ф</w:t>
      </w:r>
      <w:r w:rsidRPr="0071062D">
        <w:rPr>
          <w:rFonts w:ascii="Arial" w:hAnsi="Arial" w:cs="Arial"/>
        </w:rPr>
        <w:t xml:space="preserve">ьючерсного или </w:t>
      </w:r>
      <w:r w:rsidR="00CE0996">
        <w:rPr>
          <w:rFonts w:ascii="Arial" w:hAnsi="Arial" w:cs="Arial"/>
        </w:rPr>
        <w:t>О</w:t>
      </w:r>
      <w:r w:rsidRPr="0071062D">
        <w:rPr>
          <w:rFonts w:ascii="Arial" w:hAnsi="Arial" w:cs="Arial"/>
        </w:rPr>
        <w:t>пционного контракта –</w:t>
      </w:r>
      <w:r w:rsidR="00D14EB1">
        <w:rPr>
          <w:rFonts w:ascii="Arial" w:hAnsi="Arial" w:cs="Arial"/>
        </w:rPr>
        <w:t xml:space="preserve"> н</w:t>
      </w:r>
      <w:r w:rsidR="0071062D">
        <w:rPr>
          <w:rFonts w:ascii="Arial" w:hAnsi="Arial" w:cs="Arial"/>
        </w:rPr>
        <w:t>аименование</w:t>
      </w:r>
      <w:r w:rsidRPr="0071062D">
        <w:rPr>
          <w:rFonts w:ascii="Arial" w:hAnsi="Arial" w:cs="Arial"/>
        </w:rPr>
        <w:t xml:space="preserve"> (обозначени</w:t>
      </w:r>
      <w:r w:rsidR="0071062D">
        <w:rPr>
          <w:rFonts w:ascii="Arial" w:hAnsi="Arial" w:cs="Arial"/>
        </w:rPr>
        <w:t>е</w:t>
      </w:r>
      <w:r w:rsidRPr="0071062D">
        <w:rPr>
          <w:rFonts w:ascii="Arial" w:hAnsi="Arial" w:cs="Arial"/>
        </w:rPr>
        <w:t xml:space="preserve">) </w:t>
      </w:r>
      <w:r w:rsidR="00CE0996">
        <w:rPr>
          <w:rFonts w:ascii="Arial" w:hAnsi="Arial" w:cs="Arial"/>
        </w:rPr>
        <w:t>Ф</w:t>
      </w:r>
      <w:r w:rsidRPr="0071062D">
        <w:rPr>
          <w:rFonts w:ascii="Arial" w:hAnsi="Arial" w:cs="Arial"/>
        </w:rPr>
        <w:t xml:space="preserve">ьючерсного или </w:t>
      </w:r>
      <w:r w:rsidR="00CE0996">
        <w:rPr>
          <w:rFonts w:ascii="Arial" w:hAnsi="Arial" w:cs="Arial"/>
        </w:rPr>
        <w:t>О</w:t>
      </w:r>
      <w:r w:rsidRPr="0071062D">
        <w:rPr>
          <w:rFonts w:ascii="Arial" w:hAnsi="Arial" w:cs="Arial"/>
        </w:rPr>
        <w:t xml:space="preserve">пционного контракта на Срочном </w:t>
      </w:r>
      <w:r w:rsidRPr="006669C0">
        <w:rPr>
          <w:rFonts w:ascii="Arial" w:hAnsi="Arial" w:cs="Arial"/>
        </w:rPr>
        <w:t>ры</w:t>
      </w:r>
      <w:r w:rsidR="00C74BA6" w:rsidRPr="009D4B6E">
        <w:rPr>
          <w:rFonts w:ascii="Arial" w:hAnsi="Arial" w:cs="Arial"/>
        </w:rPr>
        <w:t>нке</w:t>
      </w:r>
      <w:r w:rsidR="003049F5">
        <w:rPr>
          <w:rFonts w:ascii="Arial" w:hAnsi="Arial" w:cs="Arial"/>
        </w:rPr>
        <w:t>, указанное в Д</w:t>
      </w:r>
      <w:r w:rsidR="00CE0996" w:rsidRPr="009D4B6E">
        <w:rPr>
          <w:rFonts w:ascii="Arial" w:hAnsi="Arial" w:cs="Arial"/>
        </w:rPr>
        <w:t xml:space="preserve">оговоре, заключаемом для </w:t>
      </w:r>
      <w:r w:rsidR="001F550A" w:rsidRPr="009D4B6E">
        <w:rPr>
          <w:rFonts w:ascii="Arial" w:hAnsi="Arial" w:cs="Arial"/>
        </w:rPr>
        <w:t>целей увеличения</w:t>
      </w:r>
      <w:r w:rsidR="00F919EA" w:rsidRPr="00FF7906">
        <w:rPr>
          <w:rFonts w:ascii="Arial" w:hAnsi="Arial" w:cs="Arial"/>
        </w:rPr>
        <w:t xml:space="preserve"> </w:t>
      </w:r>
      <w:r w:rsidR="0071062D" w:rsidRPr="00C279D9">
        <w:rPr>
          <w:rFonts w:ascii="Arial" w:hAnsi="Arial" w:cs="Arial"/>
        </w:rPr>
        <w:t xml:space="preserve">разности </w:t>
      </w:r>
      <w:r w:rsidR="00CE0996" w:rsidRPr="00C279D9">
        <w:rPr>
          <w:rFonts w:ascii="Arial" w:hAnsi="Arial" w:cs="Arial"/>
        </w:rPr>
        <w:t>Средств гарантийного о</w:t>
      </w:r>
      <w:r w:rsidR="00CE0996" w:rsidRPr="00FB04AB">
        <w:rPr>
          <w:rFonts w:ascii="Arial" w:hAnsi="Arial" w:cs="Arial"/>
        </w:rPr>
        <w:t>беспечения</w:t>
      </w:r>
      <w:r w:rsidR="0071062D" w:rsidRPr="00C44DAC">
        <w:rPr>
          <w:rFonts w:ascii="Arial" w:hAnsi="Arial" w:cs="Arial"/>
        </w:rPr>
        <w:t xml:space="preserve"> и Гарантийного обеспечения</w:t>
      </w:r>
      <w:r w:rsidR="00C74BA6" w:rsidRPr="006669C0">
        <w:rPr>
          <w:rFonts w:ascii="Arial" w:hAnsi="Arial" w:cs="Arial"/>
        </w:rPr>
        <w:t>;</w:t>
      </w:r>
    </w:p>
    <w:p w:rsidR="005832E7" w:rsidRPr="00EC6039" w:rsidRDefault="005832E7" w:rsidP="005832E7">
      <w:pPr>
        <w:pStyle w:val="aa"/>
        <w:numPr>
          <w:ilvl w:val="3"/>
          <w:numId w:val="6"/>
        </w:numPr>
        <w:rPr>
          <w:rFonts w:ascii="Arial" w:hAnsi="Arial" w:cs="Arial"/>
        </w:rPr>
      </w:pPr>
      <w:r w:rsidRPr="0050281C">
        <w:rPr>
          <w:rFonts w:ascii="Arial" w:hAnsi="Arial" w:cs="Arial"/>
        </w:rPr>
        <w:t xml:space="preserve">Количество – </w:t>
      </w:r>
      <w:r w:rsidR="0071062D" w:rsidRPr="00C44DAC">
        <w:rPr>
          <w:rFonts w:ascii="Arial" w:hAnsi="Arial" w:cs="Arial"/>
        </w:rPr>
        <w:t xml:space="preserve">количество </w:t>
      </w:r>
      <w:r w:rsidR="005876FF" w:rsidRPr="00943A28">
        <w:rPr>
          <w:rFonts w:ascii="Arial" w:hAnsi="Arial" w:cs="Arial"/>
        </w:rPr>
        <w:t>Ф</w:t>
      </w:r>
      <w:r w:rsidR="0071062D" w:rsidRPr="00345DC5">
        <w:rPr>
          <w:rFonts w:ascii="Arial" w:hAnsi="Arial" w:cs="Arial"/>
        </w:rPr>
        <w:t xml:space="preserve">ьючерсных </w:t>
      </w:r>
      <w:r w:rsidR="00A55885" w:rsidRPr="00D10346">
        <w:rPr>
          <w:rFonts w:ascii="Arial" w:hAnsi="Arial" w:cs="Arial"/>
        </w:rPr>
        <w:t xml:space="preserve">или </w:t>
      </w:r>
      <w:r w:rsidR="005876FF" w:rsidRPr="00D85461">
        <w:rPr>
          <w:rFonts w:ascii="Arial" w:hAnsi="Arial" w:cs="Arial"/>
        </w:rPr>
        <w:t>О</w:t>
      </w:r>
      <w:r w:rsidR="00A55885" w:rsidRPr="00D85461">
        <w:rPr>
          <w:rFonts w:ascii="Arial" w:hAnsi="Arial" w:cs="Arial"/>
        </w:rPr>
        <w:t>пционных</w:t>
      </w:r>
      <w:r w:rsidR="0071062D" w:rsidRPr="00D85461">
        <w:rPr>
          <w:rFonts w:ascii="Arial" w:hAnsi="Arial" w:cs="Arial"/>
        </w:rPr>
        <w:t xml:space="preserve"> контрактов</w:t>
      </w:r>
      <w:r w:rsidRPr="00D85461">
        <w:rPr>
          <w:rFonts w:ascii="Arial" w:hAnsi="Arial" w:cs="Arial"/>
        </w:rPr>
        <w:t xml:space="preserve">, достаточное для </w:t>
      </w:r>
      <w:r w:rsidR="00356EB0" w:rsidRPr="00D85461">
        <w:rPr>
          <w:rFonts w:ascii="Arial" w:hAnsi="Arial" w:cs="Arial"/>
        </w:rPr>
        <w:t xml:space="preserve"> </w:t>
      </w:r>
      <w:r w:rsidR="00F919EA" w:rsidRPr="00D85461">
        <w:rPr>
          <w:rFonts w:ascii="Arial" w:hAnsi="Arial" w:cs="Arial"/>
        </w:rPr>
        <w:t>увеличения</w:t>
      </w:r>
      <w:r w:rsidR="00356EB0" w:rsidRPr="00D85461">
        <w:rPr>
          <w:rFonts w:ascii="Arial" w:hAnsi="Arial" w:cs="Arial"/>
        </w:rPr>
        <w:t xml:space="preserve"> </w:t>
      </w:r>
      <w:r w:rsidRPr="00D85461">
        <w:rPr>
          <w:rFonts w:ascii="Arial" w:hAnsi="Arial" w:cs="Arial"/>
        </w:rPr>
        <w:t xml:space="preserve">разности </w:t>
      </w:r>
      <w:r w:rsidR="005876FF" w:rsidRPr="00D85461">
        <w:rPr>
          <w:rFonts w:ascii="Arial" w:hAnsi="Arial" w:cs="Arial"/>
        </w:rPr>
        <w:t>Средств гарантийного обеспечения</w:t>
      </w:r>
      <w:r w:rsidRPr="00D85461">
        <w:rPr>
          <w:rFonts w:ascii="Arial" w:hAnsi="Arial" w:cs="Arial"/>
        </w:rPr>
        <w:t xml:space="preserve"> и Гарантийного обеспечения</w:t>
      </w:r>
      <w:r w:rsidR="00C74BA6" w:rsidRPr="00EC6039">
        <w:rPr>
          <w:rFonts w:ascii="Arial" w:hAnsi="Arial" w:cs="Arial"/>
        </w:rPr>
        <w:t>;</w:t>
      </w:r>
    </w:p>
    <w:p w:rsidR="005832E7" w:rsidRPr="00EC6039" w:rsidRDefault="005832E7" w:rsidP="005832E7">
      <w:pPr>
        <w:pStyle w:val="aa"/>
        <w:numPr>
          <w:ilvl w:val="3"/>
          <w:numId w:val="6"/>
        </w:numPr>
        <w:rPr>
          <w:rFonts w:ascii="Arial" w:hAnsi="Arial" w:cs="Arial"/>
        </w:rPr>
      </w:pPr>
      <w:r w:rsidRPr="006669C0">
        <w:rPr>
          <w:rFonts w:ascii="Arial" w:hAnsi="Arial" w:cs="Arial"/>
        </w:rPr>
        <w:t xml:space="preserve">Цена одного </w:t>
      </w:r>
      <w:r w:rsidR="005876FF" w:rsidRPr="009D4B6E">
        <w:rPr>
          <w:rFonts w:ascii="Arial" w:hAnsi="Arial" w:cs="Arial"/>
        </w:rPr>
        <w:t>Ф</w:t>
      </w:r>
      <w:r w:rsidRPr="009D4B6E">
        <w:rPr>
          <w:rFonts w:ascii="Arial" w:hAnsi="Arial" w:cs="Arial"/>
        </w:rPr>
        <w:t xml:space="preserve">ьючерсного или </w:t>
      </w:r>
      <w:r w:rsidR="005876FF" w:rsidRPr="009D4B6E">
        <w:rPr>
          <w:rFonts w:ascii="Arial" w:hAnsi="Arial" w:cs="Arial"/>
        </w:rPr>
        <w:t>О</w:t>
      </w:r>
      <w:r w:rsidRPr="00FF7906">
        <w:rPr>
          <w:rFonts w:ascii="Arial" w:hAnsi="Arial" w:cs="Arial"/>
        </w:rPr>
        <w:t xml:space="preserve">пционного контракта – </w:t>
      </w:r>
      <w:r w:rsidR="00E20D17" w:rsidRPr="00FF7906">
        <w:rPr>
          <w:rFonts w:ascii="Arial" w:hAnsi="Arial" w:cs="Arial"/>
        </w:rPr>
        <w:t xml:space="preserve">любая доступная </w:t>
      </w:r>
      <w:r w:rsidR="00E20D17" w:rsidRPr="00C279D9">
        <w:rPr>
          <w:rFonts w:ascii="Arial" w:hAnsi="Arial" w:cs="Arial"/>
        </w:rPr>
        <w:t>цена безадресной заявки, напра</w:t>
      </w:r>
      <w:r w:rsidR="00E20D17" w:rsidRPr="0050281C">
        <w:rPr>
          <w:rFonts w:ascii="Arial" w:hAnsi="Arial" w:cs="Arial"/>
        </w:rPr>
        <w:t xml:space="preserve">вленной на заключение </w:t>
      </w:r>
      <w:r w:rsidR="00E20D17" w:rsidRPr="00C44DAC">
        <w:rPr>
          <w:rFonts w:ascii="Arial" w:hAnsi="Arial" w:cs="Arial"/>
        </w:rPr>
        <w:t xml:space="preserve">Фьючерсного </w:t>
      </w:r>
      <w:r w:rsidR="00E20D17" w:rsidRPr="00943A28">
        <w:rPr>
          <w:rFonts w:ascii="Arial" w:hAnsi="Arial" w:cs="Arial"/>
        </w:rPr>
        <w:t>или Опционного контракта</w:t>
      </w:r>
      <w:r w:rsidR="00C74BA6" w:rsidRPr="00EC6039">
        <w:rPr>
          <w:rFonts w:ascii="Arial" w:hAnsi="Arial" w:cs="Arial"/>
        </w:rPr>
        <w:t>;</w:t>
      </w:r>
    </w:p>
    <w:p w:rsidR="001D6082" w:rsidRDefault="001D6082" w:rsidP="00103573">
      <w:pPr>
        <w:pStyle w:val="aa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Срок исполнения </w:t>
      </w:r>
      <w:r w:rsidR="00E5210F">
        <w:rPr>
          <w:rFonts w:ascii="Arial" w:hAnsi="Arial" w:cs="Arial"/>
        </w:rPr>
        <w:t>Условного п</w:t>
      </w:r>
      <w:r>
        <w:rPr>
          <w:rFonts w:ascii="Arial" w:hAnsi="Arial" w:cs="Arial"/>
        </w:rPr>
        <w:t xml:space="preserve">оручения – в </w:t>
      </w:r>
      <w:r w:rsidR="00F7579E">
        <w:rPr>
          <w:rFonts w:ascii="Arial" w:hAnsi="Arial" w:cs="Arial"/>
        </w:rPr>
        <w:t xml:space="preserve">течение </w:t>
      </w:r>
      <w:r>
        <w:rPr>
          <w:rFonts w:ascii="Arial" w:hAnsi="Arial" w:cs="Arial"/>
        </w:rPr>
        <w:t xml:space="preserve">5 </w:t>
      </w:r>
      <w:r w:rsidR="005876FF">
        <w:rPr>
          <w:rFonts w:ascii="Arial" w:hAnsi="Arial" w:cs="Arial"/>
        </w:rPr>
        <w:t xml:space="preserve">(пяти) </w:t>
      </w:r>
      <w:r>
        <w:rPr>
          <w:rFonts w:ascii="Arial" w:hAnsi="Arial" w:cs="Arial"/>
        </w:rPr>
        <w:t>рабочих дней с даты наступления события, предусмотренного в п.</w:t>
      </w:r>
      <w:r w:rsidR="0012377A">
        <w:t xml:space="preserve"> </w:t>
      </w:r>
      <w:fldSimple w:instr=" REF _Ref374527213 \r \h  \* MERGEFORMAT ">
        <w:r w:rsidR="0014710F" w:rsidRPr="0012377A">
          <w:rPr>
            <w:rFonts w:ascii="Arial" w:hAnsi="Arial" w:cs="Arial"/>
          </w:rPr>
          <w:t>1</w:t>
        </w:r>
        <w:r w:rsidR="0014710F">
          <w:rPr>
            <w:rFonts w:ascii="Arial" w:hAnsi="Arial" w:cs="Arial"/>
          </w:rPr>
          <w:t>8</w:t>
        </w:r>
        <w:r w:rsidR="0014710F" w:rsidRPr="0012377A">
          <w:rPr>
            <w:rFonts w:ascii="Arial" w:hAnsi="Arial" w:cs="Arial"/>
          </w:rPr>
          <w:t>.2</w:t>
        </w:r>
      </w:fldSimple>
      <w:r w:rsidR="0012377A">
        <w:rPr>
          <w:rFonts w:ascii="Arial" w:hAnsi="Arial" w:cs="Arial"/>
        </w:rPr>
        <w:t xml:space="preserve"> </w:t>
      </w:r>
      <w:r w:rsidR="005876FF">
        <w:rPr>
          <w:rFonts w:ascii="Arial" w:hAnsi="Arial" w:cs="Arial"/>
        </w:rPr>
        <w:t>Регламента</w:t>
      </w:r>
      <w:r>
        <w:rPr>
          <w:rFonts w:ascii="Arial" w:hAnsi="Arial" w:cs="Arial"/>
        </w:rPr>
        <w:t xml:space="preserve"> </w:t>
      </w:r>
      <w:r w:rsidRPr="00C3233A">
        <w:rPr>
          <w:rFonts w:ascii="Arial" w:hAnsi="Arial" w:cs="Arial"/>
        </w:rPr>
        <w:t>или до даты</w:t>
      </w:r>
      <w:r>
        <w:rPr>
          <w:rFonts w:ascii="Arial" w:hAnsi="Arial" w:cs="Arial"/>
        </w:rPr>
        <w:t xml:space="preserve"> </w:t>
      </w:r>
      <w:r w:rsidRPr="00C3233A">
        <w:rPr>
          <w:rFonts w:ascii="Arial" w:hAnsi="Arial" w:cs="Arial"/>
        </w:rPr>
        <w:t>прекращения такого(-их) событий, в зависимости от того, какая дата наступит</w:t>
      </w:r>
      <w:r w:rsidR="00C74BA6">
        <w:rPr>
          <w:rFonts w:ascii="Arial" w:hAnsi="Arial" w:cs="Arial"/>
        </w:rPr>
        <w:t xml:space="preserve"> раньше;</w:t>
      </w:r>
    </w:p>
    <w:p w:rsidR="001D6082" w:rsidRDefault="001D6082" w:rsidP="00103573">
      <w:pPr>
        <w:pStyle w:val="aa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Срок действия </w:t>
      </w:r>
      <w:r w:rsidR="00E5210F">
        <w:rPr>
          <w:rFonts w:ascii="Arial" w:hAnsi="Arial" w:cs="Arial"/>
        </w:rPr>
        <w:t xml:space="preserve">Условного </w:t>
      </w:r>
      <w:r>
        <w:rPr>
          <w:rFonts w:ascii="Arial" w:hAnsi="Arial" w:cs="Arial"/>
        </w:rPr>
        <w:t xml:space="preserve">поручения – в </w:t>
      </w:r>
      <w:r w:rsidR="00F7579E">
        <w:rPr>
          <w:rFonts w:ascii="Arial" w:hAnsi="Arial" w:cs="Arial"/>
        </w:rPr>
        <w:t xml:space="preserve">течение </w:t>
      </w:r>
      <w:r>
        <w:rPr>
          <w:rFonts w:ascii="Arial" w:hAnsi="Arial" w:cs="Arial"/>
        </w:rPr>
        <w:t xml:space="preserve">срока действия </w:t>
      </w:r>
      <w:r w:rsidR="007D7516">
        <w:rPr>
          <w:rFonts w:ascii="Arial" w:hAnsi="Arial" w:cs="Arial"/>
        </w:rPr>
        <w:t>договора об оказании услуг на финансовых рынках</w:t>
      </w:r>
      <w:r w:rsidR="00D30C0D">
        <w:rPr>
          <w:rFonts w:ascii="Arial" w:hAnsi="Arial" w:cs="Arial"/>
        </w:rPr>
        <w:t>.</w:t>
      </w:r>
    </w:p>
    <w:p w:rsidR="001D6082" w:rsidRDefault="001D6082" w:rsidP="001D6082">
      <w:pPr>
        <w:pStyle w:val="2"/>
        <w:keepLines w:val="0"/>
        <w:numPr>
          <w:ilvl w:val="0"/>
          <w:numId w:val="4"/>
        </w:numPr>
        <w:spacing w:before="120"/>
        <w:jc w:val="both"/>
        <w:rPr>
          <w:rFonts w:cs="Arial"/>
        </w:rPr>
      </w:pPr>
      <w:bookmarkStart w:id="169" w:name="_Toc374539045"/>
      <w:bookmarkStart w:id="170" w:name="_Ref374524190"/>
      <w:bookmarkStart w:id="171" w:name="_Toc389752249"/>
      <w:bookmarkEnd w:id="169"/>
      <w:r w:rsidRPr="003D5544">
        <w:rPr>
          <w:rFonts w:cs="Arial"/>
        </w:rPr>
        <w:t xml:space="preserve">Особенности урегулирования </w:t>
      </w:r>
      <w:r w:rsidR="00C279D9">
        <w:rPr>
          <w:rFonts w:cs="Arial"/>
        </w:rPr>
        <w:t xml:space="preserve">договоров </w:t>
      </w:r>
      <w:r w:rsidRPr="003D5544">
        <w:rPr>
          <w:rFonts w:cs="Arial"/>
        </w:rPr>
        <w:t xml:space="preserve">на </w:t>
      </w:r>
      <w:r w:rsidR="00DA629D">
        <w:rPr>
          <w:rFonts w:cs="Arial"/>
        </w:rPr>
        <w:t>В</w:t>
      </w:r>
      <w:r w:rsidRPr="003D5544">
        <w:rPr>
          <w:rFonts w:cs="Arial"/>
        </w:rPr>
        <w:t>алютном рынке</w:t>
      </w:r>
      <w:r>
        <w:rPr>
          <w:rFonts w:cs="Arial"/>
        </w:rPr>
        <w:t>.</w:t>
      </w:r>
      <w:bookmarkEnd w:id="170"/>
      <w:bookmarkEnd w:id="171"/>
    </w:p>
    <w:p w:rsidR="00103573" w:rsidRDefault="001D6082" w:rsidP="00DA629D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 w:rsidRPr="00103573">
        <w:rPr>
          <w:rFonts w:ascii="Arial" w:hAnsi="Arial" w:cs="Arial"/>
        </w:rPr>
        <w:t xml:space="preserve">Особенности урегулирования </w:t>
      </w:r>
      <w:r w:rsidR="005F3CB5">
        <w:rPr>
          <w:rFonts w:ascii="Arial" w:hAnsi="Arial" w:cs="Arial"/>
        </w:rPr>
        <w:t>договоров, заключенных Банком за счет и в интересах</w:t>
      </w:r>
      <w:r w:rsidR="005F3CB5" w:rsidRPr="00103573">
        <w:rPr>
          <w:rFonts w:ascii="Arial" w:hAnsi="Arial" w:cs="Arial"/>
        </w:rPr>
        <w:t xml:space="preserve"> </w:t>
      </w:r>
      <w:r w:rsidRPr="00103573">
        <w:rPr>
          <w:rFonts w:ascii="Arial" w:hAnsi="Arial" w:cs="Arial"/>
        </w:rPr>
        <w:t xml:space="preserve">Клиентов, </w:t>
      </w:r>
      <w:r w:rsidR="008377C9">
        <w:rPr>
          <w:rFonts w:ascii="Arial" w:hAnsi="Arial" w:cs="Arial"/>
          <w:iCs/>
        </w:rPr>
        <w:t xml:space="preserve">чьи позиции не </w:t>
      </w:r>
      <w:r w:rsidR="008377C9" w:rsidRPr="004F6E5B">
        <w:rPr>
          <w:rFonts w:ascii="Arial" w:hAnsi="Arial" w:cs="Arial"/>
          <w:iCs/>
        </w:rPr>
        <w:t xml:space="preserve">учитываются в рамках </w:t>
      </w:r>
      <w:r w:rsidRPr="00103573">
        <w:rPr>
          <w:rFonts w:ascii="Arial" w:hAnsi="Arial" w:cs="Arial"/>
        </w:rPr>
        <w:t>Обособленн</w:t>
      </w:r>
      <w:r w:rsidR="008377C9">
        <w:rPr>
          <w:rFonts w:ascii="Arial" w:hAnsi="Arial" w:cs="Arial"/>
        </w:rPr>
        <w:t>ого</w:t>
      </w:r>
      <w:r w:rsidRPr="00103573">
        <w:rPr>
          <w:rFonts w:ascii="Arial" w:hAnsi="Arial" w:cs="Arial"/>
        </w:rPr>
        <w:t xml:space="preserve"> расчетн</w:t>
      </w:r>
      <w:r w:rsidR="008377C9">
        <w:rPr>
          <w:rFonts w:ascii="Arial" w:hAnsi="Arial" w:cs="Arial"/>
        </w:rPr>
        <w:t>ого</w:t>
      </w:r>
      <w:r w:rsidRPr="00103573">
        <w:rPr>
          <w:rFonts w:ascii="Arial" w:hAnsi="Arial" w:cs="Arial"/>
        </w:rPr>
        <w:t xml:space="preserve"> код</w:t>
      </w:r>
      <w:r w:rsidR="008377C9">
        <w:rPr>
          <w:rFonts w:ascii="Arial" w:hAnsi="Arial" w:cs="Arial"/>
        </w:rPr>
        <w:t>а</w:t>
      </w:r>
      <w:r w:rsidRPr="00103573">
        <w:rPr>
          <w:rFonts w:ascii="Arial" w:hAnsi="Arial" w:cs="Arial"/>
        </w:rPr>
        <w:t>.</w:t>
      </w:r>
      <w:bookmarkStart w:id="172" w:name="_Ref373751337"/>
      <w:bookmarkStart w:id="173" w:name="_Ref374361444"/>
    </w:p>
    <w:p w:rsidR="001D6082" w:rsidRPr="00103573" w:rsidRDefault="001D6082" w:rsidP="00DA629D">
      <w:pPr>
        <w:pStyle w:val="aa"/>
        <w:numPr>
          <w:ilvl w:val="2"/>
          <w:numId w:val="4"/>
        </w:numPr>
        <w:ind w:left="1418" w:hanging="698"/>
        <w:rPr>
          <w:rFonts w:ascii="Arial" w:hAnsi="Arial" w:cs="Arial"/>
        </w:rPr>
      </w:pPr>
      <w:r w:rsidRPr="00103573">
        <w:rPr>
          <w:rFonts w:ascii="Arial" w:hAnsi="Arial" w:cs="Arial"/>
        </w:rPr>
        <w:t xml:space="preserve">Если к сроку до 14:30 </w:t>
      </w:r>
      <w:r w:rsidR="00B96A82">
        <w:rPr>
          <w:rFonts w:ascii="Arial" w:hAnsi="Arial" w:cs="Arial"/>
        </w:rPr>
        <w:t xml:space="preserve">по московскому времени </w:t>
      </w:r>
      <w:r w:rsidRPr="00103573">
        <w:rPr>
          <w:rFonts w:ascii="Arial" w:hAnsi="Arial" w:cs="Arial"/>
        </w:rPr>
        <w:t xml:space="preserve">дня, установленного для расчетов по обязательствам на </w:t>
      </w:r>
      <w:r w:rsidR="00A87693">
        <w:rPr>
          <w:rFonts w:ascii="Arial" w:hAnsi="Arial" w:cs="Arial"/>
        </w:rPr>
        <w:t>В</w:t>
      </w:r>
      <w:r w:rsidR="00A87693" w:rsidRPr="00103573">
        <w:rPr>
          <w:rFonts w:ascii="Arial" w:hAnsi="Arial" w:cs="Arial"/>
        </w:rPr>
        <w:t xml:space="preserve">алютном </w:t>
      </w:r>
      <w:r w:rsidRPr="00103573">
        <w:rPr>
          <w:rFonts w:ascii="Arial" w:hAnsi="Arial" w:cs="Arial"/>
        </w:rPr>
        <w:t xml:space="preserve">рынке, отсутствует необходимое количество денежных средств, то стороны договорились в своих взаимоотношениях использовать Условное поручение </w:t>
      </w:r>
      <w:r w:rsidR="00C02A8D">
        <w:rPr>
          <w:rFonts w:ascii="Arial" w:hAnsi="Arial" w:cs="Arial"/>
        </w:rPr>
        <w:t>для заключения Договоров</w:t>
      </w:r>
      <w:r w:rsidR="00D85461">
        <w:rPr>
          <w:rFonts w:ascii="Arial" w:hAnsi="Arial" w:cs="Arial"/>
        </w:rPr>
        <w:t xml:space="preserve"> своп</w:t>
      </w:r>
      <w:r w:rsidRPr="00103573">
        <w:rPr>
          <w:rFonts w:ascii="Arial" w:hAnsi="Arial" w:cs="Arial"/>
        </w:rPr>
        <w:t xml:space="preserve">. Условия </w:t>
      </w:r>
      <w:r w:rsidR="003C78A5">
        <w:rPr>
          <w:rFonts w:ascii="Arial" w:hAnsi="Arial" w:cs="Arial"/>
        </w:rPr>
        <w:t xml:space="preserve">Договора </w:t>
      </w:r>
      <w:r w:rsidR="00D85461">
        <w:rPr>
          <w:rFonts w:ascii="Arial" w:hAnsi="Arial" w:cs="Arial"/>
        </w:rPr>
        <w:t>своп</w:t>
      </w:r>
      <w:bookmarkEnd w:id="172"/>
      <w:bookmarkEnd w:id="173"/>
      <w:r w:rsidRPr="00103573">
        <w:rPr>
          <w:rFonts w:ascii="Arial" w:hAnsi="Arial" w:cs="Arial"/>
        </w:rPr>
        <w:t>:</w:t>
      </w:r>
    </w:p>
    <w:p w:rsidR="001D6082" w:rsidRDefault="001D6082" w:rsidP="00103573">
      <w:pPr>
        <w:pStyle w:val="aa"/>
        <w:numPr>
          <w:ilvl w:val="4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Вид </w:t>
      </w:r>
      <w:r w:rsidR="003C78A5">
        <w:rPr>
          <w:rFonts w:ascii="Arial" w:hAnsi="Arial" w:cs="Arial"/>
        </w:rPr>
        <w:t xml:space="preserve">Договора </w:t>
      </w:r>
      <w:r w:rsidR="008377C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«покупка»/ «продажа»</w:t>
      </w:r>
    </w:p>
    <w:p w:rsidR="001D6082" w:rsidRDefault="00D83815" w:rsidP="00103573">
      <w:pPr>
        <w:pStyle w:val="aa"/>
        <w:numPr>
          <w:ilvl w:val="4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6C4B8C">
        <w:rPr>
          <w:rFonts w:ascii="Arial" w:hAnsi="Arial" w:cs="Arial"/>
        </w:rPr>
        <w:t>истема проведения торгов</w:t>
      </w:r>
      <w:r w:rsidR="001D6082">
        <w:rPr>
          <w:rFonts w:ascii="Arial" w:hAnsi="Arial" w:cs="Arial"/>
        </w:rPr>
        <w:t xml:space="preserve"> – Валютный рынок</w:t>
      </w:r>
      <w:r w:rsidR="001D6082" w:rsidRPr="009A384A">
        <w:rPr>
          <w:rFonts w:ascii="Arial" w:hAnsi="Arial" w:cs="Arial"/>
        </w:rPr>
        <w:t xml:space="preserve">/ </w:t>
      </w:r>
      <w:r w:rsidR="001D6082">
        <w:rPr>
          <w:rFonts w:ascii="Arial" w:hAnsi="Arial" w:cs="Arial"/>
        </w:rPr>
        <w:t>Внебиржевой рынок</w:t>
      </w:r>
      <w:r w:rsidR="001D6082" w:rsidRPr="008D74D6">
        <w:rPr>
          <w:rFonts w:ascii="Arial" w:hAnsi="Arial" w:cs="Arial"/>
        </w:rPr>
        <w:t>.</w:t>
      </w:r>
    </w:p>
    <w:p w:rsidR="001D6082" w:rsidRDefault="001D6082" w:rsidP="00103573">
      <w:pPr>
        <w:pStyle w:val="aa"/>
        <w:numPr>
          <w:ilvl w:val="4"/>
          <w:numId w:val="7"/>
        </w:numPr>
        <w:rPr>
          <w:rFonts w:ascii="Arial" w:hAnsi="Arial" w:cs="Arial"/>
        </w:rPr>
      </w:pPr>
      <w:r w:rsidRPr="002B08F2">
        <w:rPr>
          <w:rFonts w:ascii="Arial" w:hAnsi="Arial" w:cs="Arial"/>
        </w:rPr>
        <w:t xml:space="preserve">наименование (обозначение) </w:t>
      </w:r>
      <w:r w:rsidR="008377C9" w:rsidRPr="003E4426">
        <w:rPr>
          <w:rFonts w:ascii="Arial" w:hAnsi="Arial" w:cs="Arial"/>
        </w:rPr>
        <w:t>И</w:t>
      </w:r>
      <w:r w:rsidRPr="002B08F2">
        <w:rPr>
          <w:rFonts w:ascii="Arial" w:hAnsi="Arial" w:cs="Arial"/>
        </w:rPr>
        <w:t xml:space="preserve">нструмента – определяется исходя из </w:t>
      </w:r>
      <w:r w:rsidR="00C02A8D" w:rsidRPr="002B08F2">
        <w:rPr>
          <w:rFonts w:ascii="Arial" w:hAnsi="Arial" w:cs="Arial"/>
        </w:rPr>
        <w:t>в</w:t>
      </w:r>
      <w:r w:rsidRPr="002B08F2">
        <w:rPr>
          <w:rFonts w:ascii="Arial" w:hAnsi="Arial" w:cs="Arial"/>
        </w:rPr>
        <w:t>алюты лота, в которой возникли обязательства, кода</w:t>
      </w:r>
      <w:r w:rsidRPr="004F0044">
        <w:rPr>
          <w:rFonts w:ascii="Arial" w:hAnsi="Arial" w:cs="Arial"/>
        </w:rPr>
        <w:t xml:space="preserve"> </w:t>
      </w:r>
      <w:r w:rsidR="00A55C88">
        <w:rPr>
          <w:rFonts w:ascii="Arial" w:hAnsi="Arial" w:cs="Arial"/>
        </w:rPr>
        <w:t>с</w:t>
      </w:r>
      <w:r w:rsidRPr="004F0044">
        <w:rPr>
          <w:rFonts w:ascii="Arial" w:hAnsi="Arial" w:cs="Arial"/>
        </w:rPr>
        <w:t xml:space="preserve">опряженной валюты, а </w:t>
      </w:r>
      <w:r w:rsidR="00996600">
        <w:rPr>
          <w:rFonts w:ascii="Arial" w:hAnsi="Arial" w:cs="Arial"/>
        </w:rPr>
        <w:t>т</w:t>
      </w:r>
      <w:r w:rsidR="00853A8D">
        <w:rPr>
          <w:rFonts w:ascii="Arial" w:hAnsi="Arial" w:cs="Arial"/>
        </w:rPr>
        <w:t>акже</w:t>
      </w:r>
      <w:r w:rsidRPr="004F0044">
        <w:rPr>
          <w:rFonts w:ascii="Arial" w:hAnsi="Arial" w:cs="Arial"/>
        </w:rPr>
        <w:t xml:space="preserve"> кода обозначения </w:t>
      </w:r>
      <w:r w:rsidR="003C78A5">
        <w:rPr>
          <w:rFonts w:ascii="Arial" w:hAnsi="Arial" w:cs="Arial"/>
        </w:rPr>
        <w:t xml:space="preserve">Договора </w:t>
      </w:r>
      <w:r w:rsidR="00D85461">
        <w:rPr>
          <w:rFonts w:ascii="Arial" w:hAnsi="Arial" w:cs="Arial"/>
        </w:rPr>
        <w:t>своп</w:t>
      </w:r>
      <w:r w:rsidR="00114E47" w:rsidRPr="004F0044">
        <w:rPr>
          <w:rFonts w:ascii="Arial" w:hAnsi="Arial" w:cs="Arial"/>
        </w:rPr>
        <w:t xml:space="preserve"> </w:t>
      </w:r>
      <w:r w:rsidRPr="004F0044">
        <w:rPr>
          <w:rFonts w:ascii="Arial" w:hAnsi="Arial" w:cs="Arial"/>
        </w:rPr>
        <w:t>«TODTOM»</w:t>
      </w:r>
      <w:r w:rsidR="005F3CB5">
        <w:rPr>
          <w:rFonts w:ascii="Arial" w:hAnsi="Arial" w:cs="Arial"/>
        </w:rPr>
        <w:t>.</w:t>
      </w:r>
    </w:p>
    <w:p w:rsidR="001D6082" w:rsidRPr="00D85461" w:rsidRDefault="001D6082" w:rsidP="00103573">
      <w:pPr>
        <w:pStyle w:val="aa"/>
        <w:numPr>
          <w:ilvl w:val="4"/>
          <w:numId w:val="7"/>
        </w:numPr>
        <w:rPr>
          <w:rFonts w:ascii="Arial" w:hAnsi="Arial" w:cs="Arial"/>
        </w:rPr>
      </w:pPr>
      <w:r w:rsidRPr="00AE6ADC">
        <w:rPr>
          <w:rFonts w:ascii="Arial" w:hAnsi="Arial" w:cs="Arial"/>
        </w:rPr>
        <w:t xml:space="preserve">количество </w:t>
      </w:r>
      <w:r w:rsidRPr="009D4B6E">
        <w:rPr>
          <w:rFonts w:ascii="Arial" w:hAnsi="Arial" w:cs="Arial"/>
        </w:rPr>
        <w:t>–</w:t>
      </w:r>
      <w:r w:rsidRPr="00FF7906">
        <w:rPr>
          <w:rFonts w:ascii="Arial" w:hAnsi="Arial" w:cs="Arial"/>
        </w:rPr>
        <w:t xml:space="preserve"> определяется</w:t>
      </w:r>
      <w:r w:rsidRPr="001B506A">
        <w:rPr>
          <w:rFonts w:ascii="Arial" w:hAnsi="Arial" w:cs="Arial"/>
        </w:rPr>
        <w:t xml:space="preserve"> как количество лотов, кратное</w:t>
      </w:r>
      <w:r w:rsidR="00F317FA" w:rsidRPr="001B506A">
        <w:rPr>
          <w:rFonts w:ascii="Arial" w:hAnsi="Arial" w:cs="Arial"/>
        </w:rPr>
        <w:t xml:space="preserve"> минимальному количеству лотов в</w:t>
      </w:r>
      <w:r w:rsidRPr="0050281C">
        <w:rPr>
          <w:rFonts w:ascii="Arial" w:hAnsi="Arial" w:cs="Arial"/>
        </w:rPr>
        <w:t xml:space="preserve">алюты лота, с которым Банк заключает по поручению Клиента </w:t>
      </w:r>
      <w:r w:rsidR="009E4E01">
        <w:rPr>
          <w:rFonts w:ascii="Arial" w:hAnsi="Arial" w:cs="Arial"/>
        </w:rPr>
        <w:t>Договоры</w:t>
      </w:r>
      <w:r w:rsidRPr="0050281C">
        <w:rPr>
          <w:rFonts w:ascii="Arial" w:hAnsi="Arial" w:cs="Arial"/>
        </w:rPr>
        <w:t xml:space="preserve"> </w:t>
      </w:r>
      <w:r w:rsidR="00D85461">
        <w:rPr>
          <w:rFonts w:ascii="Arial" w:hAnsi="Arial" w:cs="Arial"/>
        </w:rPr>
        <w:t>своп</w:t>
      </w:r>
      <w:r w:rsidR="00D85461" w:rsidRPr="00C44DAC" w:rsidDel="00D85461">
        <w:rPr>
          <w:rFonts w:ascii="Arial" w:hAnsi="Arial" w:cs="Arial"/>
        </w:rPr>
        <w:t xml:space="preserve"> </w:t>
      </w:r>
      <w:r w:rsidRPr="00943A28">
        <w:rPr>
          <w:rFonts w:ascii="Arial" w:hAnsi="Arial" w:cs="Arial"/>
        </w:rPr>
        <w:t>(далее - Минимальный объем</w:t>
      </w:r>
      <w:r w:rsidR="003C78A5">
        <w:rPr>
          <w:rFonts w:ascii="Arial" w:hAnsi="Arial" w:cs="Arial"/>
        </w:rPr>
        <w:t xml:space="preserve"> Договора</w:t>
      </w:r>
      <w:r w:rsidR="00D85461">
        <w:rPr>
          <w:rFonts w:ascii="Arial" w:hAnsi="Arial" w:cs="Arial"/>
        </w:rPr>
        <w:t xml:space="preserve"> своп</w:t>
      </w:r>
      <w:r w:rsidRPr="00345DC5">
        <w:rPr>
          <w:rFonts w:ascii="Arial" w:hAnsi="Arial" w:cs="Arial"/>
        </w:rPr>
        <w:t>), превышающее объем возникших обязательств перед Банком менее</w:t>
      </w:r>
      <w:r w:rsidR="00356EB0" w:rsidRPr="00D10346">
        <w:rPr>
          <w:rFonts w:ascii="Arial" w:hAnsi="Arial" w:cs="Arial"/>
        </w:rPr>
        <w:t>,</w:t>
      </w:r>
      <w:r w:rsidRPr="00D85461">
        <w:rPr>
          <w:rFonts w:ascii="Arial" w:hAnsi="Arial" w:cs="Arial"/>
        </w:rPr>
        <w:t xml:space="preserve"> чем на Минимальный объем</w:t>
      </w:r>
      <w:r w:rsidR="003C78A5">
        <w:rPr>
          <w:rFonts w:ascii="Arial" w:hAnsi="Arial" w:cs="Arial"/>
        </w:rPr>
        <w:t xml:space="preserve"> Договора</w:t>
      </w:r>
      <w:r w:rsidR="00D85461">
        <w:rPr>
          <w:rFonts w:ascii="Arial" w:hAnsi="Arial" w:cs="Arial"/>
        </w:rPr>
        <w:t xml:space="preserve"> своп</w:t>
      </w:r>
      <w:r w:rsidRPr="00D85461">
        <w:rPr>
          <w:rFonts w:ascii="Arial" w:hAnsi="Arial" w:cs="Arial"/>
        </w:rPr>
        <w:t>;</w:t>
      </w:r>
    </w:p>
    <w:p w:rsidR="001D6082" w:rsidRDefault="001D6082" w:rsidP="00103573">
      <w:pPr>
        <w:pStyle w:val="aa"/>
        <w:numPr>
          <w:ilvl w:val="4"/>
          <w:numId w:val="7"/>
        </w:numPr>
        <w:rPr>
          <w:rFonts w:ascii="Arial" w:hAnsi="Arial" w:cs="Arial"/>
        </w:rPr>
      </w:pPr>
      <w:r w:rsidRPr="004F0044">
        <w:rPr>
          <w:rFonts w:ascii="Arial" w:hAnsi="Arial" w:cs="Arial"/>
        </w:rPr>
        <w:t xml:space="preserve">срок действия </w:t>
      </w:r>
      <w:r w:rsidR="00652122">
        <w:rPr>
          <w:rFonts w:ascii="Arial" w:hAnsi="Arial" w:cs="Arial"/>
        </w:rPr>
        <w:t xml:space="preserve">Условного </w:t>
      </w:r>
      <w:r w:rsidRPr="004F0044">
        <w:rPr>
          <w:rFonts w:ascii="Arial" w:hAnsi="Arial" w:cs="Arial"/>
        </w:rPr>
        <w:t xml:space="preserve">поручения – в течение срока действия </w:t>
      </w:r>
      <w:r w:rsidR="008E6C3F">
        <w:rPr>
          <w:rFonts w:ascii="Arial" w:hAnsi="Arial" w:cs="Arial"/>
        </w:rPr>
        <w:t>договора об оказании услуг на финансовых рынках.</w:t>
      </w:r>
    </w:p>
    <w:p w:rsidR="001D6082" w:rsidRDefault="001D6082" w:rsidP="00103573">
      <w:pPr>
        <w:pStyle w:val="aa"/>
        <w:numPr>
          <w:ilvl w:val="4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срок исполнения</w:t>
      </w:r>
      <w:r w:rsidR="00652122">
        <w:rPr>
          <w:rFonts w:ascii="Arial" w:hAnsi="Arial" w:cs="Arial"/>
        </w:rPr>
        <w:t xml:space="preserve"> </w:t>
      </w:r>
      <w:r w:rsidR="009D4B6E">
        <w:rPr>
          <w:rFonts w:ascii="Arial" w:hAnsi="Arial" w:cs="Arial"/>
        </w:rPr>
        <w:t>Условного</w:t>
      </w:r>
      <w:r>
        <w:rPr>
          <w:rFonts w:ascii="Arial" w:hAnsi="Arial" w:cs="Arial"/>
        </w:rPr>
        <w:t xml:space="preserve"> поручения – до конца </w:t>
      </w:r>
      <w:r w:rsidR="008E6C3F">
        <w:rPr>
          <w:rFonts w:ascii="Arial" w:hAnsi="Arial" w:cs="Arial"/>
        </w:rPr>
        <w:t>Т</w:t>
      </w:r>
      <w:r>
        <w:rPr>
          <w:rFonts w:ascii="Arial" w:hAnsi="Arial" w:cs="Arial"/>
        </w:rPr>
        <w:t>оргового дня;</w:t>
      </w:r>
    </w:p>
    <w:p w:rsidR="001D6082" w:rsidRDefault="001D6082" w:rsidP="00103573">
      <w:pPr>
        <w:pStyle w:val="aa"/>
        <w:numPr>
          <w:ilvl w:val="4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курс по инструменту – рассчитывается по следующей формуле</w:t>
      </w:r>
      <w:r w:rsidR="006E1800">
        <w:rPr>
          <w:rFonts w:ascii="Arial" w:hAnsi="Arial" w:cs="Arial"/>
        </w:rPr>
        <w:t xml:space="preserve"> (с точностью </w:t>
      </w:r>
      <w:r w:rsidR="00BC5BD2">
        <w:rPr>
          <w:rFonts w:ascii="Arial" w:hAnsi="Arial" w:cs="Arial"/>
        </w:rPr>
        <w:t>четырёх</w:t>
      </w:r>
      <w:r w:rsidR="00E83F33">
        <w:rPr>
          <w:rFonts w:ascii="Arial" w:hAnsi="Arial" w:cs="Arial"/>
        </w:rPr>
        <w:t xml:space="preserve"> </w:t>
      </w:r>
      <w:r w:rsidR="006E1800">
        <w:rPr>
          <w:rFonts w:ascii="Arial" w:hAnsi="Arial" w:cs="Arial"/>
        </w:rPr>
        <w:t>знак</w:t>
      </w:r>
      <w:r w:rsidR="00E83F33">
        <w:rPr>
          <w:rFonts w:ascii="Arial" w:hAnsi="Arial" w:cs="Arial"/>
        </w:rPr>
        <w:t>ов</w:t>
      </w:r>
      <w:r w:rsidR="006E1800">
        <w:rPr>
          <w:rFonts w:ascii="Arial" w:hAnsi="Arial" w:cs="Arial"/>
        </w:rPr>
        <w:t xml:space="preserve"> после запятой)</w:t>
      </w:r>
      <w:r w:rsidR="00103573">
        <w:rPr>
          <w:rFonts w:ascii="Arial" w:hAnsi="Arial" w:cs="Arial"/>
        </w:rPr>
        <w:t>:</w:t>
      </w:r>
    </w:p>
    <w:p w:rsidR="00103573" w:rsidRDefault="001D6082" w:rsidP="003C2C97">
      <w:pPr>
        <w:pStyle w:val="afb"/>
        <w:tabs>
          <w:tab w:val="clear" w:pos="10440"/>
        </w:tabs>
        <w:autoSpaceDE w:val="0"/>
        <w:autoSpaceDN w:val="0"/>
        <w:adjustRightInd w:val="0"/>
        <w:spacing w:line="276" w:lineRule="auto"/>
        <w:ind w:left="2124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Ц = </w:t>
      </w:r>
      <w:r>
        <w:rPr>
          <w:rFonts w:ascii="Arial" w:hAnsi="Arial" w:cs="Arial"/>
          <w:lang w:val="en-US"/>
        </w:rPr>
        <w:t>K</w:t>
      </w:r>
      <w:r w:rsidRPr="004F0044">
        <w:rPr>
          <w:rFonts w:ascii="Arial" w:hAnsi="Arial" w:cs="Arial"/>
        </w:rPr>
        <w:t xml:space="preserve"> * </w:t>
      </w:r>
      <m:oMath>
        <m:r>
          <w:rPr>
            <w:rFonts w:ascii="Cambria Math" w:hAnsi="Arial" w:cs="Arial"/>
          </w:rPr>
          <m:t>ВК</m:t>
        </m:r>
        <m:r>
          <w:rPr>
            <w:rFonts w:ascii="Menlo Regular" w:hAnsi="Menlo Regular" w:cs="Menlo Regular"/>
          </w:rPr>
          <m:t>*</m:t>
        </m:r>
        <m:d>
          <m:dPr>
            <m:ctrlPr>
              <w:rPr>
                <w:rFonts w:ascii="Cambria Math" w:hAnsi="Arial" w:cs="Arial"/>
                <w:i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Arial" w:cs="Arial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Arial" w:cs="Arial"/>
                    <w:lang w:val="en-US"/>
                  </w:rPr>
                  <m:t>T</m:t>
                </m:r>
                <m:r>
                  <w:rPr>
                    <w:rFonts w:ascii="Cambria Math" w:hAnsi="Arial" w:cs="Arial"/>
                  </w:rPr>
                  <m:t>*</m:t>
                </m:r>
                <m:r>
                  <w:rPr>
                    <w:rFonts w:ascii="Cambria Math" w:hAnsi="Arial" w:cs="Arial"/>
                    <w:lang w:val="en-US"/>
                  </w:rPr>
                  <m:t>R</m:t>
                </m:r>
              </m:num>
              <m:den>
                <m:r>
                  <w:rPr>
                    <w:rFonts w:ascii="Cambria Math" w:hAnsi="Cambria Math" w:cs="STIXGeneral-Regular"/>
                  </w:rPr>
                  <m:t>D</m:t>
                </m:r>
                <m:r>
                  <w:rPr>
                    <w:rFonts w:ascii="Menlo Regular" w:hAnsi="Menlo Regular" w:cs="Menlo Regular"/>
                  </w:rPr>
                  <m:t>*</m:t>
                </m:r>
                <m:r>
                  <w:rPr>
                    <w:rFonts w:ascii="Cambria Math" w:hAnsi="Arial" w:cs="Arial"/>
                  </w:rPr>
                  <m:t>100</m:t>
                </m:r>
              </m:den>
            </m:f>
          </m:e>
        </m:d>
      </m:oMath>
      <w:r w:rsidRPr="004F0044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:rsidR="001D6082" w:rsidRDefault="001D6082" w:rsidP="003C2C97">
      <w:pPr>
        <w:pStyle w:val="afb"/>
        <w:tabs>
          <w:tab w:val="clear" w:pos="10440"/>
        </w:tabs>
        <w:autoSpaceDE w:val="0"/>
        <w:autoSpaceDN w:val="0"/>
        <w:adjustRightInd w:val="0"/>
        <w:spacing w:line="276" w:lineRule="auto"/>
        <w:ind w:left="2124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Где: </w:t>
      </w:r>
    </w:p>
    <w:p w:rsidR="001D6082" w:rsidRPr="00327894" w:rsidRDefault="001D6082" w:rsidP="003C2C97">
      <w:pPr>
        <w:pStyle w:val="afb"/>
        <w:tabs>
          <w:tab w:val="clear" w:pos="10440"/>
        </w:tabs>
        <w:autoSpaceDE w:val="0"/>
        <w:autoSpaceDN w:val="0"/>
        <w:adjustRightInd w:val="0"/>
        <w:spacing w:line="276" w:lineRule="auto"/>
        <w:ind w:left="2124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ВК – </w:t>
      </w:r>
      <w:r w:rsidR="00325818">
        <w:rPr>
          <w:rFonts w:ascii="Arial" w:hAnsi="Arial" w:cs="Arial"/>
        </w:rPr>
        <w:t>ц</w:t>
      </w:r>
      <w:r w:rsidR="00766981">
        <w:rPr>
          <w:rFonts w:ascii="Arial" w:hAnsi="Arial" w:cs="Arial"/>
        </w:rPr>
        <w:t xml:space="preserve">ентральный </w:t>
      </w:r>
      <w:r>
        <w:rPr>
          <w:rFonts w:ascii="Arial" w:hAnsi="Arial" w:cs="Arial"/>
        </w:rPr>
        <w:t xml:space="preserve">курс </w:t>
      </w:r>
      <w:r w:rsidR="003C78A5">
        <w:rPr>
          <w:rFonts w:ascii="Arial" w:hAnsi="Arial" w:cs="Arial"/>
        </w:rPr>
        <w:t>Договора</w:t>
      </w:r>
      <w:r w:rsidR="00D85461" w:rsidRPr="00D85461">
        <w:rPr>
          <w:rFonts w:ascii="Arial" w:hAnsi="Arial" w:cs="Arial"/>
        </w:rPr>
        <w:t xml:space="preserve"> </w:t>
      </w:r>
      <w:r w:rsidR="00D85461">
        <w:rPr>
          <w:rFonts w:ascii="Arial" w:hAnsi="Arial" w:cs="Arial"/>
        </w:rPr>
        <w:t>своп</w:t>
      </w:r>
      <w:r w:rsidR="00325818">
        <w:rPr>
          <w:rFonts w:ascii="Arial" w:hAnsi="Arial" w:cs="Arial"/>
        </w:rPr>
        <w:t>,</w:t>
      </w:r>
      <w:r w:rsidR="00766981">
        <w:rPr>
          <w:rFonts w:ascii="Arial" w:hAnsi="Arial" w:cs="Arial"/>
        </w:rPr>
        <w:t xml:space="preserve"> установленный ЗАО «АКБ Национальный Клиринговый Центр»</w:t>
      </w:r>
      <w:r w:rsidRPr="00327894">
        <w:rPr>
          <w:rFonts w:ascii="Arial" w:hAnsi="Arial" w:cs="Arial"/>
        </w:rPr>
        <w:t>;</w:t>
      </w:r>
    </w:p>
    <w:p w:rsidR="001D6082" w:rsidRDefault="001D6082" w:rsidP="003C2C97">
      <w:pPr>
        <w:pStyle w:val="afb"/>
        <w:tabs>
          <w:tab w:val="clear" w:pos="10440"/>
        </w:tabs>
        <w:autoSpaceDE w:val="0"/>
        <w:autoSpaceDN w:val="0"/>
        <w:adjustRightInd w:val="0"/>
        <w:spacing w:line="276" w:lineRule="auto"/>
        <w:ind w:left="2124" w:firstLine="0"/>
        <w:rPr>
          <w:rFonts w:ascii="Arial" w:hAnsi="Arial" w:cs="Arial"/>
        </w:rPr>
      </w:pPr>
      <w:r>
        <w:rPr>
          <w:rFonts w:ascii="Arial" w:hAnsi="Arial" w:cs="Arial"/>
          <w:lang w:val="en-US"/>
        </w:rPr>
        <w:t>T</w:t>
      </w:r>
      <w:r w:rsidRPr="004F004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Количество календарных дней между датой исполнения перв</w:t>
      </w:r>
      <w:r w:rsidR="00BC09F8">
        <w:rPr>
          <w:rFonts w:ascii="Arial" w:hAnsi="Arial" w:cs="Arial"/>
        </w:rPr>
        <w:t xml:space="preserve">ой </w:t>
      </w:r>
      <w:r>
        <w:rPr>
          <w:rFonts w:ascii="Arial" w:hAnsi="Arial" w:cs="Arial"/>
        </w:rPr>
        <w:t>и втор</w:t>
      </w:r>
      <w:r w:rsidR="00BC09F8">
        <w:rPr>
          <w:rFonts w:ascii="Arial" w:hAnsi="Arial" w:cs="Arial"/>
        </w:rPr>
        <w:t xml:space="preserve">ой </w:t>
      </w:r>
      <w:r>
        <w:rPr>
          <w:rFonts w:ascii="Arial" w:hAnsi="Arial" w:cs="Arial"/>
        </w:rPr>
        <w:t>част</w:t>
      </w:r>
      <w:r w:rsidR="00BC09F8">
        <w:rPr>
          <w:rFonts w:ascii="Arial" w:hAnsi="Arial" w:cs="Arial"/>
        </w:rPr>
        <w:t xml:space="preserve">ями </w:t>
      </w:r>
      <w:r w:rsidR="009E4E01">
        <w:rPr>
          <w:rFonts w:ascii="Arial" w:hAnsi="Arial" w:cs="Arial"/>
        </w:rPr>
        <w:t>Договора</w:t>
      </w:r>
      <w:r w:rsidR="00D85461" w:rsidRPr="00D85461">
        <w:rPr>
          <w:rFonts w:ascii="Arial" w:hAnsi="Arial" w:cs="Arial"/>
        </w:rPr>
        <w:t xml:space="preserve"> </w:t>
      </w:r>
      <w:r w:rsidR="00D85461">
        <w:rPr>
          <w:rFonts w:ascii="Arial" w:hAnsi="Arial" w:cs="Arial"/>
        </w:rPr>
        <w:t>своп</w:t>
      </w:r>
      <w:r>
        <w:rPr>
          <w:rFonts w:ascii="Arial" w:hAnsi="Arial" w:cs="Arial"/>
        </w:rPr>
        <w:t>;</w:t>
      </w:r>
    </w:p>
    <w:p w:rsidR="001D6082" w:rsidRDefault="001D6082" w:rsidP="003C2C97">
      <w:pPr>
        <w:pStyle w:val="afb"/>
        <w:tabs>
          <w:tab w:val="clear" w:pos="10440"/>
        </w:tabs>
        <w:autoSpaceDE w:val="0"/>
        <w:autoSpaceDN w:val="0"/>
        <w:adjustRightInd w:val="0"/>
        <w:spacing w:line="276" w:lineRule="auto"/>
        <w:ind w:left="2124" w:firstLine="0"/>
        <w:rPr>
          <w:rFonts w:ascii="Arial" w:hAnsi="Arial" w:cs="Arial"/>
        </w:rPr>
      </w:pPr>
      <w:r>
        <w:rPr>
          <w:rFonts w:ascii="Arial" w:hAnsi="Arial" w:cs="Arial"/>
          <w:lang w:val="en-US"/>
        </w:rPr>
        <w:t>R</w:t>
      </w:r>
      <w:r w:rsidR="003C2C97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 Ставка переноса обязательств</w:t>
      </w:r>
      <w:r w:rsidR="00D303A9">
        <w:rPr>
          <w:rFonts w:ascii="Arial" w:hAnsi="Arial" w:cs="Arial"/>
        </w:rPr>
        <w:t xml:space="preserve">, указанная в Приложении </w:t>
      </w:r>
      <w:r>
        <w:rPr>
          <w:rFonts w:ascii="Arial" w:hAnsi="Arial" w:cs="Arial"/>
        </w:rPr>
        <w:t>№ 3</w:t>
      </w:r>
      <w:r w:rsidR="00D303A9">
        <w:rPr>
          <w:rFonts w:ascii="Arial" w:hAnsi="Arial" w:cs="Arial"/>
        </w:rPr>
        <w:t xml:space="preserve"> к Регламенту;</w:t>
      </w:r>
    </w:p>
    <w:p w:rsidR="00B83A6E" w:rsidRPr="009A384A" w:rsidRDefault="00B83A6E" w:rsidP="003C2C97">
      <w:pPr>
        <w:pStyle w:val="afb"/>
        <w:tabs>
          <w:tab w:val="clear" w:pos="10440"/>
        </w:tabs>
        <w:autoSpaceDE w:val="0"/>
        <w:autoSpaceDN w:val="0"/>
        <w:adjustRightInd w:val="0"/>
        <w:spacing w:line="276" w:lineRule="auto"/>
        <w:ind w:left="2124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D – количество дней в году </w:t>
      </w:r>
      <w:r w:rsidR="009E4E01">
        <w:rPr>
          <w:rFonts w:ascii="Arial" w:hAnsi="Arial" w:cs="Arial"/>
        </w:rPr>
        <w:t>заключения Договора своп</w:t>
      </w:r>
      <w:r w:rsidR="0007346B">
        <w:rPr>
          <w:rFonts w:ascii="Arial" w:hAnsi="Arial" w:cs="Arial"/>
        </w:rPr>
        <w:t>;</w:t>
      </w:r>
    </w:p>
    <w:p w:rsidR="001D6082" w:rsidRPr="004F0044" w:rsidRDefault="001D6082" w:rsidP="003C2C97">
      <w:pPr>
        <w:pStyle w:val="afb"/>
        <w:tabs>
          <w:tab w:val="clear" w:pos="10440"/>
        </w:tabs>
        <w:autoSpaceDE w:val="0"/>
        <w:autoSpaceDN w:val="0"/>
        <w:adjustRightInd w:val="0"/>
        <w:spacing w:line="276" w:lineRule="auto"/>
        <w:ind w:left="2124" w:firstLine="0"/>
        <w:rPr>
          <w:rFonts w:ascii="Arial" w:hAnsi="Arial" w:cs="Arial"/>
        </w:rPr>
      </w:pPr>
      <w:r>
        <w:rPr>
          <w:rFonts w:ascii="Arial" w:hAnsi="Arial" w:cs="Arial"/>
          <w:lang w:val="en-US"/>
        </w:rPr>
        <w:t>K</w:t>
      </w:r>
      <w:r w:rsidRPr="004F004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коэффициент, который равен 1, если первой частью</w:t>
      </w:r>
      <w:r w:rsidR="009E4E01">
        <w:rPr>
          <w:rFonts w:ascii="Arial" w:hAnsi="Arial" w:cs="Arial"/>
        </w:rPr>
        <w:t xml:space="preserve"> Договора своп</w:t>
      </w:r>
      <w:r>
        <w:rPr>
          <w:rFonts w:ascii="Arial" w:hAnsi="Arial" w:cs="Arial"/>
        </w:rPr>
        <w:t xml:space="preserve"> Клиента является «продажа»</w:t>
      </w:r>
      <w:r w:rsidR="00D303A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и -1, если</w:t>
      </w:r>
      <w:r w:rsidR="00D303A9" w:rsidRPr="00D303A9">
        <w:rPr>
          <w:rFonts w:ascii="Arial" w:hAnsi="Arial" w:cs="Arial"/>
        </w:rPr>
        <w:t xml:space="preserve"> </w:t>
      </w:r>
      <w:r w:rsidR="00D303A9">
        <w:rPr>
          <w:rFonts w:ascii="Arial" w:hAnsi="Arial" w:cs="Arial"/>
        </w:rPr>
        <w:t xml:space="preserve">первой частью </w:t>
      </w:r>
      <w:r w:rsidR="009E4E01">
        <w:rPr>
          <w:rFonts w:ascii="Arial" w:hAnsi="Arial" w:cs="Arial"/>
        </w:rPr>
        <w:t xml:space="preserve">Договора своп </w:t>
      </w:r>
      <w:r w:rsidR="00D303A9">
        <w:rPr>
          <w:rFonts w:ascii="Arial" w:hAnsi="Arial" w:cs="Arial"/>
        </w:rPr>
        <w:t>Клиента является</w:t>
      </w:r>
      <w:r>
        <w:rPr>
          <w:rFonts w:ascii="Arial" w:hAnsi="Arial" w:cs="Arial"/>
        </w:rPr>
        <w:t xml:space="preserve"> </w:t>
      </w:r>
      <w:r w:rsidRPr="00ED7A99">
        <w:rPr>
          <w:rFonts w:ascii="Arial" w:hAnsi="Arial" w:cs="Arial"/>
        </w:rPr>
        <w:t>«покупка».</w:t>
      </w:r>
    </w:p>
    <w:p w:rsidR="001D6082" w:rsidRDefault="001D6082" w:rsidP="00DA629D">
      <w:pPr>
        <w:pStyle w:val="aa"/>
        <w:numPr>
          <w:ilvl w:val="2"/>
          <w:numId w:val="4"/>
        </w:numPr>
        <w:ind w:left="1418" w:hanging="698"/>
        <w:rPr>
          <w:rFonts w:ascii="Arial" w:hAnsi="Arial" w:cs="Arial"/>
        </w:rPr>
      </w:pPr>
      <w:bookmarkStart w:id="174" w:name="_Ref373845232"/>
      <w:bookmarkStart w:id="175" w:name="_Ref373759341"/>
      <w:r w:rsidRPr="0033253E">
        <w:rPr>
          <w:rFonts w:ascii="Arial" w:hAnsi="Arial" w:cs="Arial"/>
        </w:rPr>
        <w:t>В целях обеспечения своевременного и надлежащего исполнения</w:t>
      </w:r>
      <w:r w:rsidR="00ED7A99">
        <w:rPr>
          <w:rFonts w:ascii="Arial" w:hAnsi="Arial" w:cs="Arial"/>
        </w:rPr>
        <w:t xml:space="preserve"> договоров</w:t>
      </w:r>
      <w:r w:rsidRPr="0033253E">
        <w:rPr>
          <w:rFonts w:ascii="Arial" w:hAnsi="Arial" w:cs="Arial"/>
        </w:rPr>
        <w:t xml:space="preserve"> и закрытия всех Открытых позиций </w:t>
      </w:r>
      <w:r w:rsidR="00F317FA">
        <w:rPr>
          <w:rFonts w:ascii="Arial" w:hAnsi="Arial" w:cs="Arial"/>
        </w:rPr>
        <w:t xml:space="preserve">на Валютном рынке </w:t>
      </w:r>
      <w:r w:rsidRPr="0033253E">
        <w:rPr>
          <w:rFonts w:ascii="Arial" w:hAnsi="Arial" w:cs="Arial"/>
        </w:rPr>
        <w:t xml:space="preserve">за счет денежных </w:t>
      </w:r>
      <w:r w:rsidRPr="00103573">
        <w:rPr>
          <w:rFonts w:ascii="Arial" w:hAnsi="Arial" w:cs="Arial"/>
        </w:rPr>
        <w:t>с</w:t>
      </w:r>
      <w:r w:rsidRPr="0033253E">
        <w:rPr>
          <w:rFonts w:ascii="Arial" w:hAnsi="Arial" w:cs="Arial"/>
        </w:rPr>
        <w:t>редств Клиента, Клиент обязан в любой момент в</w:t>
      </w:r>
      <w:r w:rsidR="00190C25">
        <w:rPr>
          <w:rFonts w:ascii="Arial" w:hAnsi="Arial" w:cs="Arial"/>
        </w:rPr>
        <w:t xml:space="preserve">ремени проведения торгов на Валютном рынке </w:t>
      </w:r>
      <w:r w:rsidR="004C01C7">
        <w:rPr>
          <w:rFonts w:ascii="Arial" w:hAnsi="Arial" w:cs="Arial"/>
        </w:rPr>
        <w:t xml:space="preserve">в течение Торгового дня </w:t>
      </w:r>
      <w:r w:rsidRPr="0033253E">
        <w:rPr>
          <w:rFonts w:ascii="Arial" w:hAnsi="Arial" w:cs="Arial"/>
        </w:rPr>
        <w:t xml:space="preserve">поддерживать </w:t>
      </w:r>
      <w:bookmarkEnd w:id="174"/>
      <w:r>
        <w:rPr>
          <w:rFonts w:ascii="Arial" w:hAnsi="Arial" w:cs="Arial"/>
        </w:rPr>
        <w:t>Уровень покрытия не ниже 100%.</w:t>
      </w:r>
    </w:p>
    <w:p w:rsidR="001D6082" w:rsidRDefault="001D6082" w:rsidP="00DA629D">
      <w:pPr>
        <w:pStyle w:val="aa"/>
        <w:numPr>
          <w:ilvl w:val="2"/>
          <w:numId w:val="4"/>
        </w:numPr>
        <w:ind w:left="1418" w:hanging="698"/>
        <w:rPr>
          <w:rFonts w:ascii="Arial" w:hAnsi="Arial" w:cs="Arial"/>
        </w:rPr>
      </w:pPr>
      <w:bookmarkStart w:id="176" w:name="_Ref373845442"/>
      <w:r w:rsidRPr="0033253E">
        <w:rPr>
          <w:rFonts w:ascii="Arial" w:hAnsi="Arial" w:cs="Arial"/>
        </w:rPr>
        <w:t xml:space="preserve">В случае нарушения </w:t>
      </w:r>
      <w:r w:rsidR="004A1F86">
        <w:rPr>
          <w:rFonts w:ascii="Arial" w:hAnsi="Arial" w:cs="Arial"/>
        </w:rPr>
        <w:t>требования</w:t>
      </w:r>
      <w:r w:rsidR="00356EB0">
        <w:rPr>
          <w:rFonts w:ascii="Arial" w:hAnsi="Arial" w:cs="Arial"/>
        </w:rPr>
        <w:t>,</w:t>
      </w:r>
      <w:r w:rsidR="004A1F86">
        <w:rPr>
          <w:rFonts w:ascii="Arial" w:hAnsi="Arial" w:cs="Arial"/>
        </w:rPr>
        <w:t xml:space="preserve"> </w:t>
      </w:r>
      <w:r w:rsidR="00F317FA">
        <w:rPr>
          <w:rFonts w:ascii="Arial" w:hAnsi="Arial" w:cs="Arial"/>
        </w:rPr>
        <w:t>предусмотренн</w:t>
      </w:r>
      <w:r w:rsidR="004A1F86">
        <w:rPr>
          <w:rFonts w:ascii="Arial" w:hAnsi="Arial" w:cs="Arial"/>
        </w:rPr>
        <w:t>ого</w:t>
      </w:r>
      <w:r w:rsidR="00F317FA">
        <w:rPr>
          <w:rFonts w:ascii="Arial" w:hAnsi="Arial" w:cs="Arial"/>
        </w:rPr>
        <w:t xml:space="preserve"> в </w:t>
      </w:r>
      <w:r w:rsidRPr="0033253E">
        <w:rPr>
          <w:rFonts w:ascii="Arial" w:hAnsi="Arial" w:cs="Arial"/>
        </w:rPr>
        <w:t>п</w:t>
      </w:r>
      <w:r w:rsidR="00F317FA">
        <w:rPr>
          <w:rFonts w:ascii="Arial" w:hAnsi="Arial" w:cs="Arial"/>
        </w:rPr>
        <w:t>ункте</w:t>
      </w:r>
      <w:r>
        <w:rPr>
          <w:rFonts w:ascii="Arial" w:hAnsi="Arial" w:cs="Arial"/>
        </w:rPr>
        <w:t xml:space="preserve"> </w:t>
      </w:r>
      <w:fldSimple w:instr=" REF _Ref373845232 \r \h  \* MERGEFORMAT ">
        <w:r w:rsidR="000D50DD" w:rsidRPr="000F26B1">
          <w:rPr>
            <w:rFonts w:ascii="Arial" w:hAnsi="Arial" w:cs="Arial"/>
          </w:rPr>
          <w:t>19.1.2</w:t>
        </w:r>
      </w:fldSimple>
      <w:r w:rsidR="00F317FA">
        <w:t xml:space="preserve"> </w:t>
      </w:r>
      <w:r w:rsidR="00F317FA" w:rsidRPr="00F317FA">
        <w:rPr>
          <w:rFonts w:ascii="Arial" w:hAnsi="Arial" w:cs="Arial"/>
        </w:rPr>
        <w:t>Регламента</w:t>
      </w:r>
      <w:r w:rsidRPr="0033253E">
        <w:rPr>
          <w:rFonts w:ascii="Arial" w:hAnsi="Arial" w:cs="Arial"/>
        </w:rPr>
        <w:t>, Клиенту способами</w:t>
      </w:r>
      <w:bookmarkEnd w:id="175"/>
      <w:r w:rsidRPr="0033253E">
        <w:rPr>
          <w:rFonts w:ascii="Arial" w:hAnsi="Arial" w:cs="Arial"/>
        </w:rPr>
        <w:t>, описанными в п</w:t>
      </w:r>
      <w:r w:rsidR="00FA70F9">
        <w:rPr>
          <w:rFonts w:ascii="Arial" w:hAnsi="Arial" w:cs="Arial"/>
        </w:rPr>
        <w:t>ункте</w:t>
      </w:r>
      <w:r w:rsidRPr="0033253E">
        <w:rPr>
          <w:rFonts w:ascii="Arial" w:hAnsi="Arial" w:cs="Arial"/>
        </w:rPr>
        <w:t xml:space="preserve"> </w:t>
      </w:r>
      <w:fldSimple w:instr=" REF _Ref374368754 \r \h  \* MERGEFORMAT ">
        <w:r w:rsidR="009B6DEB">
          <w:rPr>
            <w:rFonts w:ascii="Arial" w:hAnsi="Arial" w:cs="Arial"/>
          </w:rPr>
          <w:t>11.2</w:t>
        </w:r>
      </w:fldSimple>
      <w:r w:rsidR="00EB7FB5">
        <w:t xml:space="preserve"> </w:t>
      </w:r>
      <w:r w:rsidR="00EB7FB5">
        <w:rPr>
          <w:rFonts w:ascii="Arial" w:hAnsi="Arial" w:cs="Arial"/>
        </w:rPr>
        <w:t>Р</w:t>
      </w:r>
      <w:r w:rsidR="00EB7FB5" w:rsidRPr="000F26B1">
        <w:rPr>
          <w:rFonts w:ascii="Arial" w:hAnsi="Arial" w:cs="Arial"/>
        </w:rPr>
        <w:t>егламента</w:t>
      </w:r>
      <w:r>
        <w:rPr>
          <w:rFonts w:ascii="Arial" w:hAnsi="Arial" w:cs="Arial"/>
        </w:rPr>
        <w:t xml:space="preserve">, </w:t>
      </w:r>
      <w:r w:rsidRPr="0033253E">
        <w:rPr>
          <w:rFonts w:ascii="Arial" w:hAnsi="Arial" w:cs="Arial"/>
        </w:rPr>
        <w:t xml:space="preserve">направляется Уведомление о недостатке обеспеченности позиции. Клиент обязан в срок до 14:30 </w:t>
      </w:r>
      <w:r w:rsidR="00F317FA">
        <w:rPr>
          <w:rFonts w:ascii="Arial" w:hAnsi="Arial" w:cs="Arial"/>
        </w:rPr>
        <w:t xml:space="preserve">по московскому времени </w:t>
      </w:r>
      <w:r w:rsidRPr="0033253E">
        <w:rPr>
          <w:rFonts w:ascii="Arial" w:hAnsi="Arial" w:cs="Arial"/>
        </w:rPr>
        <w:t>дня</w:t>
      </w:r>
      <w:r w:rsidR="00AB15A7">
        <w:rPr>
          <w:rFonts w:ascii="Arial" w:hAnsi="Arial" w:cs="Arial"/>
        </w:rPr>
        <w:t xml:space="preserve"> </w:t>
      </w:r>
      <w:r w:rsidRPr="0033253E">
        <w:rPr>
          <w:rFonts w:ascii="Arial" w:hAnsi="Arial" w:cs="Arial"/>
        </w:rPr>
        <w:t xml:space="preserve">направления Уведомления, пополнить </w:t>
      </w:r>
      <w:r w:rsidR="00D128E5">
        <w:rPr>
          <w:rFonts w:ascii="Arial" w:hAnsi="Arial" w:cs="Arial"/>
        </w:rPr>
        <w:t>Средства гарантийного о</w:t>
      </w:r>
      <w:r w:rsidRPr="0033253E">
        <w:rPr>
          <w:rFonts w:ascii="Arial" w:hAnsi="Arial" w:cs="Arial"/>
        </w:rPr>
        <w:t>беспечени</w:t>
      </w:r>
      <w:r w:rsidR="00D128E5">
        <w:rPr>
          <w:rFonts w:ascii="Arial" w:hAnsi="Arial" w:cs="Arial"/>
        </w:rPr>
        <w:t>я</w:t>
      </w:r>
      <w:r w:rsidRPr="0033253E">
        <w:rPr>
          <w:rFonts w:ascii="Arial" w:hAnsi="Arial" w:cs="Arial"/>
        </w:rPr>
        <w:t xml:space="preserve"> или закрыть Открытые позиции до </w:t>
      </w:r>
      <w:r>
        <w:rPr>
          <w:rFonts w:ascii="Arial" w:hAnsi="Arial" w:cs="Arial"/>
        </w:rPr>
        <w:t xml:space="preserve">Уровня покрытия не ниже </w:t>
      </w:r>
      <w:r w:rsidRPr="0033253E">
        <w:rPr>
          <w:rFonts w:ascii="Arial" w:hAnsi="Arial" w:cs="Arial"/>
        </w:rPr>
        <w:t>1</w:t>
      </w:r>
      <w:r>
        <w:rPr>
          <w:rFonts w:ascii="Arial" w:hAnsi="Arial" w:cs="Arial"/>
        </w:rPr>
        <w:t>00%</w:t>
      </w:r>
      <w:r w:rsidRPr="0033253E">
        <w:rPr>
          <w:rFonts w:ascii="Arial" w:hAnsi="Arial" w:cs="Arial"/>
        </w:rPr>
        <w:t>.</w:t>
      </w:r>
      <w:bookmarkEnd w:id="176"/>
    </w:p>
    <w:p w:rsidR="001D6082" w:rsidRPr="00103573" w:rsidRDefault="001D6082" w:rsidP="00DA629D">
      <w:pPr>
        <w:pStyle w:val="aa"/>
        <w:numPr>
          <w:ilvl w:val="2"/>
          <w:numId w:val="4"/>
        </w:numPr>
        <w:ind w:left="1418" w:hanging="698"/>
        <w:rPr>
          <w:rFonts w:ascii="Arial" w:hAnsi="Arial" w:cs="Arial"/>
        </w:rPr>
      </w:pPr>
      <w:bookmarkStart w:id="177" w:name="_Ref373759343"/>
      <w:bookmarkStart w:id="178" w:name="_Ref374537076"/>
      <w:r w:rsidRPr="0033253E">
        <w:rPr>
          <w:rFonts w:ascii="Arial" w:hAnsi="Arial" w:cs="Arial"/>
        </w:rPr>
        <w:t xml:space="preserve">В целях обеспечения своевременного и надлежащего исполнения </w:t>
      </w:r>
      <w:r w:rsidR="004C01C7">
        <w:rPr>
          <w:rFonts w:ascii="Arial" w:hAnsi="Arial" w:cs="Arial"/>
        </w:rPr>
        <w:t>Д</w:t>
      </w:r>
      <w:r w:rsidR="00CE013E">
        <w:rPr>
          <w:rFonts w:ascii="Arial" w:hAnsi="Arial" w:cs="Arial"/>
        </w:rPr>
        <w:t xml:space="preserve">оговоров </w:t>
      </w:r>
      <w:r w:rsidRPr="0033253E">
        <w:rPr>
          <w:rFonts w:ascii="Arial" w:hAnsi="Arial" w:cs="Arial"/>
        </w:rPr>
        <w:t xml:space="preserve">и закрытия всех Открытых позиций </w:t>
      </w:r>
      <w:r w:rsidR="00F317FA">
        <w:rPr>
          <w:rFonts w:ascii="Arial" w:hAnsi="Arial" w:cs="Arial"/>
        </w:rPr>
        <w:t xml:space="preserve">на Валютном рынке </w:t>
      </w:r>
      <w:r w:rsidRPr="0033253E">
        <w:rPr>
          <w:rFonts w:ascii="Arial" w:hAnsi="Arial" w:cs="Arial"/>
        </w:rPr>
        <w:t xml:space="preserve">за счет денежных средств Клиента, Клиент обязан в любой момент времени поддерживать </w:t>
      </w:r>
      <w:r>
        <w:rPr>
          <w:rFonts w:ascii="Arial" w:hAnsi="Arial" w:cs="Arial"/>
        </w:rPr>
        <w:t>Уровень покрытия</w:t>
      </w:r>
      <w:r w:rsidRPr="0033253E">
        <w:rPr>
          <w:rFonts w:ascii="Arial" w:hAnsi="Arial" w:cs="Arial"/>
        </w:rPr>
        <w:t xml:space="preserve"> не ниже </w:t>
      </w:r>
      <w:r w:rsidR="00095F3E" w:rsidRPr="00095F3E">
        <w:rPr>
          <w:rFonts w:ascii="Arial" w:hAnsi="Arial" w:cs="Arial"/>
        </w:rPr>
        <w:t>100</w:t>
      </w:r>
      <w:r>
        <w:rPr>
          <w:rFonts w:ascii="Arial" w:hAnsi="Arial" w:cs="Arial"/>
        </w:rPr>
        <w:t>%</w:t>
      </w:r>
      <w:r w:rsidRPr="0033253E">
        <w:rPr>
          <w:rFonts w:ascii="Arial" w:hAnsi="Arial" w:cs="Arial"/>
        </w:rPr>
        <w:t>.</w:t>
      </w:r>
      <w:bookmarkEnd w:id="177"/>
      <w:bookmarkEnd w:id="178"/>
    </w:p>
    <w:p w:rsidR="001D6082" w:rsidRDefault="001D6082" w:rsidP="00DA629D">
      <w:pPr>
        <w:pStyle w:val="aa"/>
        <w:numPr>
          <w:ilvl w:val="2"/>
          <w:numId w:val="4"/>
        </w:numPr>
        <w:ind w:left="1418" w:hanging="698"/>
        <w:rPr>
          <w:rFonts w:ascii="Arial" w:hAnsi="Arial" w:cs="Arial"/>
        </w:rPr>
      </w:pPr>
      <w:bookmarkStart w:id="179" w:name="_Ref374538622"/>
      <w:bookmarkStart w:id="180" w:name="_Ref374536981"/>
      <w:r w:rsidRPr="007950C6">
        <w:rPr>
          <w:rFonts w:ascii="Arial" w:hAnsi="Arial" w:cs="Arial"/>
        </w:rPr>
        <w:t xml:space="preserve">В случае </w:t>
      </w:r>
      <w:r w:rsidR="00F317FA">
        <w:rPr>
          <w:rFonts w:ascii="Arial" w:hAnsi="Arial" w:cs="Arial"/>
        </w:rPr>
        <w:t>неисполнения Клиентом</w:t>
      </w:r>
      <w:r w:rsidRPr="007950C6">
        <w:rPr>
          <w:rFonts w:ascii="Arial" w:hAnsi="Arial" w:cs="Arial"/>
        </w:rPr>
        <w:t xml:space="preserve"> п</w:t>
      </w:r>
      <w:r w:rsidR="00F317FA">
        <w:rPr>
          <w:rFonts w:ascii="Arial" w:hAnsi="Arial" w:cs="Arial"/>
        </w:rPr>
        <w:t>ункта</w:t>
      </w:r>
      <w:r>
        <w:rPr>
          <w:rFonts w:ascii="Arial" w:hAnsi="Arial" w:cs="Arial"/>
        </w:rPr>
        <w:t xml:space="preserve"> </w:t>
      </w:r>
      <w:r w:rsidR="00DA1362">
        <w:rPr>
          <w:rFonts w:ascii="Arial" w:hAnsi="Arial" w:cs="Arial"/>
        </w:rPr>
        <w:fldChar w:fldCharType="begin"/>
      </w:r>
      <w:r w:rsidR="00FD4C31">
        <w:rPr>
          <w:rFonts w:ascii="Arial" w:hAnsi="Arial" w:cs="Arial"/>
        </w:rPr>
        <w:instrText xml:space="preserve"> REF _Ref373845442 \r \h </w:instrText>
      </w:r>
      <w:r w:rsidR="00DA1362">
        <w:rPr>
          <w:rFonts w:ascii="Arial" w:hAnsi="Arial" w:cs="Arial"/>
        </w:rPr>
      </w:r>
      <w:r w:rsidR="00DA1362">
        <w:rPr>
          <w:rFonts w:ascii="Arial" w:hAnsi="Arial" w:cs="Arial"/>
        </w:rPr>
        <w:fldChar w:fldCharType="separate"/>
      </w:r>
      <w:r w:rsidR="00FD4C31">
        <w:rPr>
          <w:rFonts w:ascii="Arial" w:hAnsi="Arial" w:cs="Arial"/>
        </w:rPr>
        <w:t>19.1.3</w:t>
      </w:r>
      <w:r w:rsidR="00DA136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или</w:t>
      </w:r>
      <w:r w:rsidR="00F317FA">
        <w:rPr>
          <w:rFonts w:ascii="Arial" w:hAnsi="Arial" w:cs="Arial"/>
        </w:rPr>
        <w:t xml:space="preserve"> пункта</w:t>
      </w:r>
      <w:r>
        <w:rPr>
          <w:rFonts w:ascii="Arial" w:hAnsi="Arial" w:cs="Arial"/>
        </w:rPr>
        <w:t xml:space="preserve"> </w:t>
      </w:r>
      <w:r w:rsidR="00DA1362">
        <w:fldChar w:fldCharType="begin"/>
      </w:r>
      <w:r w:rsidR="00FD4C31">
        <w:rPr>
          <w:rFonts w:ascii="Arial" w:hAnsi="Arial" w:cs="Arial"/>
        </w:rPr>
        <w:instrText xml:space="preserve"> REF _Ref373759343 \r \h </w:instrText>
      </w:r>
      <w:r w:rsidR="00DA1362">
        <w:fldChar w:fldCharType="separate"/>
      </w:r>
      <w:r w:rsidR="00FD4C31">
        <w:rPr>
          <w:rFonts w:ascii="Arial" w:hAnsi="Arial" w:cs="Arial"/>
        </w:rPr>
        <w:t>19.1.4</w:t>
      </w:r>
      <w:r w:rsidR="00DA1362">
        <w:fldChar w:fldCharType="end"/>
      </w:r>
      <w:r w:rsidR="00CE013E">
        <w:rPr>
          <w:rFonts w:ascii="Arial" w:hAnsi="Arial" w:cs="Arial"/>
        </w:rPr>
        <w:t xml:space="preserve"> Регламента</w:t>
      </w:r>
      <w:r w:rsidR="004C01C7">
        <w:rPr>
          <w:rFonts w:ascii="Arial" w:hAnsi="Arial" w:cs="Arial"/>
        </w:rPr>
        <w:t>,</w:t>
      </w:r>
      <w:r w:rsidR="00103573">
        <w:rPr>
          <w:rFonts w:ascii="Arial" w:hAnsi="Arial" w:cs="Arial"/>
        </w:rPr>
        <w:t xml:space="preserve"> </w:t>
      </w:r>
      <w:r w:rsidRPr="0033253E">
        <w:rPr>
          <w:rFonts w:ascii="Arial" w:hAnsi="Arial" w:cs="Arial"/>
        </w:rPr>
        <w:t xml:space="preserve">Банк имеет право </w:t>
      </w:r>
      <w:r w:rsidR="00F317FA">
        <w:rPr>
          <w:rFonts w:ascii="Arial" w:hAnsi="Arial" w:cs="Arial"/>
        </w:rPr>
        <w:t>применить процедуру</w:t>
      </w:r>
      <w:r w:rsidR="00356EB0">
        <w:rPr>
          <w:rFonts w:ascii="Arial" w:hAnsi="Arial" w:cs="Arial"/>
        </w:rPr>
        <w:t>,</w:t>
      </w:r>
      <w:r w:rsidR="00F317FA">
        <w:rPr>
          <w:rFonts w:ascii="Arial" w:hAnsi="Arial" w:cs="Arial"/>
        </w:rPr>
        <w:t xml:space="preserve"> описанную в пункте </w:t>
      </w:r>
      <w:r w:rsidR="00DA1362">
        <w:fldChar w:fldCharType="begin"/>
      </w:r>
      <w:r w:rsidR="00E434AF">
        <w:rPr>
          <w:rFonts w:ascii="Arial" w:hAnsi="Arial" w:cs="Arial"/>
        </w:rPr>
        <w:instrText xml:space="preserve"> REF _Ref374537178 \r \h </w:instrText>
      </w:r>
      <w:r w:rsidR="00DA1362">
        <w:fldChar w:fldCharType="separate"/>
      </w:r>
      <w:r w:rsidR="00E434AF">
        <w:rPr>
          <w:rFonts w:ascii="Arial" w:hAnsi="Arial" w:cs="Arial"/>
        </w:rPr>
        <w:t>19.1.7</w:t>
      </w:r>
      <w:r w:rsidR="00DA1362">
        <w:fldChar w:fldCharType="end"/>
      </w:r>
      <w:r w:rsidR="00F317FA">
        <w:rPr>
          <w:rFonts w:ascii="Arial" w:hAnsi="Arial" w:cs="Arial"/>
        </w:rPr>
        <w:t xml:space="preserve"> Регламента</w:t>
      </w:r>
      <w:r>
        <w:rPr>
          <w:rFonts w:ascii="Arial" w:hAnsi="Arial" w:cs="Arial"/>
        </w:rPr>
        <w:t>.</w:t>
      </w:r>
      <w:bookmarkEnd w:id="179"/>
      <w:bookmarkEnd w:id="180"/>
    </w:p>
    <w:p w:rsidR="001D6082" w:rsidRDefault="001D6082" w:rsidP="00DA629D">
      <w:pPr>
        <w:pStyle w:val="aa"/>
        <w:numPr>
          <w:ilvl w:val="2"/>
          <w:numId w:val="4"/>
        </w:numPr>
        <w:ind w:left="1418" w:hanging="698"/>
        <w:rPr>
          <w:rFonts w:ascii="Arial" w:hAnsi="Arial" w:cs="Arial"/>
        </w:rPr>
      </w:pPr>
      <w:r w:rsidRPr="0033253E">
        <w:rPr>
          <w:rFonts w:ascii="Arial" w:hAnsi="Arial" w:cs="Arial"/>
        </w:rPr>
        <w:t xml:space="preserve">Банк имеет право выставить требование по довнесению </w:t>
      </w:r>
      <w:r w:rsidR="00D128E5">
        <w:rPr>
          <w:rFonts w:ascii="Arial" w:hAnsi="Arial" w:cs="Arial"/>
        </w:rPr>
        <w:t>С</w:t>
      </w:r>
      <w:r w:rsidR="00D128E5" w:rsidRPr="0033253E">
        <w:rPr>
          <w:rFonts w:ascii="Arial" w:hAnsi="Arial" w:cs="Arial"/>
        </w:rPr>
        <w:t xml:space="preserve">редств </w:t>
      </w:r>
      <w:r w:rsidR="00D128E5">
        <w:rPr>
          <w:rFonts w:ascii="Arial" w:hAnsi="Arial" w:cs="Arial"/>
        </w:rPr>
        <w:t>г</w:t>
      </w:r>
      <w:r>
        <w:rPr>
          <w:rFonts w:ascii="Arial" w:hAnsi="Arial" w:cs="Arial"/>
        </w:rPr>
        <w:t>арантийного обеспечения</w:t>
      </w:r>
      <w:r w:rsidRPr="0033253E">
        <w:rPr>
          <w:rFonts w:ascii="Arial" w:hAnsi="Arial" w:cs="Arial"/>
        </w:rPr>
        <w:t xml:space="preserve"> в сроки, отличающиеся от срока, указанного в п</w:t>
      </w:r>
      <w:r>
        <w:rPr>
          <w:rFonts w:ascii="Arial" w:hAnsi="Arial" w:cs="Arial"/>
        </w:rPr>
        <w:t>.</w:t>
      </w:r>
      <w:r w:rsidR="00DA1362">
        <w:fldChar w:fldCharType="begin"/>
      </w:r>
      <w:r w:rsidR="00F17B53">
        <w:rPr>
          <w:rFonts w:ascii="Arial" w:hAnsi="Arial" w:cs="Arial"/>
        </w:rPr>
        <w:instrText xml:space="preserve"> REF _Ref373845442 \r \h </w:instrText>
      </w:r>
      <w:r w:rsidR="00DA1362">
        <w:fldChar w:fldCharType="separate"/>
      </w:r>
      <w:r w:rsidR="00F17B53">
        <w:rPr>
          <w:rFonts w:ascii="Arial" w:hAnsi="Arial" w:cs="Arial"/>
        </w:rPr>
        <w:t>19.1.3</w:t>
      </w:r>
      <w:r w:rsidR="00DA1362">
        <w:fldChar w:fldCharType="end"/>
      </w:r>
      <w:r w:rsidR="009670CC" w:rsidRPr="009670CC">
        <w:rPr>
          <w:rFonts w:ascii="Arial" w:hAnsi="Arial" w:cs="Arial"/>
        </w:rPr>
        <w:t xml:space="preserve"> </w:t>
      </w:r>
      <w:r w:rsidR="009670CC">
        <w:rPr>
          <w:rFonts w:ascii="Arial" w:hAnsi="Arial" w:cs="Arial"/>
        </w:rPr>
        <w:t>Регламента.</w:t>
      </w:r>
      <w:r w:rsidRPr="0033253E">
        <w:rPr>
          <w:rFonts w:ascii="Arial" w:hAnsi="Arial" w:cs="Arial"/>
        </w:rPr>
        <w:t xml:space="preserve"> При этом сумма к довнесению и срок указывается Банком в сообщении.</w:t>
      </w:r>
      <w:r w:rsidR="00D128E5">
        <w:rPr>
          <w:rFonts w:ascii="Arial" w:hAnsi="Arial" w:cs="Arial"/>
        </w:rPr>
        <w:t xml:space="preserve"> </w:t>
      </w:r>
      <w:r w:rsidR="00853A8D">
        <w:rPr>
          <w:rFonts w:ascii="Arial" w:hAnsi="Arial" w:cs="Arial"/>
        </w:rPr>
        <w:t>Также</w:t>
      </w:r>
      <w:r w:rsidR="00D128E5">
        <w:rPr>
          <w:rFonts w:ascii="Arial" w:hAnsi="Arial" w:cs="Arial"/>
        </w:rPr>
        <w:t xml:space="preserve"> Банк имеет право в одностороннем порядке изменить Уровень покрытия. Клиенту способами, описанными в пункте </w:t>
      </w:r>
      <w:r w:rsidR="00DA1362">
        <w:rPr>
          <w:rFonts w:ascii="Arial" w:hAnsi="Arial" w:cs="Arial"/>
        </w:rPr>
        <w:fldChar w:fldCharType="begin"/>
      </w:r>
      <w:r w:rsidR="00D128E5">
        <w:rPr>
          <w:rFonts w:ascii="Arial" w:hAnsi="Arial" w:cs="Arial"/>
        </w:rPr>
        <w:instrText xml:space="preserve"> REF _Ref374368754 \r \h </w:instrText>
      </w:r>
      <w:r w:rsidR="00DA1362">
        <w:rPr>
          <w:rFonts w:ascii="Arial" w:hAnsi="Arial" w:cs="Arial"/>
        </w:rPr>
      </w:r>
      <w:r w:rsidR="00DA1362">
        <w:rPr>
          <w:rFonts w:ascii="Arial" w:hAnsi="Arial" w:cs="Arial"/>
        </w:rPr>
        <w:fldChar w:fldCharType="separate"/>
      </w:r>
      <w:r w:rsidR="00D128E5">
        <w:rPr>
          <w:rFonts w:ascii="Arial" w:hAnsi="Arial" w:cs="Arial"/>
        </w:rPr>
        <w:t>1</w:t>
      </w:r>
      <w:r w:rsidR="004E743C">
        <w:rPr>
          <w:rFonts w:ascii="Arial" w:hAnsi="Arial" w:cs="Arial"/>
        </w:rPr>
        <w:t>1</w:t>
      </w:r>
      <w:r w:rsidR="00D128E5">
        <w:rPr>
          <w:rFonts w:ascii="Arial" w:hAnsi="Arial" w:cs="Arial"/>
        </w:rPr>
        <w:t>.2</w:t>
      </w:r>
      <w:r w:rsidR="00DA1362">
        <w:rPr>
          <w:rFonts w:ascii="Arial" w:hAnsi="Arial" w:cs="Arial"/>
        </w:rPr>
        <w:fldChar w:fldCharType="end"/>
      </w:r>
      <w:r w:rsidR="009670CC">
        <w:rPr>
          <w:rFonts w:ascii="Arial" w:hAnsi="Arial" w:cs="Arial"/>
        </w:rPr>
        <w:t xml:space="preserve"> Регламента</w:t>
      </w:r>
      <w:r w:rsidR="00D128E5">
        <w:rPr>
          <w:rFonts w:ascii="Arial" w:hAnsi="Arial" w:cs="Arial"/>
        </w:rPr>
        <w:t>, направляется уведомление об изменении Уровня покрытия.</w:t>
      </w:r>
    </w:p>
    <w:p w:rsidR="001D6082" w:rsidRDefault="001D6082" w:rsidP="00DA629D">
      <w:pPr>
        <w:pStyle w:val="aa"/>
        <w:numPr>
          <w:ilvl w:val="2"/>
          <w:numId w:val="4"/>
        </w:numPr>
        <w:ind w:left="1418" w:hanging="698"/>
        <w:rPr>
          <w:rFonts w:ascii="Arial" w:hAnsi="Arial" w:cs="Arial"/>
        </w:rPr>
      </w:pPr>
      <w:bookmarkStart w:id="181" w:name="_Ref374537178"/>
      <w:r w:rsidRPr="00C3233A">
        <w:rPr>
          <w:rFonts w:ascii="Arial" w:hAnsi="Arial" w:cs="Arial"/>
        </w:rPr>
        <w:t>Стороны договорились в своих взаимоотношениях использовать Условное поручение</w:t>
      </w:r>
      <w:r w:rsidR="00FD340E" w:rsidRPr="00FD340E">
        <w:rPr>
          <w:rFonts w:ascii="Arial" w:hAnsi="Arial" w:cs="Arial"/>
        </w:rPr>
        <w:t>,</w:t>
      </w:r>
      <w:r w:rsidRPr="00C323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соответствии с которым, </w:t>
      </w:r>
      <w:r w:rsidRPr="00C3233A">
        <w:rPr>
          <w:rFonts w:ascii="Arial" w:hAnsi="Arial" w:cs="Arial"/>
        </w:rPr>
        <w:t xml:space="preserve">Клиент </w:t>
      </w:r>
      <w:r>
        <w:rPr>
          <w:rFonts w:ascii="Arial" w:hAnsi="Arial" w:cs="Arial"/>
        </w:rPr>
        <w:t>п</w:t>
      </w:r>
      <w:r w:rsidRPr="00C3233A">
        <w:rPr>
          <w:rFonts w:ascii="Arial" w:hAnsi="Arial" w:cs="Arial"/>
        </w:rPr>
        <w:t>оруч</w:t>
      </w:r>
      <w:r>
        <w:rPr>
          <w:rFonts w:ascii="Arial" w:hAnsi="Arial" w:cs="Arial"/>
        </w:rPr>
        <w:t>ает Банк</w:t>
      </w:r>
      <w:r w:rsidRPr="00C3233A">
        <w:rPr>
          <w:rFonts w:ascii="Arial" w:hAnsi="Arial" w:cs="Arial"/>
        </w:rPr>
        <w:t xml:space="preserve">у заключить одну или </w:t>
      </w:r>
      <w:r w:rsidRPr="001B506A">
        <w:rPr>
          <w:rFonts w:ascii="Arial" w:hAnsi="Arial" w:cs="Arial"/>
        </w:rPr>
        <w:t xml:space="preserve">несколько </w:t>
      </w:r>
      <w:r w:rsidR="001B506A" w:rsidRPr="00EC6039">
        <w:rPr>
          <w:rFonts w:ascii="Arial" w:hAnsi="Arial" w:cs="Arial"/>
        </w:rPr>
        <w:t>к</w:t>
      </w:r>
      <w:r w:rsidRPr="00301E33">
        <w:rPr>
          <w:rFonts w:ascii="Arial" w:hAnsi="Arial" w:cs="Arial"/>
        </w:rPr>
        <w:t>онверсионных сделок, с</w:t>
      </w:r>
      <w:r>
        <w:rPr>
          <w:rFonts w:ascii="Arial" w:hAnsi="Arial" w:cs="Arial"/>
        </w:rPr>
        <w:t xml:space="preserve"> целью увеличения Уровня покрытия до значения не менее 100%</w:t>
      </w:r>
      <w:r w:rsidR="005F0985">
        <w:rPr>
          <w:rFonts w:ascii="Arial" w:hAnsi="Arial" w:cs="Arial"/>
        </w:rPr>
        <w:t xml:space="preserve"> на следующих условиях</w:t>
      </w:r>
      <w:r w:rsidRPr="00C3233A">
        <w:rPr>
          <w:rFonts w:ascii="Arial" w:hAnsi="Arial" w:cs="Arial"/>
        </w:rPr>
        <w:t>:</w:t>
      </w:r>
      <w:bookmarkEnd w:id="181"/>
    </w:p>
    <w:p w:rsidR="001D6082" w:rsidRDefault="001D6082" w:rsidP="00103573">
      <w:pPr>
        <w:pStyle w:val="aa"/>
        <w:numPr>
          <w:ilvl w:val="4"/>
          <w:numId w:val="7"/>
        </w:numPr>
        <w:rPr>
          <w:rFonts w:ascii="Arial" w:hAnsi="Arial" w:cs="Arial"/>
        </w:rPr>
      </w:pPr>
      <w:r w:rsidRPr="00C3233A">
        <w:rPr>
          <w:rFonts w:ascii="Arial" w:hAnsi="Arial" w:cs="Arial"/>
        </w:rPr>
        <w:t xml:space="preserve">вид сделки – покупка (продажа) обратная Открытой позиции Клиента на </w:t>
      </w:r>
      <w:r>
        <w:rPr>
          <w:rFonts w:ascii="Arial" w:hAnsi="Arial" w:cs="Arial"/>
        </w:rPr>
        <w:t>Валютном рынке</w:t>
      </w:r>
      <w:r w:rsidRPr="00C3233A">
        <w:rPr>
          <w:rFonts w:ascii="Arial" w:hAnsi="Arial" w:cs="Arial"/>
        </w:rPr>
        <w:t>;</w:t>
      </w:r>
    </w:p>
    <w:p w:rsidR="008F2810" w:rsidRDefault="00DD79E4" w:rsidP="008F2810">
      <w:pPr>
        <w:pStyle w:val="aa"/>
        <w:numPr>
          <w:ilvl w:val="4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Система проведения торгов</w:t>
      </w:r>
      <w:r w:rsidR="008F2810">
        <w:rPr>
          <w:rFonts w:ascii="Arial" w:hAnsi="Arial" w:cs="Arial"/>
        </w:rPr>
        <w:t xml:space="preserve"> – Валютный рынок</w:t>
      </w:r>
      <w:r w:rsidR="008F2810" w:rsidRPr="009A384A">
        <w:rPr>
          <w:rFonts w:ascii="Arial" w:hAnsi="Arial" w:cs="Arial"/>
        </w:rPr>
        <w:t xml:space="preserve">/ </w:t>
      </w:r>
      <w:r w:rsidR="008F2810">
        <w:rPr>
          <w:rFonts w:ascii="Arial" w:hAnsi="Arial" w:cs="Arial"/>
        </w:rPr>
        <w:t>Внебиржевой рынок</w:t>
      </w:r>
      <w:r w:rsidR="00AF7D59">
        <w:rPr>
          <w:rFonts w:ascii="Arial" w:hAnsi="Arial" w:cs="Arial"/>
        </w:rPr>
        <w:t>;</w:t>
      </w:r>
    </w:p>
    <w:p w:rsidR="001D6082" w:rsidRDefault="001D6082" w:rsidP="00103573">
      <w:pPr>
        <w:pStyle w:val="aa"/>
        <w:numPr>
          <w:ilvl w:val="4"/>
          <w:numId w:val="7"/>
        </w:numPr>
        <w:rPr>
          <w:rFonts w:ascii="Arial" w:hAnsi="Arial" w:cs="Arial"/>
        </w:rPr>
      </w:pPr>
      <w:r w:rsidRPr="00C3233A">
        <w:rPr>
          <w:rFonts w:ascii="Arial" w:hAnsi="Arial" w:cs="Arial"/>
        </w:rPr>
        <w:t xml:space="preserve">наименование (обозначение) </w:t>
      </w:r>
      <w:r w:rsidR="00652122">
        <w:rPr>
          <w:rFonts w:ascii="Arial" w:hAnsi="Arial" w:cs="Arial"/>
        </w:rPr>
        <w:t>И</w:t>
      </w:r>
      <w:r w:rsidRPr="00C3233A">
        <w:rPr>
          <w:rFonts w:ascii="Arial" w:hAnsi="Arial" w:cs="Arial"/>
        </w:rPr>
        <w:t xml:space="preserve">нструмента – соответствует наименованию (обозначению) </w:t>
      </w:r>
      <w:r w:rsidR="00652122">
        <w:rPr>
          <w:rFonts w:ascii="Arial" w:hAnsi="Arial" w:cs="Arial"/>
        </w:rPr>
        <w:t>И</w:t>
      </w:r>
      <w:r w:rsidRPr="00C3233A">
        <w:rPr>
          <w:rFonts w:ascii="Arial" w:hAnsi="Arial" w:cs="Arial"/>
        </w:rPr>
        <w:t xml:space="preserve">нструмента, в отношении которого открыта позиция Клиента </w:t>
      </w:r>
      <w:r w:rsidR="00AF7D59">
        <w:rPr>
          <w:rFonts w:ascii="Arial" w:hAnsi="Arial" w:cs="Arial"/>
        </w:rPr>
        <w:t>на Валютном рынке</w:t>
      </w:r>
      <w:r w:rsidRPr="00C3233A">
        <w:rPr>
          <w:rFonts w:ascii="Arial" w:hAnsi="Arial" w:cs="Arial"/>
        </w:rPr>
        <w:t>;</w:t>
      </w:r>
    </w:p>
    <w:p w:rsidR="001D6082" w:rsidRDefault="00200C18" w:rsidP="00103573">
      <w:pPr>
        <w:pStyle w:val="aa"/>
        <w:numPr>
          <w:ilvl w:val="4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объём заявки</w:t>
      </w:r>
      <w:bookmarkStart w:id="182" w:name="_GoBack"/>
      <w:bookmarkEnd w:id="182"/>
      <w:r w:rsidR="001D6082" w:rsidRPr="00C3233A">
        <w:rPr>
          <w:rFonts w:ascii="Arial" w:hAnsi="Arial" w:cs="Arial"/>
        </w:rPr>
        <w:t xml:space="preserve"> – </w:t>
      </w:r>
      <w:r w:rsidR="001D6082">
        <w:rPr>
          <w:rFonts w:ascii="Arial" w:hAnsi="Arial" w:cs="Arial"/>
        </w:rPr>
        <w:t xml:space="preserve">равное размеру Открытой позиции Клиента </w:t>
      </w:r>
      <w:r w:rsidR="00F24C72">
        <w:rPr>
          <w:rFonts w:ascii="Arial" w:hAnsi="Arial" w:cs="Arial"/>
        </w:rPr>
        <w:t xml:space="preserve"> </w:t>
      </w:r>
      <w:r w:rsidR="001D6082">
        <w:rPr>
          <w:rFonts w:ascii="Arial" w:hAnsi="Arial" w:cs="Arial"/>
        </w:rPr>
        <w:t>или меньше, но достаточное для увеличения Уровня покрытия до значения не менее 100%</w:t>
      </w:r>
      <w:r w:rsidR="001D6082" w:rsidRPr="00C3233A">
        <w:rPr>
          <w:rFonts w:ascii="Arial" w:hAnsi="Arial" w:cs="Arial"/>
        </w:rPr>
        <w:t>;</w:t>
      </w:r>
    </w:p>
    <w:p w:rsidR="001D6082" w:rsidRDefault="001D6082" w:rsidP="00103573">
      <w:pPr>
        <w:pStyle w:val="aa"/>
        <w:numPr>
          <w:ilvl w:val="4"/>
          <w:numId w:val="7"/>
        </w:numPr>
        <w:rPr>
          <w:rFonts w:ascii="Arial" w:hAnsi="Arial" w:cs="Arial"/>
        </w:rPr>
      </w:pPr>
      <w:r w:rsidRPr="00C3233A">
        <w:rPr>
          <w:rFonts w:ascii="Arial" w:hAnsi="Arial" w:cs="Arial"/>
        </w:rPr>
        <w:t xml:space="preserve">курс по </w:t>
      </w:r>
      <w:r w:rsidR="00652122">
        <w:rPr>
          <w:rFonts w:ascii="Arial" w:hAnsi="Arial" w:cs="Arial"/>
        </w:rPr>
        <w:t>И</w:t>
      </w:r>
      <w:r w:rsidRPr="00C3233A">
        <w:rPr>
          <w:rFonts w:ascii="Arial" w:hAnsi="Arial" w:cs="Arial"/>
        </w:rPr>
        <w:t xml:space="preserve">нструменту – текущий рыночный курс по </w:t>
      </w:r>
      <w:r w:rsidR="00652122">
        <w:rPr>
          <w:rFonts w:ascii="Arial" w:hAnsi="Arial" w:cs="Arial"/>
        </w:rPr>
        <w:t>И</w:t>
      </w:r>
      <w:r w:rsidRPr="00C3233A">
        <w:rPr>
          <w:rFonts w:ascii="Arial" w:hAnsi="Arial" w:cs="Arial"/>
        </w:rPr>
        <w:t>нструменту на момент подачи</w:t>
      </w:r>
      <w:r w:rsidR="00652122">
        <w:rPr>
          <w:rFonts w:ascii="Arial" w:hAnsi="Arial" w:cs="Arial"/>
        </w:rPr>
        <w:t xml:space="preserve"> Условного</w:t>
      </w:r>
      <w:r w:rsidRPr="00C3233A">
        <w:rPr>
          <w:rFonts w:ascii="Arial" w:hAnsi="Arial" w:cs="Arial"/>
        </w:rPr>
        <w:t xml:space="preserve"> поручения;</w:t>
      </w:r>
    </w:p>
    <w:p w:rsidR="00223B6C" w:rsidRDefault="001D6082" w:rsidP="000F26B1">
      <w:pPr>
        <w:pStyle w:val="aa"/>
        <w:numPr>
          <w:ilvl w:val="4"/>
          <w:numId w:val="7"/>
        </w:numPr>
        <w:rPr>
          <w:rFonts w:ascii="Arial" w:hAnsi="Arial" w:cs="Arial"/>
        </w:rPr>
      </w:pPr>
      <w:r w:rsidRPr="00223B6C">
        <w:rPr>
          <w:rFonts w:ascii="Arial" w:hAnsi="Arial" w:cs="Arial"/>
        </w:rPr>
        <w:t xml:space="preserve">срок действия </w:t>
      </w:r>
      <w:r w:rsidR="00652122">
        <w:rPr>
          <w:rFonts w:ascii="Arial" w:hAnsi="Arial" w:cs="Arial"/>
        </w:rPr>
        <w:t xml:space="preserve">Условного </w:t>
      </w:r>
      <w:r w:rsidRPr="00223B6C">
        <w:rPr>
          <w:rFonts w:ascii="Arial" w:hAnsi="Arial" w:cs="Arial"/>
        </w:rPr>
        <w:t xml:space="preserve">поручения – в течение срока действия </w:t>
      </w:r>
      <w:r w:rsidR="00223B6C">
        <w:rPr>
          <w:rFonts w:ascii="Arial" w:hAnsi="Arial" w:cs="Arial"/>
        </w:rPr>
        <w:t>договора об оказании услуг на финансовых рынках;</w:t>
      </w:r>
    </w:p>
    <w:p w:rsidR="001D6082" w:rsidRPr="00223B6C" w:rsidRDefault="001D6082" w:rsidP="00103573">
      <w:pPr>
        <w:pStyle w:val="aa"/>
        <w:numPr>
          <w:ilvl w:val="4"/>
          <w:numId w:val="7"/>
        </w:numPr>
        <w:rPr>
          <w:rFonts w:ascii="Arial" w:hAnsi="Arial" w:cs="Arial"/>
        </w:rPr>
      </w:pPr>
      <w:r w:rsidRPr="00223B6C">
        <w:rPr>
          <w:rFonts w:ascii="Arial" w:hAnsi="Arial" w:cs="Arial"/>
        </w:rPr>
        <w:t>срок исполнения</w:t>
      </w:r>
      <w:r w:rsidR="008E01E9">
        <w:rPr>
          <w:rFonts w:ascii="Arial" w:hAnsi="Arial" w:cs="Arial"/>
        </w:rPr>
        <w:t xml:space="preserve"> Условного</w:t>
      </w:r>
      <w:r w:rsidRPr="00223B6C">
        <w:rPr>
          <w:rFonts w:ascii="Arial" w:hAnsi="Arial" w:cs="Arial"/>
        </w:rPr>
        <w:t xml:space="preserve"> поручения – в течение 5</w:t>
      </w:r>
      <w:r w:rsidR="00223B6C">
        <w:rPr>
          <w:rFonts w:ascii="Arial" w:hAnsi="Arial" w:cs="Arial"/>
        </w:rPr>
        <w:t xml:space="preserve"> (пяти) </w:t>
      </w:r>
      <w:r w:rsidRPr="00223B6C">
        <w:rPr>
          <w:rFonts w:ascii="Arial" w:hAnsi="Arial" w:cs="Arial"/>
        </w:rPr>
        <w:t>рабочих дней с даты наступления</w:t>
      </w:r>
      <w:r w:rsidR="00197474" w:rsidRPr="00223B6C">
        <w:rPr>
          <w:rFonts w:ascii="Arial" w:hAnsi="Arial" w:cs="Arial"/>
        </w:rPr>
        <w:t xml:space="preserve"> события</w:t>
      </w:r>
      <w:r w:rsidRPr="00223B6C">
        <w:rPr>
          <w:rFonts w:ascii="Arial" w:hAnsi="Arial" w:cs="Arial"/>
        </w:rPr>
        <w:t>, предусмотренного в п</w:t>
      </w:r>
      <w:r w:rsidR="00103573" w:rsidRPr="00223B6C">
        <w:rPr>
          <w:rFonts w:ascii="Arial" w:hAnsi="Arial" w:cs="Arial"/>
        </w:rPr>
        <w:t xml:space="preserve">. </w:t>
      </w:r>
      <w:r w:rsidR="00DA1362">
        <w:fldChar w:fldCharType="begin"/>
      </w:r>
      <w:r w:rsidR="008C1B35">
        <w:rPr>
          <w:rFonts w:ascii="Arial" w:hAnsi="Arial" w:cs="Arial"/>
        </w:rPr>
        <w:instrText xml:space="preserve"> REF _Ref374538622 \r \h </w:instrText>
      </w:r>
      <w:r w:rsidR="00DA1362">
        <w:fldChar w:fldCharType="separate"/>
      </w:r>
      <w:r w:rsidR="008C1B35">
        <w:rPr>
          <w:rFonts w:ascii="Arial" w:hAnsi="Arial" w:cs="Arial"/>
        </w:rPr>
        <w:t>19.1.5</w:t>
      </w:r>
      <w:r w:rsidR="00DA1362">
        <w:fldChar w:fldCharType="end"/>
      </w:r>
      <w:r w:rsidRPr="00223B6C">
        <w:rPr>
          <w:rFonts w:ascii="Arial" w:hAnsi="Arial" w:cs="Arial"/>
        </w:rPr>
        <w:t xml:space="preserve"> </w:t>
      </w:r>
      <w:r w:rsidR="00223B6C">
        <w:rPr>
          <w:rFonts w:ascii="Arial" w:hAnsi="Arial" w:cs="Arial"/>
        </w:rPr>
        <w:t xml:space="preserve">Регламента </w:t>
      </w:r>
      <w:r w:rsidRPr="00223B6C">
        <w:rPr>
          <w:rFonts w:ascii="Arial" w:hAnsi="Arial" w:cs="Arial"/>
        </w:rPr>
        <w:t>или до даты прекращения такого(-их) событий, в зависимости от того, какая дата наступит раньше.</w:t>
      </w:r>
    </w:p>
    <w:p w:rsidR="001D6082" w:rsidRDefault="001D6082" w:rsidP="00260ED7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>
        <w:rPr>
          <w:rFonts w:ascii="Arial" w:hAnsi="Arial" w:cs="Arial"/>
        </w:rPr>
        <w:t>Особенности урегулирования</w:t>
      </w:r>
      <w:r w:rsidR="00DD232D">
        <w:rPr>
          <w:rFonts w:ascii="Arial" w:hAnsi="Arial" w:cs="Arial"/>
        </w:rPr>
        <w:t xml:space="preserve"> договоров</w:t>
      </w:r>
      <w:r>
        <w:rPr>
          <w:rFonts w:ascii="Arial" w:hAnsi="Arial" w:cs="Arial"/>
        </w:rPr>
        <w:t xml:space="preserve"> Клиентов,</w:t>
      </w:r>
      <w:r w:rsidR="008E01E9" w:rsidRPr="008E01E9">
        <w:rPr>
          <w:rFonts w:ascii="Arial" w:hAnsi="Arial" w:cs="Arial"/>
          <w:iCs/>
        </w:rPr>
        <w:t xml:space="preserve"> </w:t>
      </w:r>
      <w:r w:rsidR="008E01E9">
        <w:rPr>
          <w:rFonts w:ascii="Arial" w:hAnsi="Arial" w:cs="Arial"/>
          <w:iCs/>
        </w:rPr>
        <w:t xml:space="preserve">чьи позиции </w:t>
      </w:r>
      <w:r w:rsidR="008E01E9" w:rsidRPr="004F6E5B">
        <w:rPr>
          <w:rFonts w:ascii="Arial" w:hAnsi="Arial" w:cs="Arial"/>
          <w:iCs/>
        </w:rPr>
        <w:t>учитываются в рамках</w:t>
      </w:r>
      <w:r>
        <w:rPr>
          <w:rFonts w:ascii="Arial" w:hAnsi="Arial" w:cs="Arial"/>
        </w:rPr>
        <w:t xml:space="preserve"> </w:t>
      </w:r>
      <w:r w:rsidR="008E01E9">
        <w:rPr>
          <w:rFonts w:ascii="Arial" w:hAnsi="Arial" w:cs="Arial"/>
        </w:rPr>
        <w:t>О</w:t>
      </w:r>
      <w:r>
        <w:rPr>
          <w:rFonts w:ascii="Arial" w:hAnsi="Arial" w:cs="Arial"/>
        </w:rPr>
        <w:t>бособленн</w:t>
      </w:r>
      <w:r w:rsidR="008E01E9">
        <w:rPr>
          <w:rFonts w:ascii="Arial" w:hAnsi="Arial" w:cs="Arial"/>
        </w:rPr>
        <w:t>ого</w:t>
      </w:r>
      <w:r>
        <w:rPr>
          <w:rFonts w:ascii="Arial" w:hAnsi="Arial" w:cs="Arial"/>
        </w:rPr>
        <w:t xml:space="preserve"> </w:t>
      </w:r>
      <w:r w:rsidR="008E01E9">
        <w:rPr>
          <w:rFonts w:ascii="Arial" w:hAnsi="Arial" w:cs="Arial"/>
        </w:rPr>
        <w:t>расчетного кода</w:t>
      </w:r>
      <w:r>
        <w:rPr>
          <w:rFonts w:ascii="Arial" w:hAnsi="Arial" w:cs="Arial"/>
        </w:rPr>
        <w:t>.</w:t>
      </w:r>
    </w:p>
    <w:p w:rsidR="001D6082" w:rsidRDefault="001D6082" w:rsidP="00260ED7">
      <w:pPr>
        <w:pStyle w:val="aa"/>
        <w:numPr>
          <w:ilvl w:val="2"/>
          <w:numId w:val="4"/>
        </w:numPr>
        <w:ind w:left="1418" w:hanging="698"/>
        <w:rPr>
          <w:rFonts w:ascii="Arial" w:hAnsi="Arial" w:cs="Arial"/>
        </w:rPr>
      </w:pPr>
      <w:r>
        <w:rPr>
          <w:rFonts w:ascii="Arial" w:hAnsi="Arial" w:cs="Arial"/>
        </w:rPr>
        <w:t>Банк</w:t>
      </w:r>
      <w:r w:rsidRPr="009C6800">
        <w:rPr>
          <w:rFonts w:ascii="Arial" w:hAnsi="Arial" w:cs="Arial"/>
        </w:rPr>
        <w:t xml:space="preserve"> вправе </w:t>
      </w:r>
      <w:r w:rsidR="008E01E9">
        <w:rPr>
          <w:rFonts w:ascii="Arial" w:hAnsi="Arial" w:cs="Arial"/>
        </w:rPr>
        <w:t xml:space="preserve">учитывать позиции Клиента в рамках Обособленного расчетного кода </w:t>
      </w:r>
      <w:r w:rsidR="00F175F9">
        <w:rPr>
          <w:rFonts w:ascii="Arial" w:hAnsi="Arial" w:cs="Arial"/>
        </w:rPr>
        <w:t xml:space="preserve">на Валютном рынке, в </w:t>
      </w:r>
      <w:r w:rsidR="00967223">
        <w:rPr>
          <w:rFonts w:ascii="Arial" w:hAnsi="Arial" w:cs="Arial"/>
        </w:rPr>
        <w:t>случае,</w:t>
      </w:r>
      <w:r w:rsidR="00F175F9">
        <w:rPr>
          <w:rFonts w:ascii="Arial" w:hAnsi="Arial" w:cs="Arial"/>
        </w:rPr>
        <w:t xml:space="preserve"> когда Клиент в Заявлении о присоединении указал на необходимость такого учета. </w:t>
      </w:r>
    </w:p>
    <w:p w:rsidR="001D6082" w:rsidRDefault="00122D54" w:rsidP="00260ED7">
      <w:pPr>
        <w:pStyle w:val="aa"/>
        <w:numPr>
          <w:ilvl w:val="2"/>
          <w:numId w:val="4"/>
        </w:numPr>
        <w:ind w:left="1418" w:hanging="698"/>
        <w:rPr>
          <w:rFonts w:ascii="Arial" w:hAnsi="Arial" w:cs="Arial"/>
        </w:rPr>
      </w:pPr>
      <w:bookmarkStart w:id="183" w:name="_Ref375819691"/>
      <w:bookmarkStart w:id="184" w:name="_Ref389058484"/>
      <w:r>
        <w:rPr>
          <w:rFonts w:ascii="Arial" w:hAnsi="Arial" w:cs="Arial"/>
        </w:rPr>
        <w:t xml:space="preserve">В случае учета </w:t>
      </w:r>
      <w:r>
        <w:rPr>
          <w:rFonts w:ascii="Arial" w:hAnsi="Arial" w:cs="Arial"/>
          <w:iCs/>
        </w:rPr>
        <w:t>позиций Клиента в рамках Обособленного расчетного кода, К</w:t>
      </w:r>
      <w:r w:rsidR="00A55397">
        <w:rPr>
          <w:rFonts w:ascii="Arial" w:hAnsi="Arial" w:cs="Arial"/>
          <w:iCs/>
        </w:rPr>
        <w:t>л</w:t>
      </w:r>
      <w:r>
        <w:rPr>
          <w:rFonts w:ascii="Arial" w:hAnsi="Arial" w:cs="Arial"/>
          <w:iCs/>
        </w:rPr>
        <w:t xml:space="preserve">иент обязуется  </w:t>
      </w:r>
      <w:r w:rsidR="001D6082" w:rsidRPr="00C3233A">
        <w:rPr>
          <w:rFonts w:ascii="Arial" w:hAnsi="Arial" w:cs="Arial"/>
        </w:rPr>
        <w:t xml:space="preserve">самостоятельно рассчитывать показатель </w:t>
      </w:r>
      <w:r w:rsidR="00EB6446">
        <w:rPr>
          <w:rFonts w:ascii="Arial" w:hAnsi="Arial" w:cs="Arial"/>
        </w:rPr>
        <w:t>Е</w:t>
      </w:r>
      <w:r w:rsidR="00EB6446" w:rsidRPr="00C3233A">
        <w:rPr>
          <w:rFonts w:ascii="Arial" w:hAnsi="Arial" w:cs="Arial"/>
        </w:rPr>
        <w:t xml:space="preserve">диного </w:t>
      </w:r>
      <w:r>
        <w:rPr>
          <w:rFonts w:ascii="Arial" w:hAnsi="Arial" w:cs="Arial"/>
        </w:rPr>
        <w:t xml:space="preserve">лимита </w:t>
      </w:r>
      <w:r w:rsidR="00A470AC">
        <w:rPr>
          <w:rFonts w:ascii="Arial" w:hAnsi="Arial" w:cs="Arial"/>
        </w:rPr>
        <w:t xml:space="preserve">и </w:t>
      </w:r>
      <w:r w:rsidR="00EB6446">
        <w:rPr>
          <w:rFonts w:ascii="Arial" w:hAnsi="Arial" w:cs="Arial"/>
        </w:rPr>
        <w:t>Т</w:t>
      </w:r>
      <w:r w:rsidR="00A470AC">
        <w:rPr>
          <w:rFonts w:ascii="Arial" w:hAnsi="Arial" w:cs="Arial"/>
        </w:rPr>
        <w:t xml:space="preserve">оргового </w:t>
      </w:r>
      <w:r w:rsidR="001D6082" w:rsidRPr="00C3233A">
        <w:rPr>
          <w:rFonts w:ascii="Arial" w:hAnsi="Arial" w:cs="Arial"/>
        </w:rPr>
        <w:t>лимита.</w:t>
      </w:r>
      <w:bookmarkEnd w:id="183"/>
      <w:r w:rsidR="00A55397">
        <w:rPr>
          <w:rFonts w:ascii="Arial" w:hAnsi="Arial" w:cs="Arial"/>
        </w:rPr>
        <w:t xml:space="preserve"> При этом в целях заключенных Банком договоров за счет и в интересах Клиента</w:t>
      </w:r>
      <w:r w:rsidR="00FF5457">
        <w:rPr>
          <w:rFonts w:ascii="Arial" w:hAnsi="Arial" w:cs="Arial"/>
        </w:rPr>
        <w:t>,</w:t>
      </w:r>
      <w:r w:rsidR="00A55397">
        <w:rPr>
          <w:rFonts w:ascii="Arial" w:hAnsi="Arial" w:cs="Arial"/>
        </w:rPr>
        <w:t xml:space="preserve"> Клиен</w:t>
      </w:r>
      <w:r w:rsidR="00225551">
        <w:rPr>
          <w:rFonts w:ascii="Arial" w:hAnsi="Arial" w:cs="Arial"/>
        </w:rPr>
        <w:t>т</w:t>
      </w:r>
      <w:r w:rsidR="00A55397">
        <w:rPr>
          <w:rFonts w:ascii="Arial" w:hAnsi="Arial" w:cs="Arial"/>
        </w:rPr>
        <w:t xml:space="preserve"> обязуется в любой момент времени поддерживать положительную разницу между значения Единого лимита и Торгового лимита.</w:t>
      </w:r>
      <w:bookmarkEnd w:id="184"/>
    </w:p>
    <w:p w:rsidR="00F73438" w:rsidRDefault="00F73438" w:rsidP="00260ED7">
      <w:pPr>
        <w:pStyle w:val="aa"/>
        <w:numPr>
          <w:ilvl w:val="2"/>
          <w:numId w:val="4"/>
        </w:numPr>
        <w:ind w:left="1418" w:hanging="698"/>
        <w:rPr>
          <w:rFonts w:ascii="Arial" w:hAnsi="Arial" w:cs="Arial"/>
        </w:rPr>
      </w:pPr>
      <w:bookmarkStart w:id="185" w:name="_Ref375834004"/>
      <w:r w:rsidRPr="0033253E">
        <w:rPr>
          <w:rFonts w:ascii="Arial" w:hAnsi="Arial" w:cs="Arial"/>
        </w:rPr>
        <w:t xml:space="preserve">В случае нарушения </w:t>
      </w:r>
      <w:r>
        <w:rPr>
          <w:rFonts w:ascii="Arial" w:hAnsi="Arial" w:cs="Arial"/>
        </w:rPr>
        <w:t xml:space="preserve">требования, предусмотренного в </w:t>
      </w:r>
      <w:r w:rsidRPr="0033253E">
        <w:rPr>
          <w:rFonts w:ascii="Arial" w:hAnsi="Arial" w:cs="Arial"/>
        </w:rPr>
        <w:t>п</w:t>
      </w:r>
      <w:r>
        <w:rPr>
          <w:rFonts w:ascii="Arial" w:hAnsi="Arial" w:cs="Arial"/>
        </w:rPr>
        <w:t>ункте</w:t>
      </w:r>
      <w:r w:rsidR="005D4D69">
        <w:rPr>
          <w:rFonts w:ascii="Arial" w:hAnsi="Arial" w:cs="Arial"/>
        </w:rPr>
        <w:t xml:space="preserve"> </w:t>
      </w:r>
      <w:r w:rsidR="00DA1362">
        <w:rPr>
          <w:rFonts w:ascii="Arial" w:hAnsi="Arial" w:cs="Arial"/>
        </w:rPr>
        <w:fldChar w:fldCharType="begin"/>
      </w:r>
      <w:r w:rsidR="00192A5E">
        <w:rPr>
          <w:rFonts w:ascii="Arial" w:hAnsi="Arial" w:cs="Arial"/>
        </w:rPr>
        <w:instrText xml:space="preserve"> REF _Ref389058484 \r \h </w:instrText>
      </w:r>
      <w:r w:rsidR="00DA1362">
        <w:rPr>
          <w:rFonts w:ascii="Arial" w:hAnsi="Arial" w:cs="Arial"/>
        </w:rPr>
      </w:r>
      <w:r w:rsidR="00DA1362">
        <w:rPr>
          <w:rFonts w:ascii="Arial" w:hAnsi="Arial" w:cs="Arial"/>
        </w:rPr>
        <w:fldChar w:fldCharType="separate"/>
      </w:r>
      <w:r w:rsidR="00192A5E">
        <w:rPr>
          <w:rFonts w:ascii="Arial" w:hAnsi="Arial" w:cs="Arial"/>
        </w:rPr>
        <w:t>19.2.2</w:t>
      </w:r>
      <w:r w:rsidR="00DA1362">
        <w:rPr>
          <w:rFonts w:ascii="Arial" w:hAnsi="Arial" w:cs="Arial"/>
        </w:rPr>
        <w:fldChar w:fldCharType="end"/>
      </w:r>
      <w:r>
        <w:t xml:space="preserve"> </w:t>
      </w:r>
      <w:r w:rsidRPr="00F317FA">
        <w:rPr>
          <w:rFonts w:ascii="Arial" w:hAnsi="Arial" w:cs="Arial"/>
        </w:rPr>
        <w:t>Регламента</w:t>
      </w:r>
      <w:r w:rsidRPr="0033253E">
        <w:rPr>
          <w:rFonts w:ascii="Arial" w:hAnsi="Arial" w:cs="Arial"/>
        </w:rPr>
        <w:t>, Клиенту способами, описанными в п</w:t>
      </w:r>
      <w:r>
        <w:rPr>
          <w:rFonts w:ascii="Arial" w:hAnsi="Arial" w:cs="Arial"/>
        </w:rPr>
        <w:t>.</w:t>
      </w:r>
      <w:r w:rsidRPr="0033253E">
        <w:rPr>
          <w:rFonts w:ascii="Arial" w:hAnsi="Arial" w:cs="Arial"/>
        </w:rPr>
        <w:t xml:space="preserve"> </w:t>
      </w:r>
      <w:fldSimple w:instr=" REF _Ref374368754 \r \h  \* MERGEFORMAT ">
        <w:r w:rsidR="0070428A">
          <w:rPr>
            <w:rFonts w:ascii="Arial" w:hAnsi="Arial" w:cs="Arial"/>
          </w:rPr>
          <w:t>11.2</w:t>
        </w:r>
      </w:fldSimple>
      <w:r w:rsidR="003C1CF7" w:rsidRPr="000F26B1">
        <w:rPr>
          <w:rFonts w:ascii="Arial" w:hAnsi="Arial" w:cs="Arial"/>
        </w:rPr>
        <w:t xml:space="preserve"> Регламента</w:t>
      </w:r>
      <w:r>
        <w:rPr>
          <w:rFonts w:ascii="Arial" w:hAnsi="Arial" w:cs="Arial"/>
        </w:rPr>
        <w:t xml:space="preserve">, </w:t>
      </w:r>
      <w:r w:rsidRPr="0033253E">
        <w:rPr>
          <w:rFonts w:ascii="Arial" w:hAnsi="Arial" w:cs="Arial"/>
        </w:rPr>
        <w:t xml:space="preserve">направляется </w:t>
      </w:r>
      <w:r>
        <w:rPr>
          <w:rFonts w:ascii="Arial" w:hAnsi="Arial" w:cs="Arial"/>
        </w:rPr>
        <w:t>у</w:t>
      </w:r>
      <w:r w:rsidRPr="0033253E">
        <w:rPr>
          <w:rFonts w:ascii="Arial" w:hAnsi="Arial" w:cs="Arial"/>
        </w:rPr>
        <w:t xml:space="preserve">ведомление о недостатке обеспеченности позиции. Клиент обязан в срок до 14:30 </w:t>
      </w:r>
      <w:r>
        <w:rPr>
          <w:rFonts w:ascii="Arial" w:hAnsi="Arial" w:cs="Arial"/>
        </w:rPr>
        <w:t xml:space="preserve">по московскому времени </w:t>
      </w:r>
      <w:r w:rsidRPr="0033253E">
        <w:rPr>
          <w:rFonts w:ascii="Arial" w:hAnsi="Arial" w:cs="Arial"/>
        </w:rPr>
        <w:t xml:space="preserve">дня, следующего за днем направления </w:t>
      </w:r>
      <w:r>
        <w:rPr>
          <w:rFonts w:ascii="Arial" w:hAnsi="Arial" w:cs="Arial"/>
        </w:rPr>
        <w:t>у</w:t>
      </w:r>
      <w:r w:rsidRPr="0033253E">
        <w:rPr>
          <w:rFonts w:ascii="Arial" w:hAnsi="Arial" w:cs="Arial"/>
        </w:rPr>
        <w:t xml:space="preserve">ведомления, </w:t>
      </w:r>
      <w:r>
        <w:rPr>
          <w:rFonts w:ascii="Arial" w:hAnsi="Arial" w:cs="Arial"/>
        </w:rPr>
        <w:t xml:space="preserve">привести значение </w:t>
      </w:r>
      <w:r w:rsidR="005D4D69">
        <w:rPr>
          <w:rFonts w:ascii="Arial" w:hAnsi="Arial" w:cs="Arial"/>
        </w:rPr>
        <w:t xml:space="preserve">разницы </w:t>
      </w:r>
      <w:r w:rsidR="00EB6446">
        <w:rPr>
          <w:rFonts w:ascii="Arial" w:hAnsi="Arial" w:cs="Arial"/>
        </w:rPr>
        <w:t xml:space="preserve">Единого </w:t>
      </w:r>
      <w:r w:rsidR="005D4D69">
        <w:rPr>
          <w:rFonts w:ascii="Arial" w:hAnsi="Arial" w:cs="Arial"/>
        </w:rPr>
        <w:t xml:space="preserve">лимита </w:t>
      </w:r>
      <w:r w:rsidR="00A470AC">
        <w:rPr>
          <w:rFonts w:ascii="Arial" w:hAnsi="Arial" w:cs="Arial"/>
        </w:rPr>
        <w:t xml:space="preserve">и </w:t>
      </w:r>
      <w:r w:rsidR="00EB6446">
        <w:rPr>
          <w:rFonts w:ascii="Arial" w:hAnsi="Arial" w:cs="Arial"/>
        </w:rPr>
        <w:t>Т</w:t>
      </w:r>
      <w:r w:rsidR="00A470AC">
        <w:rPr>
          <w:rFonts w:ascii="Arial" w:hAnsi="Arial" w:cs="Arial"/>
        </w:rPr>
        <w:t xml:space="preserve">оргового </w:t>
      </w:r>
      <w:r>
        <w:rPr>
          <w:rFonts w:ascii="Arial" w:hAnsi="Arial" w:cs="Arial"/>
        </w:rPr>
        <w:t>лимита к неотрицательному значению.</w:t>
      </w:r>
      <w:bookmarkEnd w:id="185"/>
    </w:p>
    <w:p w:rsidR="001D6082" w:rsidRDefault="001D6082" w:rsidP="00260ED7">
      <w:pPr>
        <w:pStyle w:val="aa"/>
        <w:numPr>
          <w:ilvl w:val="2"/>
          <w:numId w:val="4"/>
        </w:numPr>
        <w:ind w:left="1418" w:hanging="698"/>
        <w:rPr>
          <w:rFonts w:ascii="Arial" w:hAnsi="Arial" w:cs="Arial"/>
        </w:rPr>
      </w:pPr>
      <w:r w:rsidRPr="00C3233A">
        <w:rPr>
          <w:rFonts w:ascii="Arial" w:hAnsi="Arial" w:cs="Arial"/>
        </w:rPr>
        <w:t>Стороны договорились в своих взаимоотношениях использовать Условное поручение</w:t>
      </w:r>
      <w:r>
        <w:rPr>
          <w:rFonts w:ascii="Arial" w:hAnsi="Arial" w:cs="Arial"/>
        </w:rPr>
        <w:t>. В</w:t>
      </w:r>
      <w:r w:rsidRPr="00C3233A">
        <w:rPr>
          <w:rFonts w:ascii="Arial" w:hAnsi="Arial" w:cs="Arial"/>
        </w:rPr>
        <w:t xml:space="preserve"> случае нарушения Клиентом п. </w:t>
      </w:r>
      <w:r w:rsidR="00DA1362">
        <w:rPr>
          <w:rFonts w:ascii="Arial" w:hAnsi="Arial" w:cs="Arial"/>
        </w:rPr>
        <w:fldChar w:fldCharType="begin"/>
      </w:r>
      <w:r w:rsidR="0054776F">
        <w:rPr>
          <w:rFonts w:ascii="Arial" w:hAnsi="Arial" w:cs="Arial"/>
        </w:rPr>
        <w:instrText xml:space="preserve"> REF _Ref375834004 \r \h </w:instrText>
      </w:r>
      <w:r w:rsidR="00DA1362">
        <w:rPr>
          <w:rFonts w:ascii="Arial" w:hAnsi="Arial" w:cs="Arial"/>
        </w:rPr>
      </w:r>
      <w:r w:rsidR="00DA1362">
        <w:rPr>
          <w:rFonts w:ascii="Arial" w:hAnsi="Arial" w:cs="Arial"/>
        </w:rPr>
        <w:fldChar w:fldCharType="separate"/>
      </w:r>
      <w:r w:rsidR="0054776F">
        <w:rPr>
          <w:rFonts w:ascii="Arial" w:hAnsi="Arial" w:cs="Arial"/>
        </w:rPr>
        <w:t>19.2.3</w:t>
      </w:r>
      <w:r w:rsidR="00DA1362">
        <w:rPr>
          <w:rFonts w:ascii="Arial" w:hAnsi="Arial" w:cs="Arial"/>
        </w:rPr>
        <w:fldChar w:fldCharType="end"/>
      </w:r>
      <w:r w:rsidR="005D4D69">
        <w:rPr>
          <w:rFonts w:ascii="Arial" w:hAnsi="Arial" w:cs="Arial"/>
        </w:rPr>
        <w:t xml:space="preserve"> </w:t>
      </w:r>
      <w:r w:rsidRPr="00C3233A">
        <w:rPr>
          <w:rFonts w:ascii="Arial" w:hAnsi="Arial" w:cs="Arial"/>
        </w:rPr>
        <w:t xml:space="preserve">Регламента, настоящим Клиент дает </w:t>
      </w:r>
      <w:r>
        <w:rPr>
          <w:rFonts w:ascii="Arial" w:hAnsi="Arial" w:cs="Arial"/>
        </w:rPr>
        <w:t xml:space="preserve">Условное </w:t>
      </w:r>
      <w:r w:rsidRPr="00C3233A">
        <w:rPr>
          <w:rFonts w:ascii="Arial" w:hAnsi="Arial" w:cs="Arial"/>
        </w:rPr>
        <w:t xml:space="preserve">поручение </w:t>
      </w:r>
      <w:r>
        <w:rPr>
          <w:rFonts w:ascii="Arial" w:hAnsi="Arial" w:cs="Arial"/>
        </w:rPr>
        <w:t>Банк</w:t>
      </w:r>
      <w:r w:rsidRPr="00C3233A">
        <w:rPr>
          <w:rFonts w:ascii="Arial" w:hAnsi="Arial" w:cs="Arial"/>
        </w:rPr>
        <w:t xml:space="preserve">у заключить одну или несколько </w:t>
      </w:r>
      <w:r w:rsidR="00E42804">
        <w:rPr>
          <w:rFonts w:ascii="Arial" w:hAnsi="Arial" w:cs="Arial"/>
        </w:rPr>
        <w:t>к</w:t>
      </w:r>
      <w:r w:rsidRPr="00C3233A">
        <w:rPr>
          <w:rFonts w:ascii="Arial" w:hAnsi="Arial" w:cs="Arial"/>
        </w:rPr>
        <w:t xml:space="preserve">онверсионных сделок, направленных на погашение всех или части обязательств Клиента по ранее заключенным по поручениям Клиента </w:t>
      </w:r>
      <w:r w:rsidR="00E42804">
        <w:rPr>
          <w:rFonts w:ascii="Arial" w:hAnsi="Arial" w:cs="Arial"/>
        </w:rPr>
        <w:t>Д</w:t>
      </w:r>
      <w:r w:rsidR="003C1CF7">
        <w:rPr>
          <w:rFonts w:ascii="Arial" w:hAnsi="Arial" w:cs="Arial"/>
        </w:rPr>
        <w:t>оговорам</w:t>
      </w:r>
      <w:r w:rsidRPr="00C3233A">
        <w:rPr>
          <w:rFonts w:ascii="Arial" w:hAnsi="Arial" w:cs="Arial"/>
        </w:rPr>
        <w:t xml:space="preserve">, после которых </w:t>
      </w:r>
      <w:r w:rsidR="00A470AC">
        <w:rPr>
          <w:rFonts w:ascii="Arial" w:hAnsi="Arial" w:cs="Arial"/>
        </w:rPr>
        <w:t xml:space="preserve">сумма </w:t>
      </w:r>
      <w:r w:rsidR="00EB6446">
        <w:rPr>
          <w:rFonts w:ascii="Arial" w:hAnsi="Arial" w:cs="Arial"/>
        </w:rPr>
        <w:t>Е</w:t>
      </w:r>
      <w:r w:rsidR="00A470AC" w:rsidRPr="00C3233A">
        <w:rPr>
          <w:rFonts w:ascii="Arial" w:hAnsi="Arial" w:cs="Arial"/>
        </w:rPr>
        <w:t>дин</w:t>
      </w:r>
      <w:r w:rsidR="00A470AC">
        <w:rPr>
          <w:rFonts w:ascii="Arial" w:hAnsi="Arial" w:cs="Arial"/>
        </w:rPr>
        <w:t>ого</w:t>
      </w:r>
      <w:r w:rsidR="00461110">
        <w:rPr>
          <w:rFonts w:ascii="Arial" w:hAnsi="Arial" w:cs="Arial"/>
        </w:rPr>
        <w:t xml:space="preserve"> лимита </w:t>
      </w:r>
      <w:r w:rsidR="00A470AC">
        <w:rPr>
          <w:rFonts w:ascii="Arial" w:hAnsi="Arial" w:cs="Arial"/>
        </w:rPr>
        <w:t xml:space="preserve"> и </w:t>
      </w:r>
      <w:r w:rsidR="00EB6446">
        <w:rPr>
          <w:rFonts w:ascii="Arial" w:hAnsi="Arial" w:cs="Arial"/>
        </w:rPr>
        <w:t>Т</w:t>
      </w:r>
      <w:r w:rsidR="00A470AC">
        <w:rPr>
          <w:rFonts w:ascii="Arial" w:hAnsi="Arial" w:cs="Arial"/>
        </w:rPr>
        <w:t>оргового</w:t>
      </w:r>
      <w:r w:rsidR="00A470AC" w:rsidRPr="00C3233A">
        <w:rPr>
          <w:rFonts w:ascii="Arial" w:hAnsi="Arial" w:cs="Arial"/>
        </w:rPr>
        <w:t xml:space="preserve"> </w:t>
      </w:r>
      <w:r w:rsidRPr="00C3233A">
        <w:rPr>
          <w:rFonts w:ascii="Arial" w:hAnsi="Arial" w:cs="Arial"/>
        </w:rPr>
        <w:t>лимит</w:t>
      </w:r>
      <w:r w:rsidR="00A470AC">
        <w:rPr>
          <w:rFonts w:ascii="Arial" w:hAnsi="Arial" w:cs="Arial"/>
        </w:rPr>
        <w:t>а</w:t>
      </w:r>
      <w:r w:rsidRPr="00C3233A">
        <w:rPr>
          <w:rFonts w:ascii="Arial" w:hAnsi="Arial" w:cs="Arial"/>
        </w:rPr>
        <w:t xml:space="preserve"> должн</w:t>
      </w:r>
      <w:r w:rsidR="00A470AC">
        <w:rPr>
          <w:rFonts w:ascii="Arial" w:hAnsi="Arial" w:cs="Arial"/>
        </w:rPr>
        <w:t>а</w:t>
      </w:r>
      <w:r w:rsidRPr="00C3233A">
        <w:rPr>
          <w:rFonts w:ascii="Arial" w:hAnsi="Arial" w:cs="Arial"/>
        </w:rPr>
        <w:t xml:space="preserve"> быть выше нуля на следующих условиях:</w:t>
      </w:r>
    </w:p>
    <w:p w:rsidR="008F2810" w:rsidRDefault="009E4E01" w:rsidP="008F2810">
      <w:pPr>
        <w:pStyle w:val="aa"/>
        <w:numPr>
          <w:ilvl w:val="4"/>
          <w:numId w:val="7"/>
        </w:numPr>
        <w:rPr>
          <w:rFonts w:ascii="Arial" w:hAnsi="Arial" w:cs="Arial"/>
        </w:rPr>
      </w:pPr>
      <w:r w:rsidRPr="00C3233A">
        <w:rPr>
          <w:rFonts w:ascii="Arial" w:hAnsi="Arial" w:cs="Arial"/>
        </w:rPr>
        <w:t>В</w:t>
      </w:r>
      <w:r w:rsidR="008F2810" w:rsidRPr="00C3233A">
        <w:rPr>
          <w:rFonts w:ascii="Arial" w:hAnsi="Arial" w:cs="Arial"/>
        </w:rPr>
        <w:t>ид</w:t>
      </w:r>
      <w:r>
        <w:rPr>
          <w:rFonts w:ascii="Arial" w:hAnsi="Arial" w:cs="Arial"/>
        </w:rPr>
        <w:t xml:space="preserve"> Договора</w:t>
      </w:r>
      <w:r w:rsidR="008F2810" w:rsidRPr="00C3233A">
        <w:rPr>
          <w:rFonts w:ascii="Arial" w:hAnsi="Arial" w:cs="Arial"/>
        </w:rPr>
        <w:t xml:space="preserve"> – покупка (продажа) обратная Открытой позиции Клиента на </w:t>
      </w:r>
      <w:r w:rsidR="008F2810">
        <w:rPr>
          <w:rFonts w:ascii="Arial" w:hAnsi="Arial" w:cs="Arial"/>
        </w:rPr>
        <w:t>Валютном рынке</w:t>
      </w:r>
      <w:r w:rsidR="008F2810" w:rsidRPr="00C3233A">
        <w:rPr>
          <w:rFonts w:ascii="Arial" w:hAnsi="Arial" w:cs="Arial"/>
        </w:rPr>
        <w:t>;</w:t>
      </w:r>
    </w:p>
    <w:p w:rsidR="008F2810" w:rsidRDefault="008F2810" w:rsidP="008F2810">
      <w:pPr>
        <w:pStyle w:val="aa"/>
        <w:numPr>
          <w:ilvl w:val="4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E27722">
        <w:rPr>
          <w:rFonts w:ascii="Arial" w:hAnsi="Arial" w:cs="Arial"/>
        </w:rPr>
        <w:t>истема проведения торгов</w:t>
      </w:r>
      <w:r>
        <w:rPr>
          <w:rFonts w:ascii="Arial" w:hAnsi="Arial" w:cs="Arial"/>
        </w:rPr>
        <w:t xml:space="preserve"> – Валютный рынок</w:t>
      </w:r>
      <w:r w:rsidRPr="009A384A">
        <w:rPr>
          <w:rFonts w:ascii="Arial" w:hAnsi="Arial" w:cs="Arial"/>
        </w:rPr>
        <w:t xml:space="preserve">/ </w:t>
      </w:r>
      <w:r>
        <w:rPr>
          <w:rFonts w:ascii="Arial" w:hAnsi="Arial" w:cs="Arial"/>
        </w:rPr>
        <w:t>Внебиржевой рынок</w:t>
      </w:r>
      <w:r w:rsidRPr="008D74D6">
        <w:rPr>
          <w:rFonts w:ascii="Arial" w:hAnsi="Arial" w:cs="Arial"/>
        </w:rPr>
        <w:t>.</w:t>
      </w:r>
    </w:p>
    <w:p w:rsidR="008F2810" w:rsidRDefault="008F2810" w:rsidP="008F2810">
      <w:pPr>
        <w:pStyle w:val="aa"/>
        <w:numPr>
          <w:ilvl w:val="4"/>
          <w:numId w:val="7"/>
        </w:numPr>
        <w:rPr>
          <w:rFonts w:ascii="Arial" w:hAnsi="Arial" w:cs="Arial"/>
        </w:rPr>
      </w:pPr>
      <w:r w:rsidRPr="00C3233A">
        <w:rPr>
          <w:rFonts w:ascii="Arial" w:hAnsi="Arial" w:cs="Arial"/>
        </w:rPr>
        <w:t xml:space="preserve">наименование (обозначение) </w:t>
      </w:r>
      <w:r w:rsidR="00E42804">
        <w:rPr>
          <w:rFonts w:ascii="Arial" w:hAnsi="Arial" w:cs="Arial"/>
        </w:rPr>
        <w:t>И</w:t>
      </w:r>
      <w:r w:rsidRPr="00C3233A">
        <w:rPr>
          <w:rFonts w:ascii="Arial" w:hAnsi="Arial" w:cs="Arial"/>
        </w:rPr>
        <w:t xml:space="preserve">нструмента – соответствует наименованию (обозначению) </w:t>
      </w:r>
      <w:r w:rsidR="00E42804">
        <w:rPr>
          <w:rFonts w:ascii="Arial" w:hAnsi="Arial" w:cs="Arial"/>
        </w:rPr>
        <w:t>И</w:t>
      </w:r>
      <w:r w:rsidRPr="00C3233A">
        <w:rPr>
          <w:rFonts w:ascii="Arial" w:hAnsi="Arial" w:cs="Arial"/>
        </w:rPr>
        <w:t xml:space="preserve">нструмента, в отношении которого открыта позиция Клиента </w:t>
      </w:r>
      <w:r w:rsidR="00AF7D59">
        <w:rPr>
          <w:rFonts w:ascii="Arial" w:hAnsi="Arial" w:cs="Arial"/>
        </w:rPr>
        <w:t>на Валютном рынке</w:t>
      </w:r>
      <w:r w:rsidRPr="00C3233A">
        <w:rPr>
          <w:rFonts w:ascii="Arial" w:hAnsi="Arial" w:cs="Arial"/>
        </w:rPr>
        <w:t>;</w:t>
      </w:r>
    </w:p>
    <w:p w:rsidR="001D6082" w:rsidRDefault="001D6082" w:rsidP="00D83815">
      <w:pPr>
        <w:pStyle w:val="aa"/>
        <w:numPr>
          <w:ilvl w:val="4"/>
          <w:numId w:val="7"/>
        </w:numPr>
        <w:rPr>
          <w:rFonts w:ascii="Arial" w:hAnsi="Arial" w:cs="Arial"/>
        </w:rPr>
      </w:pPr>
      <w:r w:rsidRPr="00C3233A">
        <w:rPr>
          <w:rFonts w:ascii="Arial" w:hAnsi="Arial" w:cs="Arial"/>
        </w:rPr>
        <w:t xml:space="preserve">количество лотов – </w:t>
      </w:r>
      <w:r w:rsidR="00301E33">
        <w:rPr>
          <w:rFonts w:ascii="Arial" w:hAnsi="Arial" w:cs="Arial"/>
        </w:rPr>
        <w:t>количество лотов,</w:t>
      </w:r>
      <w:r w:rsidR="00934894">
        <w:rPr>
          <w:rFonts w:ascii="Arial" w:hAnsi="Arial" w:cs="Arial"/>
        </w:rPr>
        <w:t xml:space="preserve"> необходимое для поддержания положительной разницы между значениями Единого лимита и Торгового лимита; </w:t>
      </w:r>
    </w:p>
    <w:p w:rsidR="001D6082" w:rsidRDefault="001D6082" w:rsidP="00D83815">
      <w:pPr>
        <w:pStyle w:val="aa"/>
        <w:numPr>
          <w:ilvl w:val="4"/>
          <w:numId w:val="7"/>
        </w:numPr>
        <w:rPr>
          <w:rFonts w:ascii="Arial" w:hAnsi="Arial" w:cs="Arial"/>
        </w:rPr>
      </w:pPr>
      <w:r w:rsidRPr="00C3233A">
        <w:rPr>
          <w:rFonts w:ascii="Arial" w:hAnsi="Arial" w:cs="Arial"/>
        </w:rPr>
        <w:t xml:space="preserve">курс по </w:t>
      </w:r>
      <w:r w:rsidR="007145F0">
        <w:rPr>
          <w:rFonts w:ascii="Arial" w:hAnsi="Arial" w:cs="Arial"/>
        </w:rPr>
        <w:t>И</w:t>
      </w:r>
      <w:r w:rsidRPr="00C3233A">
        <w:rPr>
          <w:rFonts w:ascii="Arial" w:hAnsi="Arial" w:cs="Arial"/>
        </w:rPr>
        <w:t xml:space="preserve">нструменту – текущий рыночный </w:t>
      </w:r>
      <w:r w:rsidRPr="00934894">
        <w:rPr>
          <w:rFonts w:ascii="Arial" w:hAnsi="Arial" w:cs="Arial"/>
        </w:rPr>
        <w:t xml:space="preserve">курс по </w:t>
      </w:r>
      <w:r w:rsidR="007145F0" w:rsidRPr="00194114">
        <w:rPr>
          <w:rFonts w:ascii="Arial" w:hAnsi="Arial" w:cs="Arial"/>
        </w:rPr>
        <w:t>И</w:t>
      </w:r>
      <w:r w:rsidRPr="00194114">
        <w:rPr>
          <w:rFonts w:ascii="Arial" w:hAnsi="Arial" w:cs="Arial"/>
        </w:rPr>
        <w:t>нструменту</w:t>
      </w:r>
      <w:r w:rsidRPr="00934894">
        <w:rPr>
          <w:rFonts w:ascii="Arial" w:hAnsi="Arial" w:cs="Arial"/>
        </w:rPr>
        <w:t xml:space="preserve"> на</w:t>
      </w:r>
      <w:r w:rsidRPr="00C3233A">
        <w:rPr>
          <w:rFonts w:ascii="Arial" w:hAnsi="Arial" w:cs="Arial"/>
        </w:rPr>
        <w:t xml:space="preserve"> момент подачи поручения;</w:t>
      </w:r>
    </w:p>
    <w:p w:rsidR="002370F2" w:rsidRDefault="001D6082" w:rsidP="002370F2">
      <w:pPr>
        <w:pStyle w:val="aa"/>
        <w:numPr>
          <w:ilvl w:val="4"/>
          <w:numId w:val="7"/>
        </w:numPr>
        <w:rPr>
          <w:rFonts w:ascii="Arial" w:hAnsi="Arial" w:cs="Arial"/>
        </w:rPr>
      </w:pPr>
      <w:r w:rsidRPr="00C3233A">
        <w:rPr>
          <w:rFonts w:ascii="Arial" w:hAnsi="Arial" w:cs="Arial"/>
        </w:rPr>
        <w:t xml:space="preserve">срок действия </w:t>
      </w:r>
      <w:r w:rsidR="007145F0">
        <w:rPr>
          <w:rFonts w:ascii="Arial" w:hAnsi="Arial" w:cs="Arial"/>
        </w:rPr>
        <w:t xml:space="preserve">Условное </w:t>
      </w:r>
      <w:r w:rsidRPr="00C3233A">
        <w:rPr>
          <w:rFonts w:ascii="Arial" w:hAnsi="Arial" w:cs="Arial"/>
        </w:rPr>
        <w:t xml:space="preserve">поручения – в течение срока действия </w:t>
      </w:r>
      <w:r w:rsidR="002370F2">
        <w:rPr>
          <w:rFonts w:ascii="Arial" w:hAnsi="Arial" w:cs="Arial"/>
        </w:rPr>
        <w:t>договора об оказании услуг на финансовых рынках;</w:t>
      </w:r>
    </w:p>
    <w:p w:rsidR="001D6082" w:rsidRPr="00D83815" w:rsidRDefault="001D6082" w:rsidP="00D83815">
      <w:pPr>
        <w:pStyle w:val="aa"/>
        <w:numPr>
          <w:ilvl w:val="4"/>
          <w:numId w:val="7"/>
        </w:numPr>
        <w:rPr>
          <w:rFonts w:ascii="Arial" w:hAnsi="Arial" w:cs="Arial"/>
        </w:rPr>
      </w:pPr>
      <w:r w:rsidRPr="00C3233A">
        <w:rPr>
          <w:rFonts w:ascii="Arial" w:hAnsi="Arial" w:cs="Arial"/>
        </w:rPr>
        <w:t xml:space="preserve">срок исполнения </w:t>
      </w:r>
      <w:r w:rsidR="00C85DEC">
        <w:rPr>
          <w:rFonts w:ascii="Arial" w:hAnsi="Arial" w:cs="Arial"/>
        </w:rPr>
        <w:t xml:space="preserve">Условного </w:t>
      </w:r>
      <w:r w:rsidRPr="00C3233A">
        <w:rPr>
          <w:rFonts w:ascii="Arial" w:hAnsi="Arial" w:cs="Arial"/>
        </w:rPr>
        <w:t>поручения – в течение 5</w:t>
      </w:r>
      <w:r w:rsidR="002370F2">
        <w:rPr>
          <w:rFonts w:ascii="Arial" w:hAnsi="Arial" w:cs="Arial"/>
        </w:rPr>
        <w:t xml:space="preserve"> (пяти)</w:t>
      </w:r>
      <w:r w:rsidRPr="00C3233A">
        <w:rPr>
          <w:rFonts w:ascii="Arial" w:hAnsi="Arial" w:cs="Arial"/>
        </w:rPr>
        <w:t xml:space="preserve"> рабочих дней с даты наступления одного или нескольких событий, предусмотренных настоящим пунктом или до даты</w:t>
      </w:r>
      <w:r>
        <w:rPr>
          <w:rFonts w:ascii="Arial" w:hAnsi="Arial" w:cs="Arial"/>
        </w:rPr>
        <w:t xml:space="preserve"> </w:t>
      </w:r>
      <w:r w:rsidRPr="00C3233A">
        <w:rPr>
          <w:rFonts w:ascii="Arial" w:hAnsi="Arial" w:cs="Arial"/>
        </w:rPr>
        <w:t>прекращения такого(-их) событий, в зависимости от того, какая дата наступит</w:t>
      </w:r>
      <w:r>
        <w:rPr>
          <w:rFonts w:ascii="Arial" w:hAnsi="Arial" w:cs="Arial"/>
        </w:rPr>
        <w:t xml:space="preserve"> раньше.</w:t>
      </w:r>
    </w:p>
    <w:p w:rsidR="001D6082" w:rsidRDefault="001D6082" w:rsidP="00124211">
      <w:pPr>
        <w:pStyle w:val="aa"/>
        <w:numPr>
          <w:ilvl w:val="2"/>
          <w:numId w:val="4"/>
        </w:numPr>
        <w:ind w:left="1418" w:hanging="698"/>
        <w:rPr>
          <w:rFonts w:ascii="Arial" w:hAnsi="Arial" w:cs="Arial"/>
        </w:rPr>
      </w:pPr>
      <w:r>
        <w:rPr>
          <w:rFonts w:ascii="Arial" w:hAnsi="Arial" w:cs="Arial"/>
        </w:rPr>
        <w:t xml:space="preserve">Банк </w:t>
      </w:r>
      <w:r w:rsidRPr="00955CB8">
        <w:rPr>
          <w:rFonts w:ascii="Arial" w:hAnsi="Arial" w:cs="Arial"/>
        </w:rPr>
        <w:t xml:space="preserve">вправе закрыть открытые ранее </w:t>
      </w:r>
      <w:r w:rsidR="00990BED">
        <w:rPr>
          <w:rFonts w:ascii="Arial" w:hAnsi="Arial" w:cs="Arial"/>
        </w:rPr>
        <w:t xml:space="preserve">Обособленные </w:t>
      </w:r>
      <w:r w:rsidR="00990BED" w:rsidRPr="00955CB8">
        <w:rPr>
          <w:rFonts w:ascii="Arial" w:hAnsi="Arial" w:cs="Arial"/>
        </w:rPr>
        <w:t xml:space="preserve"> </w:t>
      </w:r>
      <w:r w:rsidRPr="00955CB8">
        <w:rPr>
          <w:rFonts w:ascii="Arial" w:hAnsi="Arial" w:cs="Arial"/>
        </w:rPr>
        <w:t xml:space="preserve">расчетные коды на </w:t>
      </w:r>
      <w:r w:rsidR="00AF7D59">
        <w:rPr>
          <w:rFonts w:ascii="Arial" w:hAnsi="Arial" w:cs="Arial"/>
        </w:rPr>
        <w:t>Валютном рынке</w:t>
      </w:r>
      <w:r w:rsidR="002370F2">
        <w:rPr>
          <w:rFonts w:ascii="Arial" w:hAnsi="Arial" w:cs="Arial"/>
        </w:rPr>
        <w:t>,</w:t>
      </w:r>
      <w:r w:rsidRPr="00955CB8">
        <w:rPr>
          <w:rFonts w:ascii="Arial" w:hAnsi="Arial" w:cs="Arial"/>
        </w:rPr>
        <w:t xml:space="preserve"> если Клиент не исполнит обусловленные </w:t>
      </w:r>
      <w:r>
        <w:rPr>
          <w:rFonts w:ascii="Arial" w:hAnsi="Arial" w:cs="Arial"/>
        </w:rPr>
        <w:t xml:space="preserve">Регламентом </w:t>
      </w:r>
      <w:r w:rsidRPr="00955CB8">
        <w:rPr>
          <w:rFonts w:ascii="Arial" w:hAnsi="Arial" w:cs="Arial"/>
        </w:rPr>
        <w:t xml:space="preserve">обязательства по оплате вознаграждения </w:t>
      </w:r>
      <w:r>
        <w:rPr>
          <w:rFonts w:ascii="Arial" w:hAnsi="Arial" w:cs="Arial"/>
        </w:rPr>
        <w:t>Банка</w:t>
      </w:r>
      <w:r w:rsidRPr="00955CB8">
        <w:rPr>
          <w:rFonts w:ascii="Arial" w:hAnsi="Arial" w:cs="Arial"/>
        </w:rPr>
        <w:t xml:space="preserve"> за оказанные им услуги</w:t>
      </w:r>
      <w:r w:rsidR="003B1C07">
        <w:rPr>
          <w:rFonts w:ascii="Arial" w:hAnsi="Arial" w:cs="Arial"/>
        </w:rPr>
        <w:t>,</w:t>
      </w:r>
      <w:r w:rsidRPr="00955CB8">
        <w:rPr>
          <w:rFonts w:ascii="Arial" w:hAnsi="Arial" w:cs="Arial"/>
        </w:rPr>
        <w:t xml:space="preserve"> и/или возмещению последнему расходов</w:t>
      </w:r>
      <w:r w:rsidR="003B1C07">
        <w:rPr>
          <w:rFonts w:ascii="Arial" w:hAnsi="Arial" w:cs="Arial"/>
        </w:rPr>
        <w:t>,</w:t>
      </w:r>
      <w:r w:rsidRPr="00955CB8">
        <w:rPr>
          <w:rFonts w:ascii="Arial" w:hAnsi="Arial" w:cs="Arial"/>
        </w:rPr>
        <w:t xml:space="preserve"> либо наличия обстоятельств, очевидно свидетельствующих о том, что такое исполнение не будет произведено в установленный срок, а равно в случае отсутствия денежных средств</w:t>
      </w:r>
      <w:r w:rsidR="002209EB">
        <w:rPr>
          <w:rFonts w:ascii="Arial" w:hAnsi="Arial" w:cs="Arial"/>
        </w:rPr>
        <w:t xml:space="preserve"> на Счете Клиента, учитываемых в рамках Обособленного расчетного кода</w:t>
      </w:r>
      <w:r w:rsidRPr="00955CB8">
        <w:rPr>
          <w:rFonts w:ascii="Arial" w:hAnsi="Arial" w:cs="Arial"/>
        </w:rPr>
        <w:t>.</w:t>
      </w:r>
    </w:p>
    <w:p w:rsidR="00124211" w:rsidRDefault="00124211" w:rsidP="00124211">
      <w:pPr>
        <w:pStyle w:val="2"/>
        <w:keepLines w:val="0"/>
        <w:numPr>
          <w:ilvl w:val="0"/>
          <w:numId w:val="4"/>
        </w:numPr>
        <w:spacing w:before="120"/>
        <w:jc w:val="both"/>
        <w:rPr>
          <w:rFonts w:cs="Arial"/>
        </w:rPr>
      </w:pPr>
      <w:bookmarkStart w:id="186" w:name="_Toc389752250"/>
      <w:r w:rsidRPr="003D5544">
        <w:rPr>
          <w:rFonts w:cs="Arial"/>
        </w:rPr>
        <w:t xml:space="preserve">Особенности урегулирования </w:t>
      </w:r>
      <w:r w:rsidR="00C279D9">
        <w:rPr>
          <w:rFonts w:cs="Arial"/>
        </w:rPr>
        <w:t>договоров</w:t>
      </w:r>
      <w:r w:rsidR="00C279D9" w:rsidRPr="003D5544">
        <w:rPr>
          <w:rFonts w:cs="Arial"/>
        </w:rPr>
        <w:t xml:space="preserve"> </w:t>
      </w:r>
      <w:r w:rsidRPr="003D5544">
        <w:rPr>
          <w:rFonts w:cs="Arial"/>
        </w:rPr>
        <w:t xml:space="preserve">на </w:t>
      </w:r>
      <w:r>
        <w:rPr>
          <w:rFonts w:cs="Arial"/>
        </w:rPr>
        <w:t>Фондовом</w:t>
      </w:r>
      <w:r w:rsidRPr="003D5544">
        <w:rPr>
          <w:rFonts w:cs="Arial"/>
        </w:rPr>
        <w:t xml:space="preserve"> рынке</w:t>
      </w:r>
      <w:r>
        <w:rPr>
          <w:rFonts w:cs="Arial"/>
        </w:rPr>
        <w:t>.</w:t>
      </w:r>
      <w:bookmarkEnd w:id="186"/>
    </w:p>
    <w:p w:rsidR="00124211" w:rsidRDefault="00124211" w:rsidP="00124211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 w:rsidRPr="00103573">
        <w:rPr>
          <w:rFonts w:ascii="Arial" w:hAnsi="Arial" w:cs="Arial"/>
        </w:rPr>
        <w:t xml:space="preserve">Особенности урегулирования </w:t>
      </w:r>
      <w:r w:rsidR="00763670">
        <w:rPr>
          <w:rFonts w:ascii="Arial" w:hAnsi="Arial" w:cs="Arial"/>
        </w:rPr>
        <w:t>договоров, заключенных Банком за счет и в интересах</w:t>
      </w:r>
      <w:r w:rsidR="00763670" w:rsidRPr="00103573">
        <w:rPr>
          <w:rFonts w:ascii="Arial" w:hAnsi="Arial" w:cs="Arial"/>
        </w:rPr>
        <w:t xml:space="preserve"> Клиент</w:t>
      </w:r>
      <w:r w:rsidR="00763670">
        <w:rPr>
          <w:rFonts w:ascii="Arial" w:hAnsi="Arial" w:cs="Arial"/>
        </w:rPr>
        <w:t>ов</w:t>
      </w:r>
      <w:r w:rsidRPr="00103573">
        <w:rPr>
          <w:rFonts w:ascii="Arial" w:hAnsi="Arial" w:cs="Arial"/>
        </w:rPr>
        <w:t xml:space="preserve">, </w:t>
      </w:r>
      <w:r w:rsidR="00C279D9">
        <w:rPr>
          <w:rFonts w:ascii="Arial" w:hAnsi="Arial" w:cs="Arial"/>
          <w:iCs/>
        </w:rPr>
        <w:t xml:space="preserve">чьи позиции не </w:t>
      </w:r>
      <w:r w:rsidR="00C279D9" w:rsidRPr="004F6E5B">
        <w:rPr>
          <w:rFonts w:ascii="Arial" w:hAnsi="Arial" w:cs="Arial"/>
          <w:iCs/>
        </w:rPr>
        <w:t xml:space="preserve">учитываются в рамках </w:t>
      </w:r>
      <w:r w:rsidR="00C279D9" w:rsidRPr="00103573">
        <w:rPr>
          <w:rFonts w:ascii="Arial" w:hAnsi="Arial" w:cs="Arial"/>
        </w:rPr>
        <w:t>Обособленн</w:t>
      </w:r>
      <w:r w:rsidR="00C279D9">
        <w:rPr>
          <w:rFonts w:ascii="Arial" w:hAnsi="Arial" w:cs="Arial"/>
        </w:rPr>
        <w:t>ого</w:t>
      </w:r>
      <w:r w:rsidR="00C279D9" w:rsidRPr="00103573">
        <w:rPr>
          <w:rFonts w:ascii="Arial" w:hAnsi="Arial" w:cs="Arial"/>
        </w:rPr>
        <w:t xml:space="preserve"> расчетн</w:t>
      </w:r>
      <w:r w:rsidR="00C279D9">
        <w:rPr>
          <w:rFonts w:ascii="Arial" w:hAnsi="Arial" w:cs="Arial"/>
        </w:rPr>
        <w:t>ого</w:t>
      </w:r>
      <w:r w:rsidR="00C279D9" w:rsidRPr="00103573">
        <w:rPr>
          <w:rFonts w:ascii="Arial" w:hAnsi="Arial" w:cs="Arial"/>
        </w:rPr>
        <w:t xml:space="preserve"> код</w:t>
      </w:r>
      <w:r w:rsidR="00C279D9">
        <w:rPr>
          <w:rFonts w:ascii="Arial" w:hAnsi="Arial" w:cs="Arial"/>
        </w:rPr>
        <w:t>а</w:t>
      </w:r>
      <w:r w:rsidRPr="00103573">
        <w:rPr>
          <w:rFonts w:ascii="Arial" w:hAnsi="Arial" w:cs="Arial"/>
        </w:rPr>
        <w:t>.</w:t>
      </w:r>
    </w:p>
    <w:p w:rsidR="00124211" w:rsidRPr="00103573" w:rsidRDefault="00124211" w:rsidP="00124211">
      <w:pPr>
        <w:pStyle w:val="aa"/>
        <w:numPr>
          <w:ilvl w:val="2"/>
          <w:numId w:val="4"/>
        </w:numPr>
        <w:ind w:left="1418" w:hanging="698"/>
        <w:rPr>
          <w:rFonts w:ascii="Arial" w:hAnsi="Arial" w:cs="Arial"/>
        </w:rPr>
      </w:pPr>
      <w:r w:rsidRPr="00103573">
        <w:rPr>
          <w:rFonts w:ascii="Arial" w:hAnsi="Arial" w:cs="Arial"/>
        </w:rPr>
        <w:t xml:space="preserve">Если к сроку до 14:30 </w:t>
      </w:r>
      <w:r>
        <w:rPr>
          <w:rFonts w:ascii="Arial" w:hAnsi="Arial" w:cs="Arial"/>
        </w:rPr>
        <w:t xml:space="preserve">по московскому времени </w:t>
      </w:r>
      <w:r w:rsidRPr="00103573">
        <w:rPr>
          <w:rFonts w:ascii="Arial" w:hAnsi="Arial" w:cs="Arial"/>
        </w:rPr>
        <w:t xml:space="preserve">дня, установленного для расчетов по обязательствам Клиента на </w:t>
      </w:r>
      <w:r w:rsidR="0009419B">
        <w:rPr>
          <w:rFonts w:ascii="Arial" w:hAnsi="Arial" w:cs="Arial"/>
        </w:rPr>
        <w:t>Фондовом</w:t>
      </w:r>
      <w:r w:rsidRPr="00103573">
        <w:rPr>
          <w:rFonts w:ascii="Arial" w:hAnsi="Arial" w:cs="Arial"/>
        </w:rPr>
        <w:t xml:space="preserve"> рынке, отсутствует необходимое количество денежных средств</w:t>
      </w:r>
      <w:r w:rsidR="00E87EF3">
        <w:rPr>
          <w:rFonts w:ascii="Arial" w:hAnsi="Arial" w:cs="Arial"/>
        </w:rPr>
        <w:t xml:space="preserve"> и/или </w:t>
      </w:r>
      <w:r w:rsidR="00754474">
        <w:rPr>
          <w:rFonts w:ascii="Arial" w:hAnsi="Arial" w:cs="Arial"/>
        </w:rPr>
        <w:t>ц</w:t>
      </w:r>
      <w:r w:rsidR="00E87EF3">
        <w:rPr>
          <w:rFonts w:ascii="Arial" w:hAnsi="Arial" w:cs="Arial"/>
        </w:rPr>
        <w:t>енных бумаг</w:t>
      </w:r>
      <w:r w:rsidRPr="00103573">
        <w:rPr>
          <w:rFonts w:ascii="Arial" w:hAnsi="Arial" w:cs="Arial"/>
        </w:rPr>
        <w:t xml:space="preserve">, то стороны договорились в своих взаимоотношениях использовать Условное поручение </w:t>
      </w:r>
      <w:r w:rsidR="00754474">
        <w:rPr>
          <w:rFonts w:ascii="Arial" w:hAnsi="Arial" w:cs="Arial"/>
        </w:rPr>
        <w:t>на заключение договора</w:t>
      </w:r>
      <w:r w:rsidR="00C85DEC">
        <w:rPr>
          <w:rFonts w:ascii="Arial" w:hAnsi="Arial" w:cs="Arial"/>
        </w:rPr>
        <w:t xml:space="preserve"> репо</w:t>
      </w:r>
      <w:r w:rsidRPr="00103573">
        <w:rPr>
          <w:rFonts w:ascii="Arial" w:hAnsi="Arial" w:cs="Arial"/>
        </w:rPr>
        <w:t xml:space="preserve">. Условия </w:t>
      </w:r>
      <w:r w:rsidR="00754474">
        <w:rPr>
          <w:rFonts w:ascii="Arial" w:hAnsi="Arial" w:cs="Arial"/>
        </w:rPr>
        <w:t xml:space="preserve">договора </w:t>
      </w:r>
      <w:r w:rsidR="00C85DEC">
        <w:rPr>
          <w:rFonts w:ascii="Arial" w:hAnsi="Arial" w:cs="Arial"/>
        </w:rPr>
        <w:t>репо</w:t>
      </w:r>
      <w:r w:rsidRPr="00103573">
        <w:rPr>
          <w:rFonts w:ascii="Arial" w:hAnsi="Arial" w:cs="Arial"/>
        </w:rPr>
        <w:t>:</w:t>
      </w:r>
    </w:p>
    <w:p w:rsidR="00124211" w:rsidRDefault="00124211" w:rsidP="00124211">
      <w:pPr>
        <w:pStyle w:val="aa"/>
        <w:numPr>
          <w:ilvl w:val="4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Вид</w:t>
      </w:r>
      <w:r w:rsidR="00C85DEC">
        <w:rPr>
          <w:rFonts w:ascii="Arial" w:hAnsi="Arial" w:cs="Arial"/>
        </w:rPr>
        <w:t xml:space="preserve"> Д</w:t>
      </w:r>
      <w:r w:rsidR="00754474">
        <w:rPr>
          <w:rFonts w:ascii="Arial" w:hAnsi="Arial" w:cs="Arial"/>
        </w:rPr>
        <w:t>оговора</w:t>
      </w:r>
      <w:r w:rsidR="00C85DEC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 </w:t>
      </w:r>
      <w:r w:rsidR="00F249C6">
        <w:rPr>
          <w:rFonts w:ascii="Arial" w:hAnsi="Arial" w:cs="Arial"/>
        </w:rPr>
        <w:t xml:space="preserve">«покупка Банком по первой части </w:t>
      </w:r>
      <w:r w:rsidR="00754474">
        <w:rPr>
          <w:rFonts w:ascii="Arial" w:hAnsi="Arial" w:cs="Arial"/>
        </w:rPr>
        <w:t xml:space="preserve">договора </w:t>
      </w:r>
      <w:r w:rsidR="00C85DEC">
        <w:rPr>
          <w:rFonts w:ascii="Arial" w:hAnsi="Arial" w:cs="Arial"/>
        </w:rPr>
        <w:t>репо</w:t>
      </w:r>
      <w:r w:rsidR="00F249C6">
        <w:rPr>
          <w:rFonts w:ascii="Arial" w:hAnsi="Arial" w:cs="Arial"/>
        </w:rPr>
        <w:t>» / «продажа Банком по первой части</w:t>
      </w:r>
      <w:r w:rsidR="00754474">
        <w:rPr>
          <w:rFonts w:ascii="Arial" w:hAnsi="Arial" w:cs="Arial"/>
        </w:rPr>
        <w:t xml:space="preserve"> договора</w:t>
      </w:r>
      <w:r w:rsidR="00F249C6">
        <w:rPr>
          <w:rFonts w:ascii="Arial" w:hAnsi="Arial" w:cs="Arial"/>
        </w:rPr>
        <w:t xml:space="preserve"> </w:t>
      </w:r>
      <w:r w:rsidR="00C85DEC">
        <w:rPr>
          <w:rFonts w:ascii="Arial" w:hAnsi="Arial" w:cs="Arial"/>
        </w:rPr>
        <w:t>репо</w:t>
      </w:r>
      <w:r w:rsidR="00F249C6">
        <w:rPr>
          <w:rFonts w:ascii="Arial" w:hAnsi="Arial" w:cs="Arial"/>
        </w:rPr>
        <w:t>».</w:t>
      </w:r>
    </w:p>
    <w:p w:rsidR="00124211" w:rsidRDefault="00124211" w:rsidP="00124211">
      <w:pPr>
        <w:pStyle w:val="aa"/>
        <w:numPr>
          <w:ilvl w:val="4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Система проведения торгов – </w:t>
      </w:r>
      <w:r w:rsidR="009E72DF">
        <w:rPr>
          <w:rFonts w:ascii="Arial" w:hAnsi="Arial" w:cs="Arial"/>
        </w:rPr>
        <w:t>Фондовый</w:t>
      </w:r>
      <w:r>
        <w:rPr>
          <w:rFonts w:ascii="Arial" w:hAnsi="Arial" w:cs="Arial"/>
        </w:rPr>
        <w:t xml:space="preserve"> рынок</w:t>
      </w:r>
      <w:r w:rsidRPr="009A384A">
        <w:rPr>
          <w:rFonts w:ascii="Arial" w:hAnsi="Arial" w:cs="Arial"/>
        </w:rPr>
        <w:t xml:space="preserve">/ </w:t>
      </w:r>
      <w:r>
        <w:rPr>
          <w:rFonts w:ascii="Arial" w:hAnsi="Arial" w:cs="Arial"/>
        </w:rPr>
        <w:t>Внебиржевой рынок</w:t>
      </w:r>
      <w:r w:rsidRPr="008D74D6">
        <w:rPr>
          <w:rFonts w:ascii="Arial" w:hAnsi="Arial" w:cs="Arial"/>
        </w:rPr>
        <w:t>.</w:t>
      </w:r>
    </w:p>
    <w:p w:rsidR="00124211" w:rsidRDefault="00124211" w:rsidP="00124211">
      <w:pPr>
        <w:pStyle w:val="aa"/>
        <w:numPr>
          <w:ilvl w:val="4"/>
          <w:numId w:val="7"/>
        </w:numPr>
        <w:rPr>
          <w:rFonts w:ascii="Arial" w:hAnsi="Arial" w:cs="Arial"/>
        </w:rPr>
      </w:pPr>
      <w:r w:rsidRPr="004F0044">
        <w:rPr>
          <w:rFonts w:ascii="Arial" w:hAnsi="Arial" w:cs="Arial"/>
        </w:rPr>
        <w:t xml:space="preserve">наименование (обозначение) </w:t>
      </w:r>
      <w:r w:rsidR="00B97479">
        <w:rPr>
          <w:rFonts w:ascii="Arial" w:hAnsi="Arial" w:cs="Arial"/>
        </w:rPr>
        <w:t>И</w:t>
      </w:r>
      <w:r w:rsidRPr="004F0044">
        <w:rPr>
          <w:rFonts w:ascii="Arial" w:hAnsi="Arial" w:cs="Arial"/>
        </w:rPr>
        <w:t xml:space="preserve">нструмента – </w:t>
      </w:r>
      <w:r w:rsidR="00754474">
        <w:rPr>
          <w:rFonts w:ascii="Arial" w:hAnsi="Arial" w:cs="Arial"/>
        </w:rPr>
        <w:t>договор</w:t>
      </w:r>
      <w:r w:rsidR="00754474" w:rsidRPr="00F97D93">
        <w:rPr>
          <w:rFonts w:ascii="Arial" w:hAnsi="Arial" w:cs="Arial"/>
        </w:rPr>
        <w:t xml:space="preserve"> </w:t>
      </w:r>
      <w:r w:rsidR="00C85DEC">
        <w:rPr>
          <w:rFonts w:ascii="Arial" w:hAnsi="Arial" w:cs="Arial"/>
        </w:rPr>
        <w:t>репо</w:t>
      </w:r>
      <w:r w:rsidR="00004742" w:rsidRPr="00F97D93">
        <w:rPr>
          <w:rFonts w:ascii="Arial" w:hAnsi="Arial" w:cs="Arial"/>
        </w:rPr>
        <w:t>. Выбор ценной бумаги для</w:t>
      </w:r>
      <w:r w:rsidR="00754474">
        <w:rPr>
          <w:rFonts w:ascii="Arial" w:hAnsi="Arial" w:cs="Arial"/>
        </w:rPr>
        <w:t xml:space="preserve"> договора</w:t>
      </w:r>
      <w:r w:rsidR="00004742" w:rsidRPr="00F97D93">
        <w:rPr>
          <w:rFonts w:ascii="Arial" w:hAnsi="Arial" w:cs="Arial"/>
        </w:rPr>
        <w:t xml:space="preserve"> </w:t>
      </w:r>
      <w:r w:rsidR="00C85DEC">
        <w:rPr>
          <w:rFonts w:ascii="Arial" w:hAnsi="Arial" w:cs="Arial"/>
        </w:rPr>
        <w:t xml:space="preserve">репо </w:t>
      </w:r>
      <w:r w:rsidR="00004742" w:rsidRPr="00F97D93">
        <w:rPr>
          <w:rFonts w:ascii="Arial" w:hAnsi="Arial" w:cs="Arial"/>
        </w:rPr>
        <w:t>осуществляется Банком самостоятельно.</w:t>
      </w:r>
    </w:p>
    <w:p w:rsidR="00124211" w:rsidRDefault="00124211" w:rsidP="00124211">
      <w:pPr>
        <w:pStyle w:val="aa"/>
        <w:numPr>
          <w:ilvl w:val="4"/>
          <w:numId w:val="7"/>
        </w:numPr>
        <w:rPr>
          <w:rFonts w:ascii="Arial" w:hAnsi="Arial" w:cs="Arial"/>
        </w:rPr>
      </w:pPr>
      <w:r w:rsidRPr="004F0044">
        <w:rPr>
          <w:rFonts w:ascii="Arial" w:hAnsi="Arial" w:cs="Arial"/>
        </w:rPr>
        <w:t xml:space="preserve">количество – </w:t>
      </w:r>
      <w:r w:rsidR="00004742" w:rsidRPr="00C75E8F">
        <w:rPr>
          <w:rFonts w:ascii="Arial" w:hAnsi="Arial" w:cs="Arial"/>
        </w:rPr>
        <w:t>определяется</w:t>
      </w:r>
      <w:r w:rsidR="00C75E8F" w:rsidRPr="00194114">
        <w:rPr>
          <w:rFonts w:ascii="Arial" w:hAnsi="Arial" w:cs="Arial"/>
        </w:rPr>
        <w:t xml:space="preserve"> как </w:t>
      </w:r>
      <w:r w:rsidR="00004742" w:rsidRPr="003E4426">
        <w:rPr>
          <w:rFonts w:ascii="Arial" w:hAnsi="Arial" w:cs="Arial"/>
        </w:rPr>
        <w:t xml:space="preserve">объем по первой части </w:t>
      </w:r>
      <w:r w:rsidR="00754474" w:rsidRPr="0012727C">
        <w:rPr>
          <w:rFonts w:ascii="Arial" w:hAnsi="Arial" w:cs="Arial"/>
        </w:rPr>
        <w:t xml:space="preserve">договора </w:t>
      </w:r>
      <w:r w:rsidR="00004742" w:rsidRPr="0012727C">
        <w:rPr>
          <w:rFonts w:ascii="Arial" w:hAnsi="Arial" w:cs="Arial"/>
        </w:rPr>
        <w:t>РЕПО, требуемый для</w:t>
      </w:r>
      <w:r w:rsidR="00004742" w:rsidRPr="00C75E8F">
        <w:rPr>
          <w:rFonts w:ascii="Arial" w:hAnsi="Arial" w:cs="Arial"/>
        </w:rPr>
        <w:t xml:space="preserve"> погашения обязательств </w:t>
      </w:r>
      <w:r w:rsidR="00BE7E78" w:rsidRPr="00C75E8F">
        <w:rPr>
          <w:rFonts w:ascii="Arial" w:hAnsi="Arial" w:cs="Arial"/>
        </w:rPr>
        <w:t>К</w:t>
      </w:r>
      <w:r w:rsidR="00004742" w:rsidRPr="00C75E8F">
        <w:rPr>
          <w:rFonts w:ascii="Arial" w:hAnsi="Arial" w:cs="Arial"/>
        </w:rPr>
        <w:t>лиента.</w:t>
      </w:r>
    </w:p>
    <w:p w:rsidR="002834E4" w:rsidRDefault="00124211" w:rsidP="002834E4">
      <w:pPr>
        <w:pStyle w:val="aa"/>
        <w:numPr>
          <w:ilvl w:val="4"/>
          <w:numId w:val="7"/>
        </w:numPr>
        <w:rPr>
          <w:rFonts w:ascii="Arial" w:hAnsi="Arial" w:cs="Arial"/>
        </w:rPr>
      </w:pPr>
      <w:r w:rsidRPr="002834E4">
        <w:rPr>
          <w:rFonts w:ascii="Arial" w:hAnsi="Arial" w:cs="Arial"/>
        </w:rPr>
        <w:t xml:space="preserve">срок действия </w:t>
      </w:r>
      <w:r w:rsidR="00BE7E78">
        <w:rPr>
          <w:rFonts w:ascii="Arial" w:hAnsi="Arial" w:cs="Arial"/>
        </w:rPr>
        <w:t xml:space="preserve">Условного </w:t>
      </w:r>
      <w:r w:rsidRPr="002834E4">
        <w:rPr>
          <w:rFonts w:ascii="Arial" w:hAnsi="Arial" w:cs="Arial"/>
        </w:rPr>
        <w:t xml:space="preserve">поручения – в течение срока действия </w:t>
      </w:r>
      <w:r w:rsidR="002834E4">
        <w:rPr>
          <w:rFonts w:ascii="Arial" w:hAnsi="Arial" w:cs="Arial"/>
        </w:rPr>
        <w:t>договора об оказании услуг на финансовых рынках;</w:t>
      </w:r>
    </w:p>
    <w:p w:rsidR="00124211" w:rsidRPr="002834E4" w:rsidRDefault="00124211" w:rsidP="00004742">
      <w:pPr>
        <w:pStyle w:val="aa"/>
        <w:numPr>
          <w:ilvl w:val="4"/>
          <w:numId w:val="7"/>
        </w:numPr>
        <w:rPr>
          <w:rFonts w:ascii="Arial" w:hAnsi="Arial" w:cs="Arial"/>
        </w:rPr>
      </w:pPr>
      <w:r w:rsidRPr="002834E4">
        <w:rPr>
          <w:rFonts w:ascii="Arial" w:hAnsi="Arial" w:cs="Arial"/>
        </w:rPr>
        <w:t xml:space="preserve">срок исполнения </w:t>
      </w:r>
      <w:r w:rsidR="00BE7E78">
        <w:rPr>
          <w:rFonts w:ascii="Arial" w:hAnsi="Arial" w:cs="Arial"/>
        </w:rPr>
        <w:t xml:space="preserve">Условного </w:t>
      </w:r>
      <w:r w:rsidRPr="002834E4">
        <w:rPr>
          <w:rFonts w:ascii="Arial" w:hAnsi="Arial" w:cs="Arial"/>
        </w:rPr>
        <w:t xml:space="preserve">поручения – до конца </w:t>
      </w:r>
      <w:r w:rsidR="002834E4">
        <w:rPr>
          <w:rFonts w:ascii="Arial" w:hAnsi="Arial" w:cs="Arial"/>
        </w:rPr>
        <w:t>Т</w:t>
      </w:r>
      <w:r w:rsidRPr="002834E4">
        <w:rPr>
          <w:rFonts w:ascii="Arial" w:hAnsi="Arial" w:cs="Arial"/>
        </w:rPr>
        <w:t>оргового дня;</w:t>
      </w:r>
    </w:p>
    <w:p w:rsidR="00004742" w:rsidRPr="00480826" w:rsidRDefault="000D50DD" w:rsidP="00004742">
      <w:pPr>
        <w:pStyle w:val="aa"/>
        <w:numPr>
          <w:ilvl w:val="4"/>
          <w:numId w:val="7"/>
        </w:numPr>
        <w:rPr>
          <w:rFonts w:ascii="Arial" w:hAnsi="Arial" w:cs="Arial"/>
        </w:rPr>
      </w:pPr>
      <w:r w:rsidRPr="000F26B1">
        <w:rPr>
          <w:rFonts w:ascii="Arial" w:hAnsi="Arial" w:cs="Arial"/>
        </w:rPr>
        <w:t>ставка РЕПО регулируется в Приложении №3 Регламента</w:t>
      </w:r>
      <w:r w:rsidR="00BF15A7">
        <w:rPr>
          <w:rFonts w:ascii="Arial" w:hAnsi="Arial" w:cs="Arial"/>
        </w:rPr>
        <w:t>.</w:t>
      </w:r>
    </w:p>
    <w:p w:rsidR="00124211" w:rsidRDefault="00124211" w:rsidP="00124211">
      <w:pPr>
        <w:pStyle w:val="aa"/>
        <w:numPr>
          <w:ilvl w:val="2"/>
          <w:numId w:val="4"/>
        </w:numPr>
        <w:ind w:left="1418" w:hanging="698"/>
        <w:rPr>
          <w:rFonts w:ascii="Arial" w:hAnsi="Arial" w:cs="Arial"/>
        </w:rPr>
      </w:pPr>
      <w:bookmarkStart w:id="187" w:name="_Ref382326451"/>
      <w:r w:rsidRPr="0033253E">
        <w:rPr>
          <w:rFonts w:ascii="Arial" w:hAnsi="Arial" w:cs="Arial"/>
        </w:rPr>
        <w:t xml:space="preserve">В целях обеспечения своевременного и надлежащего исполнения </w:t>
      </w:r>
      <w:r w:rsidR="00480826">
        <w:rPr>
          <w:rFonts w:ascii="Arial" w:hAnsi="Arial" w:cs="Arial"/>
        </w:rPr>
        <w:t xml:space="preserve">договоров </w:t>
      </w:r>
      <w:r w:rsidRPr="0033253E">
        <w:rPr>
          <w:rFonts w:ascii="Arial" w:hAnsi="Arial" w:cs="Arial"/>
        </w:rPr>
        <w:t xml:space="preserve">и закрытия всех Открытых позиций </w:t>
      </w:r>
      <w:r>
        <w:rPr>
          <w:rFonts w:ascii="Arial" w:hAnsi="Arial" w:cs="Arial"/>
        </w:rPr>
        <w:t xml:space="preserve">на </w:t>
      </w:r>
      <w:r w:rsidR="00004742">
        <w:rPr>
          <w:rFonts w:ascii="Arial" w:hAnsi="Arial" w:cs="Arial"/>
        </w:rPr>
        <w:t>Фондовом</w:t>
      </w:r>
      <w:r>
        <w:rPr>
          <w:rFonts w:ascii="Arial" w:hAnsi="Arial" w:cs="Arial"/>
        </w:rPr>
        <w:t xml:space="preserve"> рынке </w:t>
      </w:r>
      <w:r w:rsidRPr="0033253E">
        <w:rPr>
          <w:rFonts w:ascii="Arial" w:hAnsi="Arial" w:cs="Arial"/>
        </w:rPr>
        <w:t xml:space="preserve">за счет денежных </w:t>
      </w:r>
      <w:r w:rsidRPr="00103573">
        <w:rPr>
          <w:rFonts w:ascii="Arial" w:hAnsi="Arial" w:cs="Arial"/>
        </w:rPr>
        <w:t>с</w:t>
      </w:r>
      <w:r w:rsidRPr="0033253E">
        <w:rPr>
          <w:rFonts w:ascii="Arial" w:hAnsi="Arial" w:cs="Arial"/>
        </w:rPr>
        <w:t xml:space="preserve">редств </w:t>
      </w:r>
      <w:r w:rsidR="00004742">
        <w:rPr>
          <w:rFonts w:ascii="Arial" w:hAnsi="Arial" w:cs="Arial"/>
        </w:rPr>
        <w:t xml:space="preserve">и/или </w:t>
      </w:r>
      <w:r w:rsidR="00480826">
        <w:rPr>
          <w:rFonts w:ascii="Arial" w:hAnsi="Arial" w:cs="Arial"/>
        </w:rPr>
        <w:t>ц</w:t>
      </w:r>
      <w:r w:rsidR="00004742">
        <w:rPr>
          <w:rFonts w:ascii="Arial" w:hAnsi="Arial" w:cs="Arial"/>
        </w:rPr>
        <w:t xml:space="preserve">енных бумаг </w:t>
      </w:r>
      <w:r w:rsidRPr="0033253E">
        <w:rPr>
          <w:rFonts w:ascii="Arial" w:hAnsi="Arial" w:cs="Arial"/>
        </w:rPr>
        <w:t xml:space="preserve">Клиента, Клиент обязан в любой момент в течение Торговой сессии поддерживать </w:t>
      </w:r>
      <w:r>
        <w:rPr>
          <w:rFonts w:ascii="Arial" w:hAnsi="Arial" w:cs="Arial"/>
        </w:rPr>
        <w:t>Уровень покрытия не ниже 100%.</w:t>
      </w:r>
      <w:bookmarkEnd w:id="187"/>
    </w:p>
    <w:p w:rsidR="00124211" w:rsidRDefault="00124211" w:rsidP="00124211">
      <w:pPr>
        <w:pStyle w:val="aa"/>
        <w:numPr>
          <w:ilvl w:val="2"/>
          <w:numId w:val="4"/>
        </w:numPr>
        <w:ind w:left="1418" w:hanging="698"/>
        <w:rPr>
          <w:rFonts w:ascii="Arial" w:hAnsi="Arial" w:cs="Arial"/>
        </w:rPr>
      </w:pPr>
      <w:bookmarkStart w:id="188" w:name="_Ref382326508"/>
      <w:r w:rsidRPr="0033253E">
        <w:rPr>
          <w:rFonts w:ascii="Arial" w:hAnsi="Arial" w:cs="Arial"/>
        </w:rPr>
        <w:t xml:space="preserve">В случае нарушения </w:t>
      </w:r>
      <w:r>
        <w:rPr>
          <w:rFonts w:ascii="Arial" w:hAnsi="Arial" w:cs="Arial"/>
        </w:rPr>
        <w:t xml:space="preserve">требования предусмотренного в </w:t>
      </w:r>
      <w:r w:rsidRPr="0033253E">
        <w:rPr>
          <w:rFonts w:ascii="Arial" w:hAnsi="Arial" w:cs="Arial"/>
        </w:rPr>
        <w:t>п</w:t>
      </w:r>
      <w:r>
        <w:rPr>
          <w:rFonts w:ascii="Arial" w:hAnsi="Arial" w:cs="Arial"/>
        </w:rPr>
        <w:t xml:space="preserve">ункте </w:t>
      </w:r>
      <w:r w:rsidR="00DA1362">
        <w:rPr>
          <w:rFonts w:ascii="Arial" w:hAnsi="Arial" w:cs="Arial"/>
        </w:rPr>
        <w:fldChar w:fldCharType="begin"/>
      </w:r>
      <w:r w:rsidR="000D1975">
        <w:rPr>
          <w:rFonts w:ascii="Arial" w:hAnsi="Arial" w:cs="Arial"/>
        </w:rPr>
        <w:instrText xml:space="preserve"> REF _Ref382326451 \r \h </w:instrText>
      </w:r>
      <w:r w:rsidR="00DA1362">
        <w:rPr>
          <w:rFonts w:ascii="Arial" w:hAnsi="Arial" w:cs="Arial"/>
        </w:rPr>
      </w:r>
      <w:r w:rsidR="00DA1362">
        <w:rPr>
          <w:rFonts w:ascii="Arial" w:hAnsi="Arial" w:cs="Arial"/>
        </w:rPr>
        <w:fldChar w:fldCharType="separate"/>
      </w:r>
      <w:r w:rsidR="00485BDC">
        <w:rPr>
          <w:rFonts w:ascii="Arial" w:hAnsi="Arial" w:cs="Arial"/>
        </w:rPr>
        <w:t>20.1.2</w:t>
      </w:r>
      <w:r w:rsidR="00DA1362">
        <w:rPr>
          <w:rFonts w:ascii="Arial" w:hAnsi="Arial" w:cs="Arial"/>
        </w:rPr>
        <w:fldChar w:fldCharType="end"/>
      </w:r>
      <w:r>
        <w:t xml:space="preserve"> </w:t>
      </w:r>
      <w:r w:rsidRPr="00F317FA">
        <w:rPr>
          <w:rFonts w:ascii="Arial" w:hAnsi="Arial" w:cs="Arial"/>
        </w:rPr>
        <w:t>Регламента</w:t>
      </w:r>
      <w:r w:rsidRPr="0033253E">
        <w:rPr>
          <w:rFonts w:ascii="Arial" w:hAnsi="Arial" w:cs="Arial"/>
        </w:rPr>
        <w:t>, Клиенту способами, описанными в п</w:t>
      </w:r>
      <w:r>
        <w:rPr>
          <w:rFonts w:ascii="Arial" w:hAnsi="Arial" w:cs="Arial"/>
        </w:rPr>
        <w:t>ункте</w:t>
      </w:r>
      <w:r w:rsidRPr="0033253E">
        <w:rPr>
          <w:rFonts w:ascii="Arial" w:hAnsi="Arial" w:cs="Arial"/>
        </w:rPr>
        <w:t xml:space="preserve"> </w:t>
      </w:r>
      <w:fldSimple w:instr=" REF _Ref374368754 \r \h  \* MERGEFORMAT ">
        <w:r>
          <w:rPr>
            <w:rFonts w:ascii="Arial" w:hAnsi="Arial" w:cs="Arial"/>
          </w:rPr>
          <w:t>1</w:t>
        </w:r>
        <w:r w:rsidR="00524CAD">
          <w:rPr>
            <w:rFonts w:ascii="Arial" w:hAnsi="Arial" w:cs="Arial"/>
          </w:rPr>
          <w:t>1</w:t>
        </w:r>
        <w:r>
          <w:rPr>
            <w:rFonts w:ascii="Arial" w:hAnsi="Arial" w:cs="Arial"/>
          </w:rPr>
          <w:t>.2</w:t>
        </w:r>
      </w:fldSimple>
      <w:r w:rsidR="00480826" w:rsidRPr="000F26B1">
        <w:rPr>
          <w:rFonts w:ascii="Arial" w:hAnsi="Arial" w:cs="Arial"/>
        </w:rPr>
        <w:t xml:space="preserve"> Регламента</w:t>
      </w:r>
      <w:r>
        <w:rPr>
          <w:rFonts w:ascii="Arial" w:hAnsi="Arial" w:cs="Arial"/>
        </w:rPr>
        <w:t xml:space="preserve">, </w:t>
      </w:r>
      <w:r w:rsidRPr="0033253E">
        <w:rPr>
          <w:rFonts w:ascii="Arial" w:hAnsi="Arial" w:cs="Arial"/>
        </w:rPr>
        <w:t xml:space="preserve">направляется </w:t>
      </w:r>
      <w:r w:rsidR="00BE7E78">
        <w:rPr>
          <w:rFonts w:ascii="Arial" w:hAnsi="Arial" w:cs="Arial"/>
        </w:rPr>
        <w:t>у</w:t>
      </w:r>
      <w:r w:rsidRPr="0033253E">
        <w:rPr>
          <w:rFonts w:ascii="Arial" w:hAnsi="Arial" w:cs="Arial"/>
        </w:rPr>
        <w:t xml:space="preserve">ведомление о недостатке обеспеченности позиции. Клиент обязан в срок до 14:30 </w:t>
      </w:r>
      <w:r>
        <w:rPr>
          <w:rFonts w:ascii="Arial" w:hAnsi="Arial" w:cs="Arial"/>
        </w:rPr>
        <w:t xml:space="preserve">по московскому времени </w:t>
      </w:r>
      <w:r w:rsidRPr="0033253E">
        <w:rPr>
          <w:rFonts w:ascii="Arial" w:hAnsi="Arial" w:cs="Arial"/>
        </w:rPr>
        <w:t>дня</w:t>
      </w:r>
      <w:r w:rsidR="00E17B50">
        <w:rPr>
          <w:rFonts w:ascii="Arial" w:hAnsi="Arial" w:cs="Arial"/>
        </w:rPr>
        <w:t xml:space="preserve"> </w:t>
      </w:r>
      <w:r w:rsidRPr="0033253E">
        <w:rPr>
          <w:rFonts w:ascii="Arial" w:hAnsi="Arial" w:cs="Arial"/>
        </w:rPr>
        <w:t xml:space="preserve">направления </w:t>
      </w:r>
      <w:r w:rsidR="00BE7E78">
        <w:rPr>
          <w:rFonts w:ascii="Arial" w:hAnsi="Arial" w:cs="Arial"/>
        </w:rPr>
        <w:t>у</w:t>
      </w:r>
      <w:r w:rsidRPr="0033253E">
        <w:rPr>
          <w:rFonts w:ascii="Arial" w:hAnsi="Arial" w:cs="Arial"/>
        </w:rPr>
        <w:t xml:space="preserve">ведомления, пополнить </w:t>
      </w:r>
      <w:r>
        <w:rPr>
          <w:rFonts w:ascii="Arial" w:hAnsi="Arial" w:cs="Arial"/>
        </w:rPr>
        <w:t>Средства гарантийного о</w:t>
      </w:r>
      <w:r w:rsidRPr="0033253E">
        <w:rPr>
          <w:rFonts w:ascii="Arial" w:hAnsi="Arial" w:cs="Arial"/>
        </w:rPr>
        <w:t>беспечени</w:t>
      </w:r>
      <w:r>
        <w:rPr>
          <w:rFonts w:ascii="Arial" w:hAnsi="Arial" w:cs="Arial"/>
        </w:rPr>
        <w:t>я</w:t>
      </w:r>
      <w:r w:rsidRPr="0033253E">
        <w:rPr>
          <w:rFonts w:ascii="Arial" w:hAnsi="Arial" w:cs="Arial"/>
        </w:rPr>
        <w:t xml:space="preserve"> или закрыть Открытые позиции до </w:t>
      </w:r>
      <w:r>
        <w:rPr>
          <w:rFonts w:ascii="Arial" w:hAnsi="Arial" w:cs="Arial"/>
        </w:rPr>
        <w:t xml:space="preserve">Уровня покрытия не ниже </w:t>
      </w:r>
      <w:r w:rsidRPr="0033253E">
        <w:rPr>
          <w:rFonts w:ascii="Arial" w:hAnsi="Arial" w:cs="Arial"/>
        </w:rPr>
        <w:t>1</w:t>
      </w:r>
      <w:r>
        <w:rPr>
          <w:rFonts w:ascii="Arial" w:hAnsi="Arial" w:cs="Arial"/>
        </w:rPr>
        <w:t>00%</w:t>
      </w:r>
      <w:r w:rsidRPr="0033253E">
        <w:rPr>
          <w:rFonts w:ascii="Arial" w:hAnsi="Arial" w:cs="Arial"/>
        </w:rPr>
        <w:t>.</w:t>
      </w:r>
      <w:bookmarkEnd w:id="188"/>
    </w:p>
    <w:p w:rsidR="00124211" w:rsidRDefault="00124211" w:rsidP="00124211">
      <w:pPr>
        <w:pStyle w:val="aa"/>
        <w:numPr>
          <w:ilvl w:val="2"/>
          <w:numId w:val="4"/>
        </w:numPr>
        <w:ind w:left="1418" w:hanging="698"/>
        <w:rPr>
          <w:rFonts w:ascii="Arial" w:hAnsi="Arial" w:cs="Arial"/>
        </w:rPr>
      </w:pPr>
      <w:bookmarkStart w:id="189" w:name="_Ref382326657"/>
      <w:r w:rsidRPr="007950C6">
        <w:rPr>
          <w:rFonts w:ascii="Arial" w:hAnsi="Arial" w:cs="Arial"/>
        </w:rPr>
        <w:t xml:space="preserve">В случае </w:t>
      </w:r>
      <w:r>
        <w:rPr>
          <w:rFonts w:ascii="Arial" w:hAnsi="Arial" w:cs="Arial"/>
        </w:rPr>
        <w:t>неисполнения Клиентом</w:t>
      </w:r>
      <w:r w:rsidRPr="007950C6">
        <w:rPr>
          <w:rFonts w:ascii="Arial" w:hAnsi="Arial" w:cs="Arial"/>
        </w:rPr>
        <w:t xml:space="preserve"> </w:t>
      </w:r>
      <w:r w:rsidR="00C817B9">
        <w:rPr>
          <w:rFonts w:ascii="Arial" w:hAnsi="Arial" w:cs="Arial"/>
        </w:rPr>
        <w:t xml:space="preserve">требований содержащихся в </w:t>
      </w:r>
      <w:r w:rsidR="00C817B9" w:rsidRPr="007950C6">
        <w:rPr>
          <w:rFonts w:ascii="Arial" w:hAnsi="Arial" w:cs="Arial"/>
        </w:rPr>
        <w:t>п</w:t>
      </w:r>
      <w:r w:rsidR="00C817B9">
        <w:rPr>
          <w:rFonts w:ascii="Arial" w:hAnsi="Arial" w:cs="Arial"/>
        </w:rPr>
        <w:t xml:space="preserve">ункте </w:t>
      </w:r>
      <w:r w:rsidR="00DA1362">
        <w:rPr>
          <w:rFonts w:ascii="Arial" w:hAnsi="Arial" w:cs="Arial"/>
        </w:rPr>
        <w:fldChar w:fldCharType="begin"/>
      </w:r>
      <w:r w:rsidR="00410FBA">
        <w:rPr>
          <w:rFonts w:ascii="Arial" w:hAnsi="Arial" w:cs="Arial"/>
        </w:rPr>
        <w:instrText xml:space="preserve"> REF _Ref382326508 \r \h </w:instrText>
      </w:r>
      <w:r w:rsidR="00DA1362">
        <w:rPr>
          <w:rFonts w:ascii="Arial" w:hAnsi="Arial" w:cs="Arial"/>
        </w:rPr>
      </w:r>
      <w:r w:rsidR="00DA1362">
        <w:rPr>
          <w:rFonts w:ascii="Arial" w:hAnsi="Arial" w:cs="Arial"/>
        </w:rPr>
        <w:fldChar w:fldCharType="separate"/>
      </w:r>
      <w:r w:rsidR="00485BDC">
        <w:rPr>
          <w:rFonts w:ascii="Arial" w:hAnsi="Arial" w:cs="Arial"/>
        </w:rPr>
        <w:t>20.1.3</w:t>
      </w:r>
      <w:r w:rsidR="00DA1362">
        <w:rPr>
          <w:rFonts w:ascii="Arial" w:hAnsi="Arial" w:cs="Arial"/>
        </w:rPr>
        <w:fldChar w:fldCharType="end"/>
      </w:r>
      <w:r w:rsidR="00C817B9">
        <w:rPr>
          <w:rFonts w:ascii="Arial" w:hAnsi="Arial" w:cs="Arial"/>
        </w:rPr>
        <w:t xml:space="preserve"> или пункте </w:t>
      </w:r>
      <w:r w:rsidR="00DA1362">
        <w:rPr>
          <w:rFonts w:ascii="Arial" w:hAnsi="Arial" w:cs="Arial"/>
        </w:rPr>
        <w:fldChar w:fldCharType="begin"/>
      </w:r>
      <w:r w:rsidR="00C817B9">
        <w:rPr>
          <w:rFonts w:ascii="Arial" w:hAnsi="Arial" w:cs="Arial"/>
        </w:rPr>
        <w:instrText xml:space="preserve"> REF _Ref389675153 \r \h </w:instrText>
      </w:r>
      <w:r w:rsidR="00DA1362">
        <w:rPr>
          <w:rFonts w:ascii="Arial" w:hAnsi="Arial" w:cs="Arial"/>
        </w:rPr>
      </w:r>
      <w:r w:rsidR="00DA1362">
        <w:rPr>
          <w:rFonts w:ascii="Arial" w:hAnsi="Arial" w:cs="Arial"/>
        </w:rPr>
        <w:fldChar w:fldCharType="separate"/>
      </w:r>
      <w:r w:rsidR="00C817B9">
        <w:rPr>
          <w:rFonts w:ascii="Arial" w:hAnsi="Arial" w:cs="Arial"/>
        </w:rPr>
        <w:t>20.1.5</w:t>
      </w:r>
      <w:r w:rsidR="00DA1362">
        <w:rPr>
          <w:rFonts w:ascii="Arial" w:hAnsi="Arial" w:cs="Arial"/>
        </w:rPr>
        <w:fldChar w:fldCharType="end"/>
      </w:r>
      <w:r w:rsidR="00480826">
        <w:rPr>
          <w:rFonts w:ascii="Arial" w:hAnsi="Arial" w:cs="Arial"/>
        </w:rPr>
        <w:t xml:space="preserve"> Регламента</w:t>
      </w:r>
      <w:r w:rsidR="00B951F4">
        <w:rPr>
          <w:rFonts w:ascii="Arial" w:hAnsi="Arial" w:cs="Arial"/>
        </w:rPr>
        <w:t>,</w:t>
      </w:r>
      <w:r w:rsidR="00480826">
        <w:rPr>
          <w:rFonts w:ascii="Arial" w:hAnsi="Arial" w:cs="Arial"/>
        </w:rPr>
        <w:t xml:space="preserve"> </w:t>
      </w:r>
      <w:r w:rsidRPr="0033253E">
        <w:rPr>
          <w:rFonts w:ascii="Arial" w:hAnsi="Arial" w:cs="Arial"/>
        </w:rPr>
        <w:t xml:space="preserve">Банк имеет право </w:t>
      </w:r>
      <w:r>
        <w:rPr>
          <w:rFonts w:ascii="Arial" w:hAnsi="Arial" w:cs="Arial"/>
        </w:rPr>
        <w:t>применить процедуру</w:t>
      </w:r>
      <w:r w:rsidR="00853A8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описанную в пункте </w:t>
      </w:r>
      <w:r w:rsidR="00DA1362">
        <w:rPr>
          <w:rFonts w:ascii="Arial" w:hAnsi="Arial" w:cs="Arial"/>
        </w:rPr>
        <w:fldChar w:fldCharType="begin"/>
      </w:r>
      <w:r w:rsidR="000F56E3">
        <w:rPr>
          <w:rFonts w:ascii="Arial" w:hAnsi="Arial" w:cs="Arial"/>
        </w:rPr>
        <w:instrText xml:space="preserve"> REF _Ref382326541 \r \h </w:instrText>
      </w:r>
      <w:r w:rsidR="00DA1362">
        <w:rPr>
          <w:rFonts w:ascii="Arial" w:hAnsi="Arial" w:cs="Arial"/>
        </w:rPr>
      </w:r>
      <w:r w:rsidR="00DA1362">
        <w:rPr>
          <w:rFonts w:ascii="Arial" w:hAnsi="Arial" w:cs="Arial"/>
        </w:rPr>
        <w:fldChar w:fldCharType="separate"/>
      </w:r>
      <w:r w:rsidR="000F56E3">
        <w:rPr>
          <w:rFonts w:ascii="Arial" w:hAnsi="Arial" w:cs="Arial"/>
        </w:rPr>
        <w:t>20.1.</w:t>
      </w:r>
      <w:r w:rsidR="00004742">
        <w:rPr>
          <w:rFonts w:ascii="Arial" w:hAnsi="Arial" w:cs="Arial"/>
        </w:rPr>
        <w:t>6</w:t>
      </w:r>
      <w:r w:rsidR="00DA136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Регламента.</w:t>
      </w:r>
      <w:bookmarkEnd w:id="189"/>
    </w:p>
    <w:p w:rsidR="00124211" w:rsidRDefault="00124211" w:rsidP="00124211">
      <w:pPr>
        <w:pStyle w:val="aa"/>
        <w:numPr>
          <w:ilvl w:val="2"/>
          <w:numId w:val="4"/>
        </w:numPr>
        <w:ind w:left="1418" w:hanging="698"/>
        <w:rPr>
          <w:rFonts w:ascii="Arial" w:hAnsi="Arial" w:cs="Arial"/>
        </w:rPr>
      </w:pPr>
      <w:bookmarkStart w:id="190" w:name="_Ref389675153"/>
      <w:r w:rsidRPr="0033253E">
        <w:rPr>
          <w:rFonts w:ascii="Arial" w:hAnsi="Arial" w:cs="Arial"/>
        </w:rPr>
        <w:t xml:space="preserve">Банк имеет право выставить требование по довнесению </w:t>
      </w:r>
      <w:r>
        <w:rPr>
          <w:rFonts w:ascii="Arial" w:hAnsi="Arial" w:cs="Arial"/>
        </w:rPr>
        <w:t>С</w:t>
      </w:r>
      <w:r w:rsidRPr="0033253E">
        <w:rPr>
          <w:rFonts w:ascii="Arial" w:hAnsi="Arial" w:cs="Arial"/>
        </w:rPr>
        <w:t xml:space="preserve">редств </w:t>
      </w:r>
      <w:r>
        <w:rPr>
          <w:rFonts w:ascii="Arial" w:hAnsi="Arial" w:cs="Arial"/>
        </w:rPr>
        <w:t>гарантийного обеспечения</w:t>
      </w:r>
      <w:r w:rsidRPr="0033253E">
        <w:rPr>
          <w:rFonts w:ascii="Arial" w:hAnsi="Arial" w:cs="Arial"/>
        </w:rPr>
        <w:t xml:space="preserve"> в сроки, отличающиеся от срока, указанного в п</w:t>
      </w:r>
      <w:r>
        <w:rPr>
          <w:rFonts w:ascii="Arial" w:hAnsi="Arial" w:cs="Arial"/>
        </w:rPr>
        <w:t>.</w:t>
      </w:r>
      <w:r w:rsidR="006462FF">
        <w:rPr>
          <w:rFonts w:ascii="Arial" w:hAnsi="Arial" w:cs="Arial"/>
        </w:rPr>
        <w:t xml:space="preserve"> </w:t>
      </w:r>
      <w:r w:rsidR="00DA1362">
        <w:rPr>
          <w:rFonts w:ascii="Arial" w:hAnsi="Arial" w:cs="Arial"/>
        </w:rPr>
        <w:fldChar w:fldCharType="begin"/>
      </w:r>
      <w:r w:rsidR="000C2660">
        <w:rPr>
          <w:rFonts w:ascii="Arial" w:hAnsi="Arial" w:cs="Arial"/>
        </w:rPr>
        <w:instrText xml:space="preserve"> REF _Ref382326508 \r \h </w:instrText>
      </w:r>
      <w:r w:rsidR="00DA1362">
        <w:rPr>
          <w:rFonts w:ascii="Arial" w:hAnsi="Arial" w:cs="Arial"/>
        </w:rPr>
      </w:r>
      <w:r w:rsidR="00DA1362">
        <w:rPr>
          <w:rFonts w:ascii="Arial" w:hAnsi="Arial" w:cs="Arial"/>
        </w:rPr>
        <w:fldChar w:fldCharType="separate"/>
      </w:r>
      <w:r w:rsidR="00485BDC">
        <w:rPr>
          <w:rFonts w:ascii="Arial" w:hAnsi="Arial" w:cs="Arial"/>
        </w:rPr>
        <w:t>20.1.3</w:t>
      </w:r>
      <w:r w:rsidR="00DA1362">
        <w:rPr>
          <w:rFonts w:ascii="Arial" w:hAnsi="Arial" w:cs="Arial"/>
        </w:rPr>
        <w:fldChar w:fldCharType="end"/>
      </w:r>
      <w:r w:rsidRPr="0033253E">
        <w:rPr>
          <w:rFonts w:ascii="Arial" w:hAnsi="Arial" w:cs="Arial"/>
        </w:rPr>
        <w:t>.</w:t>
      </w:r>
      <w:r w:rsidR="00480826" w:rsidRPr="00480826">
        <w:rPr>
          <w:rFonts w:ascii="Arial" w:hAnsi="Arial" w:cs="Arial"/>
        </w:rPr>
        <w:t xml:space="preserve"> </w:t>
      </w:r>
      <w:r w:rsidR="00480826">
        <w:rPr>
          <w:rFonts w:ascii="Arial" w:hAnsi="Arial" w:cs="Arial"/>
        </w:rPr>
        <w:t>Регламента.</w:t>
      </w:r>
      <w:r w:rsidRPr="0033253E">
        <w:rPr>
          <w:rFonts w:ascii="Arial" w:hAnsi="Arial" w:cs="Arial"/>
        </w:rPr>
        <w:t xml:space="preserve"> При этом сумма к довнесению и срок указывается Банком в сообщении.</w:t>
      </w:r>
      <w:r>
        <w:rPr>
          <w:rFonts w:ascii="Arial" w:hAnsi="Arial" w:cs="Arial"/>
        </w:rPr>
        <w:t xml:space="preserve"> </w:t>
      </w:r>
      <w:r w:rsidR="00853A8D">
        <w:rPr>
          <w:rFonts w:ascii="Arial" w:hAnsi="Arial" w:cs="Arial"/>
        </w:rPr>
        <w:t>Также</w:t>
      </w:r>
      <w:r>
        <w:rPr>
          <w:rFonts w:ascii="Arial" w:hAnsi="Arial" w:cs="Arial"/>
        </w:rPr>
        <w:t xml:space="preserve"> Банк имеет право в одностороннем порядке изменить Уровень покрытия. Клиенту способами, описанными в пункте </w:t>
      </w:r>
      <w:r w:rsidR="00DA1362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_Ref374368754 \r \h </w:instrText>
      </w:r>
      <w:r w:rsidR="00DA1362">
        <w:rPr>
          <w:rFonts w:ascii="Arial" w:hAnsi="Arial" w:cs="Arial"/>
        </w:rPr>
      </w:r>
      <w:r w:rsidR="00DA136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1</w:t>
      </w:r>
      <w:r w:rsidR="006462FF">
        <w:rPr>
          <w:rFonts w:ascii="Arial" w:hAnsi="Arial" w:cs="Arial"/>
        </w:rPr>
        <w:t>1</w:t>
      </w:r>
      <w:r>
        <w:rPr>
          <w:rFonts w:ascii="Arial" w:hAnsi="Arial" w:cs="Arial"/>
        </w:rPr>
        <w:t>.2</w:t>
      </w:r>
      <w:r w:rsidR="00DA1362">
        <w:rPr>
          <w:rFonts w:ascii="Arial" w:hAnsi="Arial" w:cs="Arial"/>
        </w:rPr>
        <w:fldChar w:fldCharType="end"/>
      </w:r>
      <w:r w:rsidR="00480826">
        <w:rPr>
          <w:rFonts w:ascii="Arial" w:hAnsi="Arial" w:cs="Arial"/>
        </w:rPr>
        <w:t>. Регламента</w:t>
      </w:r>
      <w:r>
        <w:rPr>
          <w:rFonts w:ascii="Arial" w:hAnsi="Arial" w:cs="Arial"/>
        </w:rPr>
        <w:t>, направляется уведомление об изменении Уровня покрытия.</w:t>
      </w:r>
      <w:bookmarkEnd w:id="190"/>
    </w:p>
    <w:p w:rsidR="00124211" w:rsidRDefault="00124211" w:rsidP="00124211">
      <w:pPr>
        <w:pStyle w:val="aa"/>
        <w:numPr>
          <w:ilvl w:val="2"/>
          <w:numId w:val="4"/>
        </w:numPr>
        <w:ind w:left="1418" w:hanging="698"/>
        <w:rPr>
          <w:rFonts w:ascii="Arial" w:hAnsi="Arial" w:cs="Arial"/>
        </w:rPr>
      </w:pPr>
      <w:bookmarkStart w:id="191" w:name="_Ref382326541"/>
      <w:r w:rsidRPr="00C3233A">
        <w:rPr>
          <w:rFonts w:ascii="Arial" w:hAnsi="Arial" w:cs="Arial"/>
        </w:rPr>
        <w:t>Стороны договорились в своих взаимоотношениях использовать Условное поручение</w:t>
      </w:r>
      <w:r w:rsidRPr="00FD340E">
        <w:rPr>
          <w:rFonts w:ascii="Arial" w:hAnsi="Arial" w:cs="Arial"/>
        </w:rPr>
        <w:t>,</w:t>
      </w:r>
      <w:r w:rsidRPr="00C323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соответствии с которым, </w:t>
      </w:r>
      <w:r w:rsidRPr="00C3233A">
        <w:rPr>
          <w:rFonts w:ascii="Arial" w:hAnsi="Arial" w:cs="Arial"/>
        </w:rPr>
        <w:t xml:space="preserve">Клиент </w:t>
      </w:r>
      <w:r>
        <w:rPr>
          <w:rFonts w:ascii="Arial" w:hAnsi="Arial" w:cs="Arial"/>
        </w:rPr>
        <w:t>п</w:t>
      </w:r>
      <w:r w:rsidRPr="00C3233A">
        <w:rPr>
          <w:rFonts w:ascii="Arial" w:hAnsi="Arial" w:cs="Arial"/>
        </w:rPr>
        <w:t>оруч</w:t>
      </w:r>
      <w:r>
        <w:rPr>
          <w:rFonts w:ascii="Arial" w:hAnsi="Arial" w:cs="Arial"/>
        </w:rPr>
        <w:t>ает Банк</w:t>
      </w:r>
      <w:r w:rsidRPr="00C3233A">
        <w:rPr>
          <w:rFonts w:ascii="Arial" w:hAnsi="Arial" w:cs="Arial"/>
        </w:rPr>
        <w:t>у заключить од</w:t>
      </w:r>
      <w:r w:rsidR="00B2490E">
        <w:rPr>
          <w:rFonts w:ascii="Arial" w:hAnsi="Arial" w:cs="Arial"/>
        </w:rPr>
        <w:t>ин</w:t>
      </w:r>
      <w:r w:rsidRPr="00C3233A">
        <w:rPr>
          <w:rFonts w:ascii="Arial" w:hAnsi="Arial" w:cs="Arial"/>
        </w:rPr>
        <w:t xml:space="preserve"> или несколько</w:t>
      </w:r>
      <w:r w:rsidR="00B951F4">
        <w:rPr>
          <w:rFonts w:ascii="Arial" w:hAnsi="Arial" w:cs="Arial"/>
        </w:rPr>
        <w:t xml:space="preserve"> Д</w:t>
      </w:r>
      <w:r w:rsidR="00B2490E">
        <w:rPr>
          <w:rFonts w:ascii="Arial" w:hAnsi="Arial" w:cs="Arial"/>
        </w:rPr>
        <w:t>оговоров</w:t>
      </w:r>
      <w:r w:rsidRPr="00C3233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с целью увеличения Уровня покрытия до значения не менее 100% на следующих условиях</w:t>
      </w:r>
      <w:r w:rsidRPr="00C3233A">
        <w:rPr>
          <w:rFonts w:ascii="Arial" w:hAnsi="Arial" w:cs="Arial"/>
        </w:rPr>
        <w:t>:</w:t>
      </w:r>
      <w:bookmarkEnd w:id="191"/>
    </w:p>
    <w:p w:rsidR="00124211" w:rsidRDefault="00124211" w:rsidP="00124211">
      <w:pPr>
        <w:pStyle w:val="aa"/>
        <w:numPr>
          <w:ilvl w:val="4"/>
          <w:numId w:val="7"/>
        </w:numPr>
        <w:rPr>
          <w:rFonts w:ascii="Arial" w:hAnsi="Arial" w:cs="Arial"/>
        </w:rPr>
      </w:pPr>
      <w:r w:rsidRPr="00C3233A">
        <w:rPr>
          <w:rFonts w:ascii="Arial" w:hAnsi="Arial" w:cs="Arial"/>
        </w:rPr>
        <w:t xml:space="preserve">вид </w:t>
      </w:r>
      <w:r w:rsidR="00B951F4">
        <w:rPr>
          <w:rFonts w:ascii="Arial" w:hAnsi="Arial" w:cs="Arial"/>
        </w:rPr>
        <w:t>Д</w:t>
      </w:r>
      <w:r w:rsidR="00B2490E">
        <w:rPr>
          <w:rFonts w:ascii="Arial" w:hAnsi="Arial" w:cs="Arial"/>
        </w:rPr>
        <w:t>оговора</w:t>
      </w:r>
      <w:r w:rsidR="00B2490E" w:rsidRPr="00C3233A">
        <w:rPr>
          <w:rFonts w:ascii="Arial" w:hAnsi="Arial" w:cs="Arial"/>
        </w:rPr>
        <w:t xml:space="preserve"> </w:t>
      </w:r>
      <w:r w:rsidRPr="00C3233A">
        <w:rPr>
          <w:rFonts w:ascii="Arial" w:hAnsi="Arial" w:cs="Arial"/>
        </w:rPr>
        <w:t xml:space="preserve">– </w:t>
      </w:r>
      <w:r w:rsidR="004C46A9">
        <w:rPr>
          <w:rFonts w:ascii="Arial" w:hAnsi="Arial" w:cs="Arial"/>
        </w:rPr>
        <w:t>позиция противоположной направленности</w:t>
      </w:r>
      <w:r w:rsidRPr="00C3233A">
        <w:rPr>
          <w:rFonts w:ascii="Arial" w:hAnsi="Arial" w:cs="Arial"/>
        </w:rPr>
        <w:t xml:space="preserve"> Открытой позиции на </w:t>
      </w:r>
      <w:r w:rsidR="006D579F">
        <w:rPr>
          <w:rFonts w:ascii="Arial" w:hAnsi="Arial" w:cs="Arial"/>
        </w:rPr>
        <w:t>Фондовом</w:t>
      </w:r>
      <w:r>
        <w:rPr>
          <w:rFonts w:ascii="Arial" w:hAnsi="Arial" w:cs="Arial"/>
        </w:rPr>
        <w:t xml:space="preserve"> рынке</w:t>
      </w:r>
      <w:r w:rsidRPr="00C3233A">
        <w:rPr>
          <w:rFonts w:ascii="Arial" w:hAnsi="Arial" w:cs="Arial"/>
        </w:rPr>
        <w:t>;</w:t>
      </w:r>
    </w:p>
    <w:p w:rsidR="00124211" w:rsidRDefault="00124211" w:rsidP="00124211">
      <w:pPr>
        <w:pStyle w:val="aa"/>
        <w:numPr>
          <w:ilvl w:val="4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Система проведения торгов – </w:t>
      </w:r>
      <w:r w:rsidR="008B0AC1">
        <w:rPr>
          <w:rFonts w:ascii="Arial" w:hAnsi="Arial" w:cs="Arial"/>
        </w:rPr>
        <w:t>Фондов</w:t>
      </w:r>
      <w:r w:rsidR="00162AE0">
        <w:rPr>
          <w:rFonts w:ascii="Arial" w:hAnsi="Arial" w:cs="Arial"/>
        </w:rPr>
        <w:t>ый</w:t>
      </w:r>
      <w:r>
        <w:rPr>
          <w:rFonts w:ascii="Arial" w:hAnsi="Arial" w:cs="Arial"/>
        </w:rPr>
        <w:t xml:space="preserve"> рынок</w:t>
      </w:r>
      <w:r w:rsidRPr="009A384A">
        <w:rPr>
          <w:rFonts w:ascii="Arial" w:hAnsi="Arial" w:cs="Arial"/>
        </w:rPr>
        <w:t xml:space="preserve">/ </w:t>
      </w:r>
      <w:r>
        <w:rPr>
          <w:rFonts w:ascii="Arial" w:hAnsi="Arial" w:cs="Arial"/>
        </w:rPr>
        <w:t>Внебиржевой рынок;</w:t>
      </w:r>
    </w:p>
    <w:p w:rsidR="00124211" w:rsidRDefault="00124211" w:rsidP="00124211">
      <w:pPr>
        <w:pStyle w:val="aa"/>
        <w:numPr>
          <w:ilvl w:val="4"/>
          <w:numId w:val="7"/>
        </w:numPr>
        <w:rPr>
          <w:rFonts w:ascii="Arial" w:hAnsi="Arial" w:cs="Arial"/>
        </w:rPr>
      </w:pPr>
      <w:r w:rsidRPr="00C3233A">
        <w:rPr>
          <w:rFonts w:ascii="Arial" w:hAnsi="Arial" w:cs="Arial"/>
        </w:rPr>
        <w:t xml:space="preserve">наименование (обозначение) </w:t>
      </w:r>
      <w:r w:rsidR="00B951F4">
        <w:rPr>
          <w:rFonts w:ascii="Arial" w:hAnsi="Arial" w:cs="Arial"/>
        </w:rPr>
        <w:t>И</w:t>
      </w:r>
      <w:r w:rsidRPr="00C3233A">
        <w:rPr>
          <w:rFonts w:ascii="Arial" w:hAnsi="Arial" w:cs="Arial"/>
        </w:rPr>
        <w:t xml:space="preserve">нструмента – соответствует наименованию (обозначению) </w:t>
      </w:r>
      <w:r w:rsidR="004C46A9">
        <w:rPr>
          <w:rFonts w:ascii="Arial" w:hAnsi="Arial" w:cs="Arial"/>
        </w:rPr>
        <w:t>И</w:t>
      </w:r>
      <w:r w:rsidRPr="00C3233A">
        <w:rPr>
          <w:rFonts w:ascii="Arial" w:hAnsi="Arial" w:cs="Arial"/>
        </w:rPr>
        <w:t xml:space="preserve">нструмента, в отношении которого открыта позиция Клиента </w:t>
      </w:r>
      <w:r>
        <w:rPr>
          <w:rFonts w:ascii="Arial" w:hAnsi="Arial" w:cs="Arial"/>
        </w:rPr>
        <w:t xml:space="preserve">на </w:t>
      </w:r>
      <w:r w:rsidR="00B313E3">
        <w:rPr>
          <w:rFonts w:ascii="Arial" w:hAnsi="Arial" w:cs="Arial"/>
        </w:rPr>
        <w:t>Фондов</w:t>
      </w:r>
      <w:r>
        <w:rPr>
          <w:rFonts w:ascii="Arial" w:hAnsi="Arial" w:cs="Arial"/>
        </w:rPr>
        <w:t>ом рынке</w:t>
      </w:r>
      <w:r w:rsidRPr="00C3233A">
        <w:rPr>
          <w:rFonts w:ascii="Arial" w:hAnsi="Arial" w:cs="Arial"/>
        </w:rPr>
        <w:t>;</w:t>
      </w:r>
    </w:p>
    <w:p w:rsidR="00124211" w:rsidRDefault="00124211" w:rsidP="00124211">
      <w:pPr>
        <w:pStyle w:val="aa"/>
        <w:numPr>
          <w:ilvl w:val="4"/>
          <w:numId w:val="7"/>
        </w:numPr>
        <w:rPr>
          <w:rFonts w:ascii="Arial" w:hAnsi="Arial" w:cs="Arial"/>
        </w:rPr>
      </w:pPr>
      <w:r w:rsidRPr="00C3233A">
        <w:rPr>
          <w:rFonts w:ascii="Arial" w:hAnsi="Arial" w:cs="Arial"/>
        </w:rPr>
        <w:t xml:space="preserve">количество лотов – </w:t>
      </w:r>
      <w:r w:rsidR="0000771D">
        <w:rPr>
          <w:rFonts w:ascii="Arial" w:hAnsi="Arial" w:cs="Arial"/>
        </w:rPr>
        <w:t xml:space="preserve">количество лотов, необходимое для </w:t>
      </w:r>
      <w:r>
        <w:rPr>
          <w:rFonts w:ascii="Arial" w:hAnsi="Arial" w:cs="Arial"/>
        </w:rPr>
        <w:t>увеличения Уровня покрытия до значения не менее 100%</w:t>
      </w:r>
      <w:r w:rsidRPr="00C3233A">
        <w:rPr>
          <w:rFonts w:ascii="Arial" w:hAnsi="Arial" w:cs="Arial"/>
        </w:rPr>
        <w:t>;</w:t>
      </w:r>
    </w:p>
    <w:p w:rsidR="00124211" w:rsidRDefault="00C817B9" w:rsidP="00124211">
      <w:pPr>
        <w:pStyle w:val="aa"/>
        <w:numPr>
          <w:ilvl w:val="4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цена</w:t>
      </w:r>
      <w:r w:rsidRPr="00C3233A">
        <w:rPr>
          <w:rFonts w:ascii="Arial" w:hAnsi="Arial" w:cs="Arial"/>
        </w:rPr>
        <w:t xml:space="preserve"> </w:t>
      </w:r>
      <w:r w:rsidR="00124211" w:rsidRPr="00C3233A">
        <w:rPr>
          <w:rFonts w:ascii="Arial" w:hAnsi="Arial" w:cs="Arial"/>
        </w:rPr>
        <w:t xml:space="preserve">по </w:t>
      </w:r>
      <w:r w:rsidR="00004742">
        <w:rPr>
          <w:rFonts w:ascii="Arial" w:hAnsi="Arial" w:cs="Arial"/>
        </w:rPr>
        <w:t>И</w:t>
      </w:r>
      <w:r w:rsidR="00124211" w:rsidRPr="00C3233A">
        <w:rPr>
          <w:rFonts w:ascii="Arial" w:hAnsi="Arial" w:cs="Arial"/>
        </w:rPr>
        <w:t xml:space="preserve">нструменту – </w:t>
      </w:r>
      <w:r w:rsidRPr="00C3233A">
        <w:rPr>
          <w:rFonts w:ascii="Arial" w:hAnsi="Arial" w:cs="Arial"/>
        </w:rPr>
        <w:t>текущ</w:t>
      </w:r>
      <w:r>
        <w:rPr>
          <w:rFonts w:ascii="Arial" w:hAnsi="Arial" w:cs="Arial"/>
        </w:rPr>
        <w:t>ая</w:t>
      </w:r>
      <w:r w:rsidRPr="00C3233A">
        <w:rPr>
          <w:rFonts w:ascii="Arial" w:hAnsi="Arial" w:cs="Arial"/>
        </w:rPr>
        <w:t xml:space="preserve"> </w:t>
      </w:r>
      <w:r w:rsidR="00EA1F4A" w:rsidRPr="00C3233A">
        <w:rPr>
          <w:rFonts w:ascii="Arial" w:hAnsi="Arial" w:cs="Arial"/>
        </w:rPr>
        <w:t>рыночн</w:t>
      </w:r>
      <w:r w:rsidR="00EA1F4A">
        <w:rPr>
          <w:rFonts w:ascii="Arial" w:hAnsi="Arial" w:cs="Arial"/>
        </w:rPr>
        <w:t>ая</w:t>
      </w:r>
      <w:r w:rsidR="00EA1F4A" w:rsidRPr="00C3233A">
        <w:rPr>
          <w:rFonts w:ascii="Arial" w:hAnsi="Arial" w:cs="Arial"/>
        </w:rPr>
        <w:t xml:space="preserve"> </w:t>
      </w:r>
      <w:r w:rsidR="00EA1F4A">
        <w:rPr>
          <w:rFonts w:ascii="Arial" w:hAnsi="Arial" w:cs="Arial"/>
        </w:rPr>
        <w:t>цена</w:t>
      </w:r>
      <w:r w:rsidR="00EA1F4A" w:rsidRPr="00C3233A">
        <w:rPr>
          <w:rFonts w:ascii="Arial" w:hAnsi="Arial" w:cs="Arial"/>
        </w:rPr>
        <w:t xml:space="preserve"> </w:t>
      </w:r>
      <w:r w:rsidR="00124211" w:rsidRPr="00C3233A">
        <w:rPr>
          <w:rFonts w:ascii="Arial" w:hAnsi="Arial" w:cs="Arial"/>
        </w:rPr>
        <w:t xml:space="preserve">по </w:t>
      </w:r>
      <w:r w:rsidR="00004742">
        <w:rPr>
          <w:rFonts w:ascii="Arial" w:hAnsi="Arial" w:cs="Arial"/>
        </w:rPr>
        <w:t>И</w:t>
      </w:r>
      <w:r w:rsidR="00124211" w:rsidRPr="00C3233A">
        <w:rPr>
          <w:rFonts w:ascii="Arial" w:hAnsi="Arial" w:cs="Arial"/>
        </w:rPr>
        <w:t>нструменту на момент подачи поручения;</w:t>
      </w:r>
    </w:p>
    <w:p w:rsidR="00B2490E" w:rsidRDefault="00124211" w:rsidP="00B2490E">
      <w:pPr>
        <w:pStyle w:val="aa"/>
        <w:numPr>
          <w:ilvl w:val="4"/>
          <w:numId w:val="7"/>
        </w:numPr>
        <w:rPr>
          <w:rFonts w:ascii="Arial" w:hAnsi="Arial" w:cs="Arial"/>
        </w:rPr>
      </w:pPr>
      <w:r w:rsidRPr="00B2490E">
        <w:rPr>
          <w:rFonts w:ascii="Arial" w:hAnsi="Arial" w:cs="Arial"/>
        </w:rPr>
        <w:t xml:space="preserve">срок действия </w:t>
      </w:r>
      <w:r w:rsidR="0000771D">
        <w:rPr>
          <w:rFonts w:ascii="Arial" w:hAnsi="Arial" w:cs="Arial"/>
        </w:rPr>
        <w:t xml:space="preserve">Условного </w:t>
      </w:r>
      <w:r w:rsidRPr="00B2490E">
        <w:rPr>
          <w:rFonts w:ascii="Arial" w:hAnsi="Arial" w:cs="Arial"/>
        </w:rPr>
        <w:t xml:space="preserve">поручения – в течение срока действия </w:t>
      </w:r>
      <w:r w:rsidR="00B2490E">
        <w:rPr>
          <w:rFonts w:ascii="Arial" w:hAnsi="Arial" w:cs="Arial"/>
        </w:rPr>
        <w:t>договора об оказании услуг на финансовых рынках;</w:t>
      </w:r>
    </w:p>
    <w:p w:rsidR="00124211" w:rsidRPr="00B2490E" w:rsidRDefault="00124211" w:rsidP="00124211">
      <w:pPr>
        <w:pStyle w:val="aa"/>
        <w:numPr>
          <w:ilvl w:val="4"/>
          <w:numId w:val="7"/>
        </w:numPr>
        <w:rPr>
          <w:rFonts w:ascii="Arial" w:hAnsi="Arial" w:cs="Arial"/>
        </w:rPr>
      </w:pPr>
      <w:r w:rsidRPr="00B2490E">
        <w:rPr>
          <w:rFonts w:ascii="Arial" w:hAnsi="Arial" w:cs="Arial"/>
        </w:rPr>
        <w:t xml:space="preserve">срок исполнения </w:t>
      </w:r>
      <w:r w:rsidR="0000771D">
        <w:rPr>
          <w:rFonts w:ascii="Arial" w:hAnsi="Arial" w:cs="Arial"/>
        </w:rPr>
        <w:t xml:space="preserve">Условного </w:t>
      </w:r>
      <w:r w:rsidRPr="00B2490E">
        <w:rPr>
          <w:rFonts w:ascii="Arial" w:hAnsi="Arial" w:cs="Arial"/>
        </w:rPr>
        <w:t>поручения – в течение 5</w:t>
      </w:r>
      <w:r w:rsidR="00B2490E">
        <w:rPr>
          <w:rFonts w:ascii="Arial" w:hAnsi="Arial" w:cs="Arial"/>
        </w:rPr>
        <w:t xml:space="preserve"> (пяти)</w:t>
      </w:r>
      <w:r w:rsidRPr="00B2490E">
        <w:rPr>
          <w:rFonts w:ascii="Arial" w:hAnsi="Arial" w:cs="Arial"/>
        </w:rPr>
        <w:t xml:space="preserve"> рабочих дней с даты наступления события, предусмотренного в п.</w:t>
      </w:r>
      <w:r w:rsidR="005D6ED6" w:rsidRPr="00B2490E">
        <w:rPr>
          <w:rFonts w:ascii="Arial" w:hAnsi="Arial" w:cs="Arial"/>
        </w:rPr>
        <w:t xml:space="preserve"> </w:t>
      </w:r>
      <w:r w:rsidR="00DA1362" w:rsidRPr="00B2490E">
        <w:rPr>
          <w:rFonts w:ascii="Arial" w:hAnsi="Arial" w:cs="Arial"/>
        </w:rPr>
        <w:fldChar w:fldCharType="begin"/>
      </w:r>
      <w:r w:rsidR="005D6ED6" w:rsidRPr="00B2490E">
        <w:rPr>
          <w:rFonts w:ascii="Arial" w:hAnsi="Arial" w:cs="Arial"/>
        </w:rPr>
        <w:instrText xml:space="preserve"> REF _Ref382326657 \r \h </w:instrText>
      </w:r>
      <w:r w:rsidR="00DA1362" w:rsidRPr="00B2490E">
        <w:rPr>
          <w:rFonts w:ascii="Arial" w:hAnsi="Arial" w:cs="Arial"/>
        </w:rPr>
      </w:r>
      <w:r w:rsidR="00DA1362" w:rsidRPr="00B2490E">
        <w:rPr>
          <w:rFonts w:ascii="Arial" w:hAnsi="Arial" w:cs="Arial"/>
        </w:rPr>
        <w:fldChar w:fldCharType="separate"/>
      </w:r>
      <w:r w:rsidR="005D6ED6" w:rsidRPr="00B2490E">
        <w:rPr>
          <w:rFonts w:ascii="Arial" w:hAnsi="Arial" w:cs="Arial"/>
        </w:rPr>
        <w:t>20.1.5</w:t>
      </w:r>
      <w:r w:rsidR="00DA1362" w:rsidRPr="00B2490E">
        <w:rPr>
          <w:rFonts w:ascii="Arial" w:hAnsi="Arial" w:cs="Arial"/>
        </w:rPr>
        <w:fldChar w:fldCharType="end"/>
      </w:r>
      <w:r w:rsidR="00B2490E">
        <w:rPr>
          <w:rFonts w:ascii="Arial" w:hAnsi="Arial" w:cs="Arial"/>
        </w:rPr>
        <w:t xml:space="preserve"> Регламента</w:t>
      </w:r>
      <w:r w:rsidRPr="00B2490E">
        <w:rPr>
          <w:rFonts w:ascii="Arial" w:hAnsi="Arial" w:cs="Arial"/>
        </w:rPr>
        <w:t xml:space="preserve"> или до даты прекращения такого(-их) событий, в зависимости от того, какая дата наступит раньше.</w:t>
      </w:r>
    </w:p>
    <w:p w:rsidR="00124211" w:rsidRDefault="00124211" w:rsidP="00124211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Особенности урегулирования </w:t>
      </w:r>
      <w:r w:rsidR="00B2490E">
        <w:rPr>
          <w:rFonts w:ascii="Arial" w:hAnsi="Arial" w:cs="Arial"/>
        </w:rPr>
        <w:t>договоров, заключенных Банком за счет и в интересах</w:t>
      </w:r>
      <w:r w:rsidR="00B2490E" w:rsidRPr="00103573">
        <w:rPr>
          <w:rFonts w:ascii="Arial" w:hAnsi="Arial" w:cs="Arial"/>
        </w:rPr>
        <w:t xml:space="preserve"> Клиент</w:t>
      </w:r>
      <w:r w:rsidR="00B2490E">
        <w:rPr>
          <w:rFonts w:ascii="Arial" w:hAnsi="Arial" w:cs="Arial"/>
        </w:rPr>
        <w:t>ов</w:t>
      </w:r>
      <w:r w:rsidR="00B2490E" w:rsidRPr="00103573">
        <w:rPr>
          <w:rFonts w:ascii="Arial" w:hAnsi="Arial" w:cs="Arial"/>
        </w:rPr>
        <w:t xml:space="preserve">, </w:t>
      </w:r>
      <w:r w:rsidR="0000771D">
        <w:rPr>
          <w:rFonts w:ascii="Arial" w:hAnsi="Arial" w:cs="Arial"/>
          <w:iCs/>
        </w:rPr>
        <w:t xml:space="preserve">чьи позиции </w:t>
      </w:r>
      <w:r w:rsidR="0000771D" w:rsidRPr="004F6E5B">
        <w:rPr>
          <w:rFonts w:ascii="Arial" w:hAnsi="Arial" w:cs="Arial"/>
          <w:iCs/>
        </w:rPr>
        <w:t xml:space="preserve">учитываются в рамках </w:t>
      </w:r>
      <w:r w:rsidR="0000771D" w:rsidRPr="00103573">
        <w:rPr>
          <w:rFonts w:ascii="Arial" w:hAnsi="Arial" w:cs="Arial"/>
        </w:rPr>
        <w:t>Обособленн</w:t>
      </w:r>
      <w:r w:rsidR="0000771D">
        <w:rPr>
          <w:rFonts w:ascii="Arial" w:hAnsi="Arial" w:cs="Arial"/>
        </w:rPr>
        <w:t>ого</w:t>
      </w:r>
      <w:r w:rsidR="0000771D" w:rsidRPr="00103573">
        <w:rPr>
          <w:rFonts w:ascii="Arial" w:hAnsi="Arial" w:cs="Arial"/>
        </w:rPr>
        <w:t xml:space="preserve"> расчетн</w:t>
      </w:r>
      <w:r w:rsidR="0000771D">
        <w:rPr>
          <w:rFonts w:ascii="Arial" w:hAnsi="Arial" w:cs="Arial"/>
        </w:rPr>
        <w:t>ого</w:t>
      </w:r>
      <w:r w:rsidR="0000771D" w:rsidRPr="00103573">
        <w:rPr>
          <w:rFonts w:ascii="Arial" w:hAnsi="Arial" w:cs="Arial"/>
        </w:rPr>
        <w:t xml:space="preserve"> код</w:t>
      </w:r>
      <w:r w:rsidR="0000771D">
        <w:rPr>
          <w:rFonts w:ascii="Arial" w:hAnsi="Arial" w:cs="Arial"/>
        </w:rPr>
        <w:t>а</w:t>
      </w:r>
      <w:r>
        <w:rPr>
          <w:rFonts w:ascii="Arial" w:hAnsi="Arial" w:cs="Arial"/>
        </w:rPr>
        <w:t>.</w:t>
      </w:r>
    </w:p>
    <w:p w:rsidR="00FB04AB" w:rsidRPr="0038714C" w:rsidRDefault="00FB04AB" w:rsidP="00FB04AB">
      <w:pPr>
        <w:pStyle w:val="aa"/>
        <w:numPr>
          <w:ilvl w:val="2"/>
          <w:numId w:val="4"/>
        </w:numPr>
        <w:ind w:left="1418" w:hanging="698"/>
        <w:rPr>
          <w:rFonts w:ascii="Arial" w:hAnsi="Arial" w:cs="Arial"/>
        </w:rPr>
      </w:pPr>
      <w:r>
        <w:rPr>
          <w:rFonts w:ascii="Arial" w:hAnsi="Arial" w:cs="Arial"/>
        </w:rPr>
        <w:t>Банк</w:t>
      </w:r>
      <w:r w:rsidRPr="009C6800">
        <w:rPr>
          <w:rFonts w:ascii="Arial" w:hAnsi="Arial" w:cs="Arial"/>
        </w:rPr>
        <w:t xml:space="preserve"> вправе </w:t>
      </w:r>
      <w:r>
        <w:rPr>
          <w:rFonts w:ascii="Arial" w:hAnsi="Arial" w:cs="Arial"/>
        </w:rPr>
        <w:t>учитывать позиции Клиента в рамках Обособленного расчетного кода на Фондовом  рынке, в случае</w:t>
      </w:r>
      <w:r w:rsidR="00BC5BD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когда Клиент в Заявлении о присоединении указал на </w:t>
      </w:r>
      <w:r w:rsidRPr="0038714C">
        <w:rPr>
          <w:rFonts w:ascii="Arial" w:hAnsi="Arial" w:cs="Arial"/>
        </w:rPr>
        <w:t xml:space="preserve">необходимость такого учета. </w:t>
      </w:r>
    </w:p>
    <w:p w:rsidR="003E4426" w:rsidRPr="0038714C" w:rsidRDefault="003E4426" w:rsidP="00FB04AB">
      <w:pPr>
        <w:pStyle w:val="aa"/>
        <w:numPr>
          <w:ilvl w:val="2"/>
          <w:numId w:val="4"/>
        </w:numPr>
        <w:ind w:left="1418" w:hanging="698"/>
        <w:rPr>
          <w:rFonts w:ascii="Arial" w:hAnsi="Arial" w:cs="Arial"/>
        </w:rPr>
      </w:pPr>
      <w:r w:rsidRPr="0038714C">
        <w:rPr>
          <w:rFonts w:ascii="Arial" w:hAnsi="Arial" w:cs="Arial"/>
        </w:rPr>
        <w:t xml:space="preserve">В случае учета </w:t>
      </w:r>
      <w:r w:rsidRPr="0038714C">
        <w:rPr>
          <w:rFonts w:ascii="Arial" w:hAnsi="Arial" w:cs="Arial"/>
          <w:iCs/>
        </w:rPr>
        <w:t>позиций Клиента в рамках Обособленного расчетного кода</w:t>
      </w:r>
      <w:r w:rsidR="0038714C" w:rsidRPr="00194114">
        <w:rPr>
          <w:rFonts w:ascii="Arial" w:hAnsi="Arial" w:cs="Arial"/>
        </w:rPr>
        <w:t xml:space="preserve"> для подачи Поручений в целях заключения Банком договоров купли-продажи ценных бумаг</w:t>
      </w:r>
      <w:r w:rsidR="0038714C" w:rsidRPr="0038714C">
        <w:rPr>
          <w:rFonts w:ascii="Arial" w:hAnsi="Arial" w:cs="Arial"/>
        </w:rPr>
        <w:t xml:space="preserve">, Клиент обязан </w:t>
      </w:r>
      <w:r w:rsidR="0038714C" w:rsidRPr="00194114">
        <w:rPr>
          <w:rFonts w:ascii="Arial" w:hAnsi="Arial" w:cs="Arial"/>
        </w:rPr>
        <w:t>рассчитывать показатель Единого лимита</w:t>
      </w:r>
      <w:r w:rsidR="0038714C" w:rsidRPr="0038714C">
        <w:rPr>
          <w:rFonts w:ascii="Arial" w:hAnsi="Arial" w:cs="Arial"/>
        </w:rPr>
        <w:t>.</w:t>
      </w:r>
    </w:p>
    <w:p w:rsidR="00124211" w:rsidRPr="0038714C" w:rsidRDefault="00124211" w:rsidP="00124211">
      <w:pPr>
        <w:pStyle w:val="aa"/>
        <w:numPr>
          <w:ilvl w:val="2"/>
          <w:numId w:val="4"/>
        </w:numPr>
        <w:ind w:left="1418" w:hanging="698"/>
        <w:rPr>
          <w:rFonts w:ascii="Arial" w:hAnsi="Arial" w:cs="Arial"/>
        </w:rPr>
      </w:pPr>
      <w:bookmarkStart w:id="192" w:name="_Ref382490496"/>
      <w:r w:rsidRPr="0038714C">
        <w:rPr>
          <w:rFonts w:ascii="Arial" w:hAnsi="Arial" w:cs="Arial"/>
        </w:rPr>
        <w:t xml:space="preserve">В целях обеспечения своевременного и надлежащего исполнения </w:t>
      </w:r>
      <w:r w:rsidR="0038714C" w:rsidRPr="00194114">
        <w:rPr>
          <w:rFonts w:ascii="Arial" w:hAnsi="Arial" w:cs="Arial"/>
        </w:rPr>
        <w:t>Д</w:t>
      </w:r>
      <w:r w:rsidR="00AF64C9" w:rsidRPr="0038714C">
        <w:rPr>
          <w:rFonts w:ascii="Arial" w:hAnsi="Arial" w:cs="Arial"/>
        </w:rPr>
        <w:t>оговоров</w:t>
      </w:r>
      <w:r w:rsidR="0038714C" w:rsidRPr="00194114">
        <w:rPr>
          <w:rFonts w:ascii="Arial" w:hAnsi="Arial" w:cs="Arial"/>
        </w:rPr>
        <w:t>, заключенных Банком за счет и в интересах Клиента,</w:t>
      </w:r>
      <w:r w:rsidR="00AF64C9" w:rsidRPr="0038714C">
        <w:rPr>
          <w:rFonts w:ascii="Arial" w:hAnsi="Arial" w:cs="Arial"/>
        </w:rPr>
        <w:t xml:space="preserve"> </w:t>
      </w:r>
      <w:r w:rsidRPr="0038714C">
        <w:rPr>
          <w:rFonts w:ascii="Arial" w:hAnsi="Arial" w:cs="Arial"/>
        </w:rPr>
        <w:t xml:space="preserve">и закрытия всех Открытых позиций на </w:t>
      </w:r>
      <w:r w:rsidR="00872E8E" w:rsidRPr="0038714C">
        <w:rPr>
          <w:rFonts w:ascii="Arial" w:hAnsi="Arial" w:cs="Arial"/>
        </w:rPr>
        <w:t>Фондовом</w:t>
      </w:r>
      <w:r w:rsidRPr="0038714C">
        <w:rPr>
          <w:rFonts w:ascii="Arial" w:hAnsi="Arial" w:cs="Arial"/>
        </w:rPr>
        <w:t xml:space="preserve"> </w:t>
      </w:r>
      <w:r w:rsidR="0038714C" w:rsidRPr="00194114">
        <w:rPr>
          <w:rFonts w:ascii="Arial" w:hAnsi="Arial" w:cs="Arial"/>
        </w:rPr>
        <w:t>рынке</w:t>
      </w:r>
      <w:r w:rsidRPr="0012727C">
        <w:rPr>
          <w:rFonts w:ascii="Arial" w:hAnsi="Arial" w:cs="Arial"/>
        </w:rPr>
        <w:t xml:space="preserve">, Клиент обязан в любой момент времени поддерживать положительное значение </w:t>
      </w:r>
      <w:r w:rsidRPr="0038714C">
        <w:rPr>
          <w:rFonts w:ascii="Arial" w:hAnsi="Arial" w:cs="Arial"/>
        </w:rPr>
        <w:t>Единого лимита.</w:t>
      </w:r>
      <w:bookmarkEnd w:id="192"/>
    </w:p>
    <w:p w:rsidR="00124211" w:rsidRPr="0038714C" w:rsidRDefault="00124211" w:rsidP="00124211">
      <w:pPr>
        <w:pStyle w:val="aa"/>
        <w:numPr>
          <w:ilvl w:val="2"/>
          <w:numId w:val="4"/>
        </w:numPr>
        <w:ind w:left="1418" w:hanging="698"/>
        <w:rPr>
          <w:rFonts w:ascii="Arial" w:hAnsi="Arial" w:cs="Arial"/>
        </w:rPr>
      </w:pPr>
      <w:bookmarkStart w:id="193" w:name="_Ref382326789"/>
      <w:r w:rsidRPr="0038714C">
        <w:rPr>
          <w:rFonts w:ascii="Arial" w:hAnsi="Arial" w:cs="Arial"/>
        </w:rPr>
        <w:t xml:space="preserve">В случае нарушения требования, предусмотренного в пункте </w:t>
      </w:r>
      <w:fldSimple w:instr=" REF _Ref382490496 \r \h  \* MERGEFORMAT ">
        <w:r w:rsidR="00485BDC" w:rsidRPr="0012727C">
          <w:rPr>
            <w:rFonts w:ascii="Arial" w:hAnsi="Arial" w:cs="Arial"/>
          </w:rPr>
          <w:t>20.2.3</w:t>
        </w:r>
      </w:fldSimple>
      <w:r w:rsidRPr="0038714C">
        <w:t xml:space="preserve"> </w:t>
      </w:r>
      <w:r w:rsidRPr="0012727C">
        <w:rPr>
          <w:rFonts w:ascii="Arial" w:hAnsi="Arial" w:cs="Arial"/>
        </w:rPr>
        <w:t xml:space="preserve">Регламента, Клиенту способами, описанными в п. </w:t>
      </w:r>
      <w:fldSimple w:instr=" REF _Ref374368754 \r \h  \* MERGEFORMAT ">
        <w:r w:rsidRPr="0012727C">
          <w:rPr>
            <w:rFonts w:ascii="Arial" w:hAnsi="Arial" w:cs="Arial"/>
          </w:rPr>
          <w:t>1</w:t>
        </w:r>
        <w:r w:rsidR="00903172" w:rsidRPr="0012727C">
          <w:rPr>
            <w:rFonts w:ascii="Arial" w:hAnsi="Arial" w:cs="Arial"/>
          </w:rPr>
          <w:t>1</w:t>
        </w:r>
        <w:r w:rsidRPr="0012727C">
          <w:rPr>
            <w:rFonts w:ascii="Arial" w:hAnsi="Arial" w:cs="Arial"/>
          </w:rPr>
          <w:t>.2</w:t>
        </w:r>
      </w:fldSimple>
      <w:r w:rsidRPr="0038714C">
        <w:rPr>
          <w:rFonts w:ascii="Arial" w:hAnsi="Arial" w:cs="Arial"/>
        </w:rPr>
        <w:t>, направляется уведомление о недостатке обеспеченности позиции. Клиент обязан в срок до 14:30 по московскому времени дня, следующего за днем направления уведомления, привести значение Единого лимита к неотрицательному значению.</w:t>
      </w:r>
      <w:bookmarkEnd w:id="193"/>
    </w:p>
    <w:p w:rsidR="00826E91" w:rsidRPr="0012727C" w:rsidRDefault="00826E91" w:rsidP="00826E91">
      <w:pPr>
        <w:pStyle w:val="aa"/>
        <w:numPr>
          <w:ilvl w:val="2"/>
          <w:numId w:val="4"/>
        </w:numPr>
        <w:ind w:left="1418" w:hanging="698"/>
        <w:rPr>
          <w:rFonts w:ascii="Arial" w:hAnsi="Arial" w:cs="Arial"/>
        </w:rPr>
      </w:pPr>
      <w:bookmarkStart w:id="194" w:name="_Ref389675258"/>
      <w:r w:rsidRPr="0012727C">
        <w:rPr>
          <w:rFonts w:ascii="Arial" w:hAnsi="Arial" w:cs="Arial"/>
        </w:rPr>
        <w:t xml:space="preserve">Банк имеет право выставить требование по довнесению Средств гарантийного обеспечения в сроки, отличающиеся от срока, указанного в п. </w:t>
      </w:r>
      <w:fldSimple w:instr=" REF _Ref382326508 \r \h  \* MERGEFORMAT ">
        <w:r w:rsidR="00485BDC" w:rsidRPr="0012727C">
          <w:rPr>
            <w:rFonts w:ascii="Arial" w:hAnsi="Arial" w:cs="Arial"/>
          </w:rPr>
          <w:t>20.1.3</w:t>
        </w:r>
      </w:fldSimple>
      <w:r w:rsidRPr="0012727C">
        <w:rPr>
          <w:rFonts w:ascii="Arial" w:hAnsi="Arial" w:cs="Arial"/>
        </w:rPr>
        <w:t xml:space="preserve">. </w:t>
      </w:r>
      <w:r w:rsidR="00BD0EEF" w:rsidRPr="0012727C">
        <w:rPr>
          <w:rFonts w:ascii="Arial" w:hAnsi="Arial" w:cs="Arial"/>
        </w:rPr>
        <w:t xml:space="preserve">Регламента. </w:t>
      </w:r>
      <w:r w:rsidRPr="00731BBA">
        <w:rPr>
          <w:rFonts w:ascii="Arial" w:hAnsi="Arial" w:cs="Arial"/>
        </w:rPr>
        <w:t xml:space="preserve">При этом сумма к довнесению и срок указывается Банком в сообщении. </w:t>
      </w:r>
      <w:r w:rsidR="00853A8D" w:rsidRPr="00194114">
        <w:rPr>
          <w:rFonts w:ascii="Arial" w:hAnsi="Arial" w:cs="Arial"/>
        </w:rPr>
        <w:t>Также</w:t>
      </w:r>
      <w:r w:rsidRPr="00194114">
        <w:rPr>
          <w:rFonts w:ascii="Arial" w:hAnsi="Arial" w:cs="Arial"/>
        </w:rPr>
        <w:t xml:space="preserve"> Банк имеет право в одностороннем порядке изменить Уровень покрытия.</w:t>
      </w:r>
      <w:r w:rsidRPr="0012727C">
        <w:rPr>
          <w:rFonts w:ascii="Arial" w:hAnsi="Arial" w:cs="Arial"/>
        </w:rPr>
        <w:t xml:space="preserve"> Клиенту способами, описанными в пункте </w:t>
      </w:r>
      <w:fldSimple w:instr=" REF _Ref374368754 \r \h  \* MERGEFORMAT ">
        <w:r w:rsidR="00485BDC" w:rsidRPr="0012727C">
          <w:rPr>
            <w:rFonts w:ascii="Arial" w:hAnsi="Arial" w:cs="Arial"/>
          </w:rPr>
          <w:t>11.2</w:t>
        </w:r>
      </w:fldSimple>
      <w:r w:rsidRPr="0012727C">
        <w:rPr>
          <w:rFonts w:ascii="Arial" w:hAnsi="Arial" w:cs="Arial"/>
        </w:rPr>
        <w:t>, направляется уведомление об изменении Уровня покрытия.</w:t>
      </w:r>
      <w:bookmarkEnd w:id="194"/>
    </w:p>
    <w:p w:rsidR="00124211" w:rsidRPr="003A008C" w:rsidRDefault="00124211" w:rsidP="00124211">
      <w:pPr>
        <w:pStyle w:val="aa"/>
        <w:numPr>
          <w:ilvl w:val="2"/>
          <w:numId w:val="4"/>
        </w:numPr>
        <w:ind w:left="1418" w:hanging="698"/>
        <w:rPr>
          <w:rFonts w:ascii="Arial" w:hAnsi="Arial" w:cs="Arial"/>
        </w:rPr>
      </w:pPr>
      <w:r w:rsidRPr="00D10130">
        <w:rPr>
          <w:rFonts w:ascii="Arial" w:hAnsi="Arial" w:cs="Arial"/>
        </w:rPr>
        <w:t xml:space="preserve">Стороны договорились в своих взаимоотношениях использовать Условное поручение. В случае нарушения Клиентом </w:t>
      </w:r>
      <w:r w:rsidR="00C817B9">
        <w:rPr>
          <w:rFonts w:ascii="Arial" w:hAnsi="Arial" w:cs="Arial"/>
        </w:rPr>
        <w:t>требований, содержащихся в пункте</w:t>
      </w:r>
      <w:r w:rsidRPr="00D10130">
        <w:rPr>
          <w:rFonts w:ascii="Arial" w:hAnsi="Arial" w:cs="Arial"/>
        </w:rPr>
        <w:t xml:space="preserve"> </w:t>
      </w:r>
      <w:fldSimple w:instr=" REF _Ref382326789 \r \h  \* MERGEFORMAT ">
        <w:r w:rsidR="00485BDC" w:rsidRPr="00D10130">
          <w:rPr>
            <w:rFonts w:ascii="Arial" w:hAnsi="Arial" w:cs="Arial"/>
          </w:rPr>
          <w:t>20.2.4</w:t>
        </w:r>
      </w:fldSimple>
      <w:r w:rsidR="00146C0E" w:rsidRPr="00D10130">
        <w:rPr>
          <w:rFonts w:ascii="Arial" w:hAnsi="Arial" w:cs="Arial"/>
        </w:rPr>
        <w:t xml:space="preserve"> </w:t>
      </w:r>
      <w:r w:rsidR="00C817B9">
        <w:rPr>
          <w:rFonts w:ascii="Arial" w:hAnsi="Arial" w:cs="Arial"/>
        </w:rPr>
        <w:t xml:space="preserve">или пункте </w:t>
      </w:r>
      <w:r w:rsidR="00DA1362">
        <w:rPr>
          <w:rFonts w:ascii="Arial" w:hAnsi="Arial" w:cs="Arial"/>
        </w:rPr>
        <w:fldChar w:fldCharType="begin"/>
      </w:r>
      <w:r w:rsidR="00C817B9">
        <w:rPr>
          <w:rFonts w:ascii="Arial" w:hAnsi="Arial" w:cs="Arial"/>
        </w:rPr>
        <w:instrText xml:space="preserve"> REF _Ref389675258 \r \h </w:instrText>
      </w:r>
      <w:r w:rsidR="00DA1362">
        <w:rPr>
          <w:rFonts w:ascii="Arial" w:hAnsi="Arial" w:cs="Arial"/>
        </w:rPr>
      </w:r>
      <w:r w:rsidR="00DA1362">
        <w:rPr>
          <w:rFonts w:ascii="Arial" w:hAnsi="Arial" w:cs="Arial"/>
        </w:rPr>
        <w:fldChar w:fldCharType="separate"/>
      </w:r>
      <w:r w:rsidR="00C817B9">
        <w:rPr>
          <w:rFonts w:ascii="Arial" w:hAnsi="Arial" w:cs="Arial"/>
        </w:rPr>
        <w:t>20.2.5</w:t>
      </w:r>
      <w:r w:rsidR="00DA1362">
        <w:rPr>
          <w:rFonts w:ascii="Arial" w:hAnsi="Arial" w:cs="Arial"/>
        </w:rPr>
        <w:fldChar w:fldCharType="end"/>
      </w:r>
      <w:r w:rsidR="00C817B9">
        <w:rPr>
          <w:rFonts w:ascii="Arial" w:hAnsi="Arial" w:cs="Arial"/>
        </w:rPr>
        <w:t xml:space="preserve"> </w:t>
      </w:r>
      <w:r w:rsidRPr="00D10130">
        <w:rPr>
          <w:rFonts w:ascii="Arial" w:hAnsi="Arial" w:cs="Arial"/>
        </w:rPr>
        <w:t xml:space="preserve">Регламента, настоящим Клиент дает Условное поручение Банку заключить </w:t>
      </w:r>
      <w:r w:rsidR="00D10130" w:rsidRPr="00194114">
        <w:rPr>
          <w:rFonts w:ascii="Arial" w:hAnsi="Arial" w:cs="Arial"/>
        </w:rPr>
        <w:t>один или несколько Д</w:t>
      </w:r>
      <w:r w:rsidR="00254BBC" w:rsidRPr="00D10130">
        <w:rPr>
          <w:rFonts w:ascii="Arial" w:hAnsi="Arial" w:cs="Arial"/>
        </w:rPr>
        <w:t>оговоров</w:t>
      </w:r>
      <w:r w:rsidRPr="00D10130">
        <w:rPr>
          <w:rFonts w:ascii="Arial" w:hAnsi="Arial" w:cs="Arial"/>
        </w:rPr>
        <w:t>, направленных на погашение всех или части обязательств Клиента по ранее заключенным по поручениям Клиента</w:t>
      </w:r>
      <w:r w:rsidR="00254BBC" w:rsidRPr="00FE1211">
        <w:rPr>
          <w:rFonts w:ascii="Arial" w:hAnsi="Arial" w:cs="Arial"/>
        </w:rPr>
        <w:t xml:space="preserve"> договорам</w:t>
      </w:r>
      <w:r w:rsidRPr="00FE1211">
        <w:rPr>
          <w:rFonts w:ascii="Arial" w:hAnsi="Arial" w:cs="Arial"/>
        </w:rPr>
        <w:t xml:space="preserve">, после которых </w:t>
      </w:r>
      <w:r w:rsidR="008E252B">
        <w:rPr>
          <w:rFonts w:ascii="Arial" w:hAnsi="Arial" w:cs="Arial"/>
        </w:rPr>
        <w:t xml:space="preserve">значение </w:t>
      </w:r>
      <w:r w:rsidRPr="00FE1211">
        <w:rPr>
          <w:rFonts w:ascii="Arial" w:hAnsi="Arial" w:cs="Arial"/>
        </w:rPr>
        <w:t>Ед</w:t>
      </w:r>
      <w:r w:rsidRPr="00372D3D">
        <w:rPr>
          <w:rFonts w:ascii="Arial" w:hAnsi="Arial" w:cs="Arial"/>
        </w:rPr>
        <w:t xml:space="preserve">иного лимита </w:t>
      </w:r>
      <w:r w:rsidR="008E252B">
        <w:rPr>
          <w:rFonts w:ascii="Arial" w:hAnsi="Arial" w:cs="Arial"/>
        </w:rPr>
        <w:t xml:space="preserve">будет </w:t>
      </w:r>
      <w:r w:rsidRPr="00372D3D">
        <w:rPr>
          <w:rFonts w:ascii="Arial" w:hAnsi="Arial" w:cs="Arial"/>
        </w:rPr>
        <w:t>выше нуля на следующих условиях:</w:t>
      </w:r>
    </w:p>
    <w:p w:rsidR="00124211" w:rsidRDefault="00124211" w:rsidP="00124211">
      <w:pPr>
        <w:pStyle w:val="aa"/>
        <w:numPr>
          <w:ilvl w:val="4"/>
          <w:numId w:val="7"/>
        </w:numPr>
        <w:rPr>
          <w:rFonts w:ascii="Arial" w:hAnsi="Arial" w:cs="Arial"/>
        </w:rPr>
      </w:pPr>
      <w:r w:rsidRPr="00C3233A">
        <w:rPr>
          <w:rFonts w:ascii="Arial" w:hAnsi="Arial" w:cs="Arial"/>
        </w:rPr>
        <w:t xml:space="preserve">вид </w:t>
      </w:r>
      <w:r w:rsidR="00D10130">
        <w:rPr>
          <w:rFonts w:ascii="Arial" w:hAnsi="Arial" w:cs="Arial"/>
        </w:rPr>
        <w:t>Д</w:t>
      </w:r>
      <w:r w:rsidR="00254BBC">
        <w:rPr>
          <w:rFonts w:ascii="Arial" w:hAnsi="Arial" w:cs="Arial"/>
        </w:rPr>
        <w:t>оговора</w:t>
      </w:r>
      <w:r w:rsidR="00254BBC" w:rsidRPr="00C3233A">
        <w:rPr>
          <w:rFonts w:ascii="Arial" w:hAnsi="Arial" w:cs="Arial"/>
        </w:rPr>
        <w:t xml:space="preserve"> </w:t>
      </w:r>
      <w:r w:rsidRPr="00C3233A">
        <w:rPr>
          <w:rFonts w:ascii="Arial" w:hAnsi="Arial" w:cs="Arial"/>
        </w:rPr>
        <w:t xml:space="preserve">– покупка (продажа) обратная Открытой позиции Клиента на </w:t>
      </w:r>
      <w:r w:rsidR="00712F65">
        <w:rPr>
          <w:rFonts w:ascii="Arial" w:hAnsi="Arial" w:cs="Arial"/>
        </w:rPr>
        <w:t>Фондовом</w:t>
      </w:r>
      <w:r>
        <w:rPr>
          <w:rFonts w:ascii="Arial" w:hAnsi="Arial" w:cs="Arial"/>
        </w:rPr>
        <w:t xml:space="preserve"> рынке</w:t>
      </w:r>
      <w:r w:rsidRPr="00C3233A">
        <w:rPr>
          <w:rFonts w:ascii="Arial" w:hAnsi="Arial" w:cs="Arial"/>
        </w:rPr>
        <w:t>;</w:t>
      </w:r>
    </w:p>
    <w:p w:rsidR="00124211" w:rsidRDefault="00124211" w:rsidP="00124211">
      <w:pPr>
        <w:pStyle w:val="aa"/>
        <w:numPr>
          <w:ilvl w:val="4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Система проведения торгов – </w:t>
      </w:r>
      <w:r w:rsidR="00033A4F">
        <w:rPr>
          <w:rFonts w:ascii="Arial" w:hAnsi="Arial" w:cs="Arial"/>
        </w:rPr>
        <w:t>Фондовый</w:t>
      </w:r>
      <w:r>
        <w:rPr>
          <w:rFonts w:ascii="Arial" w:hAnsi="Arial" w:cs="Arial"/>
        </w:rPr>
        <w:t xml:space="preserve"> рынок</w:t>
      </w:r>
      <w:r w:rsidRPr="009A384A">
        <w:rPr>
          <w:rFonts w:ascii="Arial" w:hAnsi="Arial" w:cs="Arial"/>
        </w:rPr>
        <w:t xml:space="preserve">/ </w:t>
      </w:r>
      <w:r>
        <w:rPr>
          <w:rFonts w:ascii="Arial" w:hAnsi="Arial" w:cs="Arial"/>
        </w:rPr>
        <w:t>Внебиржевой рынок</w:t>
      </w:r>
      <w:r w:rsidRPr="008D74D6">
        <w:rPr>
          <w:rFonts w:ascii="Arial" w:hAnsi="Arial" w:cs="Arial"/>
        </w:rPr>
        <w:t>.</w:t>
      </w:r>
    </w:p>
    <w:p w:rsidR="00124211" w:rsidRDefault="00124211" w:rsidP="00124211">
      <w:pPr>
        <w:pStyle w:val="aa"/>
        <w:numPr>
          <w:ilvl w:val="4"/>
          <w:numId w:val="7"/>
        </w:numPr>
        <w:rPr>
          <w:rFonts w:ascii="Arial" w:hAnsi="Arial" w:cs="Arial"/>
        </w:rPr>
      </w:pPr>
      <w:r w:rsidRPr="00C3233A">
        <w:rPr>
          <w:rFonts w:ascii="Arial" w:hAnsi="Arial" w:cs="Arial"/>
        </w:rPr>
        <w:t xml:space="preserve">наименование (обозначение) </w:t>
      </w:r>
      <w:r w:rsidR="00D10130">
        <w:rPr>
          <w:rFonts w:ascii="Arial" w:hAnsi="Arial" w:cs="Arial"/>
        </w:rPr>
        <w:t>И</w:t>
      </w:r>
      <w:r w:rsidRPr="00C3233A">
        <w:rPr>
          <w:rFonts w:ascii="Arial" w:hAnsi="Arial" w:cs="Arial"/>
        </w:rPr>
        <w:t xml:space="preserve">нструмента – соответствует наименованию (обозначению) </w:t>
      </w:r>
      <w:r w:rsidR="00D10130">
        <w:rPr>
          <w:rFonts w:ascii="Arial" w:hAnsi="Arial" w:cs="Arial"/>
        </w:rPr>
        <w:t>И</w:t>
      </w:r>
      <w:r w:rsidRPr="00C3233A">
        <w:rPr>
          <w:rFonts w:ascii="Arial" w:hAnsi="Arial" w:cs="Arial"/>
        </w:rPr>
        <w:t xml:space="preserve">нструмента, в отношении которого открыта позиция Клиента </w:t>
      </w:r>
      <w:r>
        <w:rPr>
          <w:rFonts w:ascii="Arial" w:hAnsi="Arial" w:cs="Arial"/>
        </w:rPr>
        <w:t xml:space="preserve">на </w:t>
      </w:r>
      <w:r w:rsidR="00004742">
        <w:rPr>
          <w:rFonts w:ascii="Arial" w:hAnsi="Arial" w:cs="Arial"/>
        </w:rPr>
        <w:t>Фондо</w:t>
      </w:r>
      <w:r w:rsidR="00F91585">
        <w:rPr>
          <w:rFonts w:ascii="Arial" w:hAnsi="Arial" w:cs="Arial"/>
        </w:rPr>
        <w:t>в</w:t>
      </w:r>
      <w:r w:rsidR="00004742">
        <w:rPr>
          <w:rFonts w:ascii="Arial" w:hAnsi="Arial" w:cs="Arial"/>
        </w:rPr>
        <w:t>ом</w:t>
      </w:r>
      <w:r>
        <w:rPr>
          <w:rFonts w:ascii="Arial" w:hAnsi="Arial" w:cs="Arial"/>
        </w:rPr>
        <w:t xml:space="preserve"> рынке</w:t>
      </w:r>
      <w:r w:rsidRPr="00C3233A">
        <w:rPr>
          <w:rFonts w:ascii="Arial" w:hAnsi="Arial" w:cs="Arial"/>
        </w:rPr>
        <w:t>;</w:t>
      </w:r>
    </w:p>
    <w:p w:rsidR="00124211" w:rsidRDefault="00124211" w:rsidP="00124211">
      <w:pPr>
        <w:pStyle w:val="aa"/>
        <w:numPr>
          <w:ilvl w:val="4"/>
          <w:numId w:val="7"/>
        </w:numPr>
        <w:rPr>
          <w:rFonts w:ascii="Arial" w:hAnsi="Arial" w:cs="Arial"/>
        </w:rPr>
      </w:pPr>
      <w:r w:rsidRPr="00C3233A">
        <w:rPr>
          <w:rFonts w:ascii="Arial" w:hAnsi="Arial" w:cs="Arial"/>
        </w:rPr>
        <w:t xml:space="preserve">количество </w:t>
      </w:r>
      <w:r w:rsidRPr="00D10130">
        <w:rPr>
          <w:rFonts w:ascii="Arial" w:hAnsi="Arial" w:cs="Arial"/>
        </w:rPr>
        <w:t xml:space="preserve">лотов – равное размеру Открытой позиции </w:t>
      </w:r>
      <w:r w:rsidRPr="00194114">
        <w:rPr>
          <w:rFonts w:ascii="Arial" w:hAnsi="Arial" w:cs="Arial"/>
        </w:rPr>
        <w:t xml:space="preserve">Клиента </w:t>
      </w:r>
      <w:r w:rsidRPr="00D10130">
        <w:rPr>
          <w:rFonts w:ascii="Arial" w:hAnsi="Arial" w:cs="Arial"/>
        </w:rPr>
        <w:t xml:space="preserve">или меньше, но достаточное для </w:t>
      </w:r>
      <w:r w:rsidR="00731BBA">
        <w:rPr>
          <w:rFonts w:ascii="Arial" w:hAnsi="Arial" w:cs="Arial"/>
        </w:rPr>
        <w:t xml:space="preserve">установления </w:t>
      </w:r>
      <w:r w:rsidRPr="00731BBA">
        <w:rPr>
          <w:rFonts w:ascii="Arial" w:hAnsi="Arial" w:cs="Arial"/>
        </w:rPr>
        <w:t>Единого лимита выше нуля;</w:t>
      </w:r>
    </w:p>
    <w:p w:rsidR="00124211" w:rsidRDefault="00C817B9" w:rsidP="00124211">
      <w:pPr>
        <w:pStyle w:val="aa"/>
        <w:numPr>
          <w:ilvl w:val="4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цена</w:t>
      </w:r>
      <w:r w:rsidRPr="00C3233A">
        <w:rPr>
          <w:rFonts w:ascii="Arial" w:hAnsi="Arial" w:cs="Arial"/>
        </w:rPr>
        <w:t xml:space="preserve"> </w:t>
      </w:r>
      <w:r w:rsidR="00124211" w:rsidRPr="00C3233A">
        <w:rPr>
          <w:rFonts w:ascii="Arial" w:hAnsi="Arial" w:cs="Arial"/>
        </w:rPr>
        <w:t xml:space="preserve">по </w:t>
      </w:r>
      <w:r w:rsidR="00ED3FBA">
        <w:rPr>
          <w:rFonts w:ascii="Arial" w:hAnsi="Arial" w:cs="Arial"/>
        </w:rPr>
        <w:t>И</w:t>
      </w:r>
      <w:r w:rsidR="00124211" w:rsidRPr="00C3233A">
        <w:rPr>
          <w:rFonts w:ascii="Arial" w:hAnsi="Arial" w:cs="Arial"/>
        </w:rPr>
        <w:t xml:space="preserve">нструменту – </w:t>
      </w:r>
      <w:r w:rsidRPr="00C3233A">
        <w:rPr>
          <w:rFonts w:ascii="Arial" w:hAnsi="Arial" w:cs="Arial"/>
        </w:rPr>
        <w:t>текущ</w:t>
      </w:r>
      <w:r>
        <w:rPr>
          <w:rFonts w:ascii="Arial" w:hAnsi="Arial" w:cs="Arial"/>
        </w:rPr>
        <w:t>ая</w:t>
      </w:r>
      <w:r w:rsidRPr="00C3233A">
        <w:rPr>
          <w:rFonts w:ascii="Arial" w:hAnsi="Arial" w:cs="Arial"/>
        </w:rPr>
        <w:t xml:space="preserve"> </w:t>
      </w:r>
      <w:r w:rsidR="00124211" w:rsidRPr="00C3233A">
        <w:rPr>
          <w:rFonts w:ascii="Arial" w:hAnsi="Arial" w:cs="Arial"/>
        </w:rPr>
        <w:t>рыночн</w:t>
      </w:r>
      <w:r w:rsidR="00EA1F4A">
        <w:rPr>
          <w:rFonts w:ascii="Arial" w:hAnsi="Arial" w:cs="Arial"/>
        </w:rPr>
        <w:t>ая</w:t>
      </w:r>
      <w:r w:rsidR="00124211" w:rsidRPr="00C3233A">
        <w:rPr>
          <w:rFonts w:ascii="Arial" w:hAnsi="Arial" w:cs="Arial"/>
        </w:rPr>
        <w:t xml:space="preserve"> </w:t>
      </w:r>
      <w:r w:rsidR="00EA1F4A">
        <w:rPr>
          <w:rFonts w:ascii="Arial" w:hAnsi="Arial" w:cs="Arial"/>
        </w:rPr>
        <w:t>цена</w:t>
      </w:r>
      <w:r w:rsidR="00EA1F4A" w:rsidRPr="00C3233A">
        <w:rPr>
          <w:rFonts w:ascii="Arial" w:hAnsi="Arial" w:cs="Arial"/>
        </w:rPr>
        <w:t xml:space="preserve"> </w:t>
      </w:r>
      <w:r w:rsidR="00124211" w:rsidRPr="00C3233A">
        <w:rPr>
          <w:rFonts w:ascii="Arial" w:hAnsi="Arial" w:cs="Arial"/>
        </w:rPr>
        <w:t xml:space="preserve">по </w:t>
      </w:r>
      <w:r w:rsidR="00ED3FBA">
        <w:rPr>
          <w:rFonts w:ascii="Arial" w:hAnsi="Arial" w:cs="Arial"/>
        </w:rPr>
        <w:t>И</w:t>
      </w:r>
      <w:r w:rsidR="00124211" w:rsidRPr="00C3233A">
        <w:rPr>
          <w:rFonts w:ascii="Arial" w:hAnsi="Arial" w:cs="Arial"/>
        </w:rPr>
        <w:t>нструменту на момент подачи поручения;</w:t>
      </w:r>
    </w:p>
    <w:p w:rsidR="00254BBC" w:rsidRDefault="00124211" w:rsidP="00254BBC">
      <w:pPr>
        <w:pStyle w:val="aa"/>
        <w:numPr>
          <w:ilvl w:val="4"/>
          <w:numId w:val="7"/>
        </w:numPr>
        <w:rPr>
          <w:rFonts w:ascii="Arial" w:hAnsi="Arial" w:cs="Arial"/>
        </w:rPr>
      </w:pPr>
      <w:r w:rsidRPr="00C3233A">
        <w:rPr>
          <w:rFonts w:ascii="Arial" w:hAnsi="Arial" w:cs="Arial"/>
        </w:rPr>
        <w:t>срок действия</w:t>
      </w:r>
      <w:r w:rsidR="00ED3FBA">
        <w:rPr>
          <w:rFonts w:ascii="Arial" w:hAnsi="Arial" w:cs="Arial"/>
        </w:rPr>
        <w:t xml:space="preserve"> Условного</w:t>
      </w:r>
      <w:r w:rsidRPr="00C3233A">
        <w:rPr>
          <w:rFonts w:ascii="Arial" w:hAnsi="Arial" w:cs="Arial"/>
        </w:rPr>
        <w:t xml:space="preserve"> поручения – в течение срока действия </w:t>
      </w:r>
      <w:r w:rsidR="00254BBC" w:rsidRPr="00254BBC">
        <w:rPr>
          <w:rFonts w:ascii="Arial" w:hAnsi="Arial" w:cs="Arial"/>
        </w:rPr>
        <w:t xml:space="preserve"> </w:t>
      </w:r>
      <w:r w:rsidR="00254BBC">
        <w:rPr>
          <w:rFonts w:ascii="Arial" w:hAnsi="Arial" w:cs="Arial"/>
        </w:rPr>
        <w:t>договора об оказании услуг на финансовых рынках;</w:t>
      </w:r>
    </w:p>
    <w:p w:rsidR="00124211" w:rsidRPr="00D83815" w:rsidRDefault="00124211" w:rsidP="00124211">
      <w:pPr>
        <w:pStyle w:val="aa"/>
        <w:numPr>
          <w:ilvl w:val="4"/>
          <w:numId w:val="7"/>
        </w:numPr>
        <w:rPr>
          <w:rFonts w:ascii="Arial" w:hAnsi="Arial" w:cs="Arial"/>
        </w:rPr>
      </w:pPr>
      <w:r w:rsidRPr="00C3233A">
        <w:rPr>
          <w:rFonts w:ascii="Arial" w:hAnsi="Arial" w:cs="Arial"/>
        </w:rPr>
        <w:t xml:space="preserve">срок исполнения </w:t>
      </w:r>
      <w:r w:rsidR="00ED3FBA">
        <w:rPr>
          <w:rFonts w:ascii="Arial" w:hAnsi="Arial" w:cs="Arial"/>
        </w:rPr>
        <w:t xml:space="preserve">Условного </w:t>
      </w:r>
      <w:r w:rsidRPr="00C3233A">
        <w:rPr>
          <w:rFonts w:ascii="Arial" w:hAnsi="Arial" w:cs="Arial"/>
        </w:rPr>
        <w:t>поручения – в течение 5 рабочих дней с даты наступления одного или нескольких событий, предусмотренных настоящим пунктом или до даты</w:t>
      </w:r>
      <w:r>
        <w:rPr>
          <w:rFonts w:ascii="Arial" w:hAnsi="Arial" w:cs="Arial"/>
        </w:rPr>
        <w:t xml:space="preserve"> </w:t>
      </w:r>
      <w:r w:rsidRPr="00C3233A">
        <w:rPr>
          <w:rFonts w:ascii="Arial" w:hAnsi="Arial" w:cs="Arial"/>
        </w:rPr>
        <w:t>прекращения такого(-их) событий, в зависимости от того, какая дата наступит</w:t>
      </w:r>
      <w:r>
        <w:rPr>
          <w:rFonts w:ascii="Arial" w:hAnsi="Arial" w:cs="Arial"/>
        </w:rPr>
        <w:t xml:space="preserve"> раньше.</w:t>
      </w:r>
    </w:p>
    <w:p w:rsidR="00FE1211" w:rsidRDefault="00124211" w:rsidP="00FE1211">
      <w:pPr>
        <w:pStyle w:val="aa"/>
        <w:numPr>
          <w:ilvl w:val="2"/>
          <w:numId w:val="4"/>
        </w:numPr>
        <w:ind w:left="1418" w:hanging="698"/>
        <w:rPr>
          <w:rFonts w:ascii="Arial" w:hAnsi="Arial" w:cs="Arial"/>
        </w:rPr>
      </w:pPr>
      <w:r>
        <w:rPr>
          <w:rFonts w:ascii="Arial" w:hAnsi="Arial" w:cs="Arial"/>
        </w:rPr>
        <w:t xml:space="preserve">Банк </w:t>
      </w:r>
      <w:r w:rsidRPr="00955CB8">
        <w:rPr>
          <w:rFonts w:ascii="Arial" w:hAnsi="Arial" w:cs="Arial"/>
        </w:rPr>
        <w:t xml:space="preserve">вправе закрыть открытые </w:t>
      </w:r>
      <w:r w:rsidR="00D10130">
        <w:rPr>
          <w:rFonts w:ascii="Arial" w:hAnsi="Arial" w:cs="Arial"/>
        </w:rPr>
        <w:t>Обособленные</w:t>
      </w:r>
      <w:r w:rsidRPr="00955CB8">
        <w:rPr>
          <w:rFonts w:ascii="Arial" w:hAnsi="Arial" w:cs="Arial"/>
        </w:rPr>
        <w:t xml:space="preserve"> расчетные коды на </w:t>
      </w:r>
      <w:r w:rsidR="006122E5">
        <w:rPr>
          <w:rFonts w:ascii="Arial" w:hAnsi="Arial" w:cs="Arial"/>
        </w:rPr>
        <w:t>Фондовом</w:t>
      </w:r>
      <w:r>
        <w:rPr>
          <w:rFonts w:ascii="Arial" w:hAnsi="Arial" w:cs="Arial"/>
        </w:rPr>
        <w:t xml:space="preserve"> </w:t>
      </w:r>
      <w:r w:rsidR="00004742">
        <w:rPr>
          <w:rFonts w:ascii="Arial" w:hAnsi="Arial" w:cs="Arial"/>
        </w:rPr>
        <w:t>рынке</w:t>
      </w:r>
      <w:r w:rsidR="00853A8D">
        <w:rPr>
          <w:rFonts w:ascii="Arial" w:hAnsi="Arial" w:cs="Arial"/>
        </w:rPr>
        <w:t>,</w:t>
      </w:r>
      <w:r w:rsidRPr="00955CB8">
        <w:rPr>
          <w:rFonts w:ascii="Arial" w:hAnsi="Arial" w:cs="Arial"/>
        </w:rPr>
        <w:t xml:space="preserve"> если Клиент не исполнит обусловленные </w:t>
      </w:r>
      <w:r>
        <w:rPr>
          <w:rFonts w:ascii="Arial" w:hAnsi="Arial" w:cs="Arial"/>
        </w:rPr>
        <w:t xml:space="preserve">Регламентом </w:t>
      </w:r>
      <w:r w:rsidRPr="00955CB8">
        <w:rPr>
          <w:rFonts w:ascii="Arial" w:hAnsi="Arial" w:cs="Arial"/>
        </w:rPr>
        <w:t xml:space="preserve">обязательства по оплате вознаграждения </w:t>
      </w:r>
      <w:r>
        <w:rPr>
          <w:rFonts w:ascii="Arial" w:hAnsi="Arial" w:cs="Arial"/>
        </w:rPr>
        <w:t>Банка</w:t>
      </w:r>
      <w:r w:rsidRPr="00955CB8">
        <w:rPr>
          <w:rFonts w:ascii="Arial" w:hAnsi="Arial" w:cs="Arial"/>
        </w:rPr>
        <w:t xml:space="preserve"> за оказанные им услуги и/или возмещению последнему расходов либо наличия обстоятельств, очевидно свидетельствующих о том, что такое исполнение не будет произведено в установленный срок, </w:t>
      </w:r>
      <w:r w:rsidR="00FE1211" w:rsidRPr="00955CB8">
        <w:rPr>
          <w:rFonts w:ascii="Arial" w:hAnsi="Arial" w:cs="Arial"/>
        </w:rPr>
        <w:t>а равно в случае отсутствия денежных средств</w:t>
      </w:r>
      <w:r w:rsidR="00FE1211">
        <w:rPr>
          <w:rFonts w:ascii="Arial" w:hAnsi="Arial" w:cs="Arial"/>
        </w:rPr>
        <w:t xml:space="preserve"> на Счете Клиента, учитываемых в рамках Обособленного расчетного кода</w:t>
      </w:r>
      <w:r w:rsidR="00FE1211" w:rsidRPr="00955CB8">
        <w:rPr>
          <w:rFonts w:ascii="Arial" w:hAnsi="Arial" w:cs="Arial"/>
        </w:rPr>
        <w:t>.</w:t>
      </w:r>
    </w:p>
    <w:p w:rsidR="00D66B46" w:rsidRDefault="00D66B46" w:rsidP="00D66B46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Особенности урегулирования </w:t>
      </w:r>
      <w:r w:rsidR="00587154">
        <w:rPr>
          <w:rFonts w:ascii="Arial" w:hAnsi="Arial" w:cs="Arial"/>
        </w:rPr>
        <w:t>Д</w:t>
      </w:r>
      <w:r>
        <w:rPr>
          <w:rFonts w:ascii="Arial" w:hAnsi="Arial" w:cs="Arial"/>
        </w:rPr>
        <w:t>оговоров, заключенных Банком за счет и в интересах</w:t>
      </w:r>
      <w:r w:rsidRPr="00103573">
        <w:rPr>
          <w:rFonts w:ascii="Arial" w:hAnsi="Arial" w:cs="Arial"/>
        </w:rPr>
        <w:t xml:space="preserve"> Клиент</w:t>
      </w:r>
      <w:r>
        <w:rPr>
          <w:rFonts w:ascii="Arial" w:hAnsi="Arial" w:cs="Arial"/>
        </w:rPr>
        <w:t>ов</w:t>
      </w:r>
      <w:r w:rsidRPr="00103573">
        <w:rPr>
          <w:rFonts w:ascii="Arial" w:hAnsi="Arial" w:cs="Arial"/>
        </w:rPr>
        <w:t xml:space="preserve">, </w:t>
      </w:r>
      <w:r>
        <w:rPr>
          <w:rFonts w:ascii="Arial" w:hAnsi="Arial" w:cs="Arial"/>
          <w:iCs/>
        </w:rPr>
        <w:t xml:space="preserve">чьи позиции </w:t>
      </w:r>
      <w:r w:rsidRPr="004F6E5B">
        <w:rPr>
          <w:rFonts w:ascii="Arial" w:hAnsi="Arial" w:cs="Arial"/>
          <w:iCs/>
        </w:rPr>
        <w:t xml:space="preserve">учитываются в рамках </w:t>
      </w:r>
      <w:r w:rsidR="00E456FC">
        <w:rPr>
          <w:rFonts w:ascii="Arial" w:hAnsi="Arial" w:cs="Arial"/>
          <w:iCs/>
        </w:rPr>
        <w:t xml:space="preserve">отдельного </w:t>
      </w:r>
      <w:r w:rsidR="00E456FC">
        <w:rPr>
          <w:rFonts w:ascii="Arial" w:hAnsi="Arial" w:cs="Arial"/>
        </w:rPr>
        <w:t>ТКС</w:t>
      </w:r>
      <w:r>
        <w:rPr>
          <w:rFonts w:ascii="Arial" w:hAnsi="Arial" w:cs="Arial"/>
        </w:rPr>
        <w:t>.</w:t>
      </w:r>
    </w:p>
    <w:p w:rsidR="00D66B46" w:rsidRPr="0038714C" w:rsidRDefault="00D66B46" w:rsidP="00D66B46">
      <w:pPr>
        <w:pStyle w:val="aa"/>
        <w:numPr>
          <w:ilvl w:val="2"/>
          <w:numId w:val="4"/>
        </w:numPr>
        <w:ind w:left="1418" w:hanging="698"/>
        <w:rPr>
          <w:rFonts w:ascii="Arial" w:hAnsi="Arial" w:cs="Arial"/>
        </w:rPr>
      </w:pPr>
      <w:r>
        <w:rPr>
          <w:rFonts w:ascii="Arial" w:hAnsi="Arial" w:cs="Arial"/>
        </w:rPr>
        <w:t>Банк</w:t>
      </w:r>
      <w:r w:rsidRPr="009C6800">
        <w:rPr>
          <w:rFonts w:ascii="Arial" w:hAnsi="Arial" w:cs="Arial"/>
        </w:rPr>
        <w:t xml:space="preserve"> вправе </w:t>
      </w:r>
      <w:r>
        <w:rPr>
          <w:rFonts w:ascii="Arial" w:hAnsi="Arial" w:cs="Arial"/>
        </w:rPr>
        <w:t xml:space="preserve">учитывать позиции Клиента в рамках </w:t>
      </w:r>
      <w:r w:rsidR="00E456FC">
        <w:rPr>
          <w:rFonts w:ascii="Arial" w:hAnsi="Arial" w:cs="Arial"/>
        </w:rPr>
        <w:t xml:space="preserve">отдельного </w:t>
      </w:r>
      <w:r>
        <w:rPr>
          <w:rFonts w:ascii="Arial" w:hAnsi="Arial" w:cs="Arial"/>
        </w:rPr>
        <w:t>ТКС на Фондовом  рынке</w:t>
      </w:r>
      <w:r w:rsidR="00E456FC">
        <w:rPr>
          <w:rFonts w:ascii="Arial" w:hAnsi="Arial" w:cs="Arial"/>
        </w:rPr>
        <w:t xml:space="preserve"> ОАО «С</w:t>
      </w:r>
      <w:r w:rsidR="00EA1F4A">
        <w:rPr>
          <w:rFonts w:ascii="Arial" w:hAnsi="Arial" w:cs="Arial"/>
        </w:rPr>
        <w:t>анкт-</w:t>
      </w:r>
      <w:r w:rsidR="00E456FC">
        <w:rPr>
          <w:rFonts w:ascii="Arial" w:hAnsi="Arial" w:cs="Arial"/>
        </w:rPr>
        <w:t>П</w:t>
      </w:r>
      <w:r w:rsidR="00EA1F4A">
        <w:rPr>
          <w:rFonts w:ascii="Arial" w:hAnsi="Arial" w:cs="Arial"/>
        </w:rPr>
        <w:t>етербургская биржа</w:t>
      </w:r>
      <w:r w:rsidR="00E456FC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, в случае, когда Клиент указал на </w:t>
      </w:r>
      <w:r w:rsidRPr="0038714C">
        <w:rPr>
          <w:rFonts w:ascii="Arial" w:hAnsi="Arial" w:cs="Arial"/>
        </w:rPr>
        <w:t xml:space="preserve">необходимость такого учета. </w:t>
      </w:r>
    </w:p>
    <w:p w:rsidR="00D66B46" w:rsidRPr="0038714C" w:rsidRDefault="00D66B46" w:rsidP="00D66B46">
      <w:pPr>
        <w:pStyle w:val="aa"/>
        <w:numPr>
          <w:ilvl w:val="2"/>
          <w:numId w:val="4"/>
        </w:numPr>
        <w:ind w:left="1418" w:hanging="698"/>
        <w:rPr>
          <w:rFonts w:ascii="Arial" w:hAnsi="Arial" w:cs="Arial"/>
        </w:rPr>
      </w:pPr>
      <w:bookmarkStart w:id="195" w:name="_Ref389492040"/>
      <w:r w:rsidRPr="0038714C">
        <w:rPr>
          <w:rFonts w:ascii="Arial" w:hAnsi="Arial" w:cs="Arial"/>
        </w:rPr>
        <w:t xml:space="preserve">В целях обеспечения своевременного и надлежащего исполнения </w:t>
      </w:r>
      <w:r w:rsidRPr="00194114">
        <w:rPr>
          <w:rFonts w:ascii="Arial" w:hAnsi="Arial" w:cs="Arial"/>
        </w:rPr>
        <w:t>Д</w:t>
      </w:r>
      <w:r w:rsidRPr="0038714C">
        <w:rPr>
          <w:rFonts w:ascii="Arial" w:hAnsi="Arial" w:cs="Arial"/>
        </w:rPr>
        <w:t>оговоров</w:t>
      </w:r>
      <w:r w:rsidRPr="00194114">
        <w:rPr>
          <w:rFonts w:ascii="Arial" w:hAnsi="Arial" w:cs="Arial"/>
        </w:rPr>
        <w:t>, заключенных Банком за счет и в интересах Клиента,</w:t>
      </w:r>
      <w:r w:rsidRPr="0038714C">
        <w:rPr>
          <w:rFonts w:ascii="Arial" w:hAnsi="Arial" w:cs="Arial"/>
        </w:rPr>
        <w:t xml:space="preserve"> и закрытия всех Открытых позиций на Фондовом </w:t>
      </w:r>
      <w:r w:rsidRPr="00194114">
        <w:rPr>
          <w:rFonts w:ascii="Arial" w:hAnsi="Arial" w:cs="Arial"/>
        </w:rPr>
        <w:t>рынке</w:t>
      </w:r>
      <w:r w:rsidR="00741CEA">
        <w:rPr>
          <w:rFonts w:ascii="Arial" w:hAnsi="Arial" w:cs="Arial"/>
        </w:rPr>
        <w:t xml:space="preserve"> ОАО «С</w:t>
      </w:r>
      <w:r w:rsidR="00EA1F4A">
        <w:rPr>
          <w:rFonts w:ascii="Arial" w:hAnsi="Arial" w:cs="Arial"/>
        </w:rPr>
        <w:t>анкт-</w:t>
      </w:r>
      <w:r w:rsidR="00741CEA">
        <w:rPr>
          <w:rFonts w:ascii="Arial" w:hAnsi="Arial" w:cs="Arial"/>
        </w:rPr>
        <w:t>П</w:t>
      </w:r>
      <w:r w:rsidR="00EA1F4A">
        <w:rPr>
          <w:rFonts w:ascii="Arial" w:hAnsi="Arial" w:cs="Arial"/>
        </w:rPr>
        <w:t>етербургская биржа</w:t>
      </w:r>
      <w:r w:rsidR="00741CEA">
        <w:rPr>
          <w:rFonts w:ascii="Arial" w:hAnsi="Arial" w:cs="Arial"/>
        </w:rPr>
        <w:t>»</w:t>
      </w:r>
      <w:r w:rsidRPr="0012727C">
        <w:rPr>
          <w:rFonts w:ascii="Arial" w:hAnsi="Arial" w:cs="Arial"/>
        </w:rPr>
        <w:t xml:space="preserve">, Клиент обязан в любой момент времени поддерживать </w:t>
      </w:r>
      <w:r>
        <w:rPr>
          <w:rFonts w:ascii="Arial" w:hAnsi="Arial" w:cs="Arial"/>
        </w:rPr>
        <w:t>положительную разницу между Лимитом Клиента по ТКС и Гарантийным обеспечением, рассчитываем</w:t>
      </w:r>
      <w:r w:rsidR="00112A9E">
        <w:rPr>
          <w:rFonts w:ascii="Arial" w:hAnsi="Arial" w:cs="Arial"/>
        </w:rPr>
        <w:t>ым</w:t>
      </w:r>
      <w:r>
        <w:rPr>
          <w:rFonts w:ascii="Arial" w:hAnsi="Arial" w:cs="Arial"/>
        </w:rPr>
        <w:t xml:space="preserve"> Банком по </w:t>
      </w:r>
      <w:r w:rsidR="00AD10D1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ткрытым позициям Клиента </w:t>
      </w:r>
      <w:r w:rsidR="00AD10D1" w:rsidRPr="0038714C">
        <w:rPr>
          <w:rFonts w:ascii="Arial" w:hAnsi="Arial" w:cs="Arial"/>
        </w:rPr>
        <w:t xml:space="preserve">Фондовом </w:t>
      </w:r>
      <w:r w:rsidR="00AD10D1" w:rsidRPr="00194114">
        <w:rPr>
          <w:rFonts w:ascii="Arial" w:hAnsi="Arial" w:cs="Arial"/>
        </w:rPr>
        <w:t>рынке</w:t>
      </w:r>
      <w:r w:rsidR="00AD10D1">
        <w:rPr>
          <w:rFonts w:ascii="Arial" w:hAnsi="Arial" w:cs="Arial"/>
        </w:rPr>
        <w:t xml:space="preserve"> ОАО «</w:t>
      </w:r>
      <w:r w:rsidR="00EA1F4A">
        <w:rPr>
          <w:rFonts w:ascii="Arial" w:hAnsi="Arial" w:cs="Arial"/>
        </w:rPr>
        <w:t>Санкт-Петербургская биржа</w:t>
      </w:r>
      <w:r w:rsidR="00AD10D1">
        <w:rPr>
          <w:rFonts w:ascii="Arial" w:hAnsi="Arial" w:cs="Arial"/>
        </w:rPr>
        <w:t>»</w:t>
      </w:r>
      <w:r w:rsidRPr="0038714C">
        <w:rPr>
          <w:rFonts w:ascii="Arial" w:hAnsi="Arial" w:cs="Arial"/>
        </w:rPr>
        <w:t>.</w:t>
      </w:r>
      <w:bookmarkEnd w:id="195"/>
    </w:p>
    <w:p w:rsidR="00D66B46" w:rsidRPr="0038714C" w:rsidRDefault="00D66B46" w:rsidP="00D66B46">
      <w:pPr>
        <w:pStyle w:val="aa"/>
        <w:numPr>
          <w:ilvl w:val="2"/>
          <w:numId w:val="4"/>
        </w:numPr>
        <w:ind w:left="1418" w:hanging="698"/>
        <w:rPr>
          <w:rFonts w:ascii="Arial" w:hAnsi="Arial" w:cs="Arial"/>
        </w:rPr>
      </w:pPr>
      <w:bookmarkStart w:id="196" w:name="_Ref389492296"/>
      <w:r w:rsidRPr="0038714C">
        <w:rPr>
          <w:rFonts w:ascii="Arial" w:hAnsi="Arial" w:cs="Arial"/>
        </w:rPr>
        <w:t>В случае нарушения требования, предусмотренного в пункте</w:t>
      </w:r>
      <w:r w:rsidR="00C401CF">
        <w:rPr>
          <w:rFonts w:ascii="Arial" w:hAnsi="Arial" w:cs="Arial"/>
        </w:rPr>
        <w:t xml:space="preserve"> 20.3.</w:t>
      </w:r>
      <w:r w:rsidR="00AD10D1">
        <w:rPr>
          <w:rFonts w:ascii="Arial" w:hAnsi="Arial" w:cs="Arial"/>
        </w:rPr>
        <w:t>2</w:t>
      </w:r>
      <w:r w:rsidRPr="0038714C">
        <w:t xml:space="preserve"> </w:t>
      </w:r>
      <w:r w:rsidRPr="0012727C">
        <w:rPr>
          <w:rFonts w:ascii="Arial" w:hAnsi="Arial" w:cs="Arial"/>
        </w:rPr>
        <w:t xml:space="preserve">Регламента, Клиенту способами, описанными в п. </w:t>
      </w:r>
      <w:fldSimple w:instr=" REF _Ref374368754 \r \h  \* MERGEFORMAT ">
        <w:r w:rsidRPr="0012727C">
          <w:rPr>
            <w:rFonts w:ascii="Arial" w:hAnsi="Arial" w:cs="Arial"/>
          </w:rPr>
          <w:t>11.2</w:t>
        </w:r>
      </w:fldSimple>
      <w:r w:rsidR="00BD3E5F" w:rsidRPr="00BD3E5F">
        <w:rPr>
          <w:rFonts w:ascii="Arial" w:hAnsi="Arial" w:cs="Arial"/>
        </w:rPr>
        <w:t xml:space="preserve"> Регламента</w:t>
      </w:r>
      <w:r w:rsidRPr="0038714C">
        <w:rPr>
          <w:rFonts w:ascii="Arial" w:hAnsi="Arial" w:cs="Arial"/>
        </w:rPr>
        <w:t xml:space="preserve">, направляется уведомление о недостатке обеспеченности позиции. Клиент обязан в срок до 14:30 по московскому времени дня, следующего за днем направления уведомления, привести значение </w:t>
      </w:r>
      <w:r>
        <w:rPr>
          <w:rFonts w:ascii="Arial" w:hAnsi="Arial" w:cs="Arial"/>
        </w:rPr>
        <w:t>разницы между Лимитом Клиента по ТКС и Гарантийным обеспечением, рассчитываемы</w:t>
      </w:r>
      <w:r w:rsidR="003E4CE4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 Банком по открытым позициям Клиен</w:t>
      </w:r>
      <w:r w:rsidR="00EA1F4A">
        <w:rPr>
          <w:rFonts w:ascii="Arial" w:hAnsi="Arial" w:cs="Arial"/>
        </w:rPr>
        <w:t>та на ОАО «Санкт-Петербургская б</w:t>
      </w:r>
      <w:r>
        <w:rPr>
          <w:rFonts w:ascii="Arial" w:hAnsi="Arial" w:cs="Arial"/>
        </w:rPr>
        <w:t>иржа»</w:t>
      </w:r>
      <w:r w:rsidR="00D251B8">
        <w:rPr>
          <w:rFonts w:ascii="Arial" w:hAnsi="Arial" w:cs="Arial"/>
        </w:rPr>
        <w:t>, выше нуля</w:t>
      </w:r>
      <w:r w:rsidRPr="0038714C">
        <w:rPr>
          <w:rFonts w:ascii="Arial" w:hAnsi="Arial" w:cs="Arial"/>
        </w:rPr>
        <w:t>.</w:t>
      </w:r>
      <w:bookmarkEnd w:id="196"/>
    </w:p>
    <w:p w:rsidR="00190D99" w:rsidRDefault="00D66B46" w:rsidP="00261B5C">
      <w:pPr>
        <w:pStyle w:val="aa"/>
        <w:numPr>
          <w:ilvl w:val="2"/>
          <w:numId w:val="4"/>
        </w:numPr>
        <w:ind w:left="1418" w:hanging="698"/>
        <w:rPr>
          <w:rFonts w:ascii="Arial" w:hAnsi="Arial" w:cs="Arial"/>
        </w:rPr>
      </w:pPr>
      <w:r w:rsidRPr="00261B5C">
        <w:rPr>
          <w:rFonts w:ascii="Arial" w:hAnsi="Arial" w:cs="Arial"/>
        </w:rPr>
        <w:t xml:space="preserve">Банк имеет право выставить требование по довнесению Средств гарантийного обеспечения в сроки, отличающиеся от срока, указанного в п. </w:t>
      </w:r>
      <w:fldSimple w:instr=" REF _Ref382326508 \r \h  \* MERGEFORMAT ">
        <w:r w:rsidRPr="00261B5C">
          <w:rPr>
            <w:rFonts w:ascii="Arial" w:hAnsi="Arial" w:cs="Arial"/>
          </w:rPr>
          <w:t>20.</w:t>
        </w:r>
        <w:r w:rsidR="00D251B8" w:rsidRPr="00261B5C">
          <w:rPr>
            <w:rFonts w:ascii="Arial" w:hAnsi="Arial" w:cs="Arial"/>
          </w:rPr>
          <w:t>3</w:t>
        </w:r>
        <w:r w:rsidRPr="00190D99">
          <w:rPr>
            <w:rFonts w:ascii="Arial" w:hAnsi="Arial" w:cs="Arial"/>
          </w:rPr>
          <w:t>.3</w:t>
        </w:r>
      </w:fldSimple>
      <w:r w:rsidRPr="00261B5C">
        <w:rPr>
          <w:rFonts w:ascii="Arial" w:hAnsi="Arial" w:cs="Arial"/>
        </w:rPr>
        <w:t xml:space="preserve">. Регламента. </w:t>
      </w:r>
      <w:r w:rsidRPr="00190D99">
        <w:rPr>
          <w:rFonts w:ascii="Arial" w:hAnsi="Arial" w:cs="Arial"/>
        </w:rPr>
        <w:t xml:space="preserve">При этом сумма к довнесению и срок указывается Банком в сообщении. </w:t>
      </w:r>
      <w:r w:rsidRPr="00261B5C">
        <w:rPr>
          <w:rFonts w:ascii="Arial" w:hAnsi="Arial" w:cs="Arial"/>
        </w:rPr>
        <w:t xml:space="preserve">Стороны договорились в своих взаимоотношениях использовать Условное поручение. </w:t>
      </w:r>
    </w:p>
    <w:p w:rsidR="00D66B46" w:rsidRPr="003F2C73" w:rsidRDefault="00D66B46" w:rsidP="00261B5C">
      <w:pPr>
        <w:pStyle w:val="aa"/>
        <w:numPr>
          <w:ilvl w:val="2"/>
          <w:numId w:val="4"/>
        </w:numPr>
        <w:ind w:left="1418" w:hanging="698"/>
        <w:rPr>
          <w:rFonts w:ascii="Arial" w:hAnsi="Arial" w:cs="Arial"/>
        </w:rPr>
      </w:pPr>
      <w:r w:rsidRPr="00261B5C">
        <w:rPr>
          <w:rFonts w:ascii="Arial" w:hAnsi="Arial" w:cs="Arial"/>
        </w:rPr>
        <w:t xml:space="preserve">В случае </w:t>
      </w:r>
      <w:r w:rsidR="003F2C73">
        <w:rPr>
          <w:rFonts w:ascii="Arial" w:hAnsi="Arial" w:cs="Arial"/>
        </w:rPr>
        <w:t>неисполнения Клиентом требований, содержащихся в пункт</w:t>
      </w:r>
      <w:r w:rsidR="00C817B9">
        <w:rPr>
          <w:rFonts w:ascii="Arial" w:hAnsi="Arial" w:cs="Arial"/>
        </w:rPr>
        <w:t>е</w:t>
      </w:r>
      <w:r w:rsidR="003F2C73">
        <w:rPr>
          <w:rFonts w:ascii="Arial" w:hAnsi="Arial" w:cs="Arial"/>
        </w:rPr>
        <w:t xml:space="preserve"> </w:t>
      </w:r>
      <w:r w:rsidR="00190D99">
        <w:rPr>
          <w:rFonts w:ascii="Arial" w:hAnsi="Arial" w:cs="Arial"/>
        </w:rPr>
        <w:t>20.3.3.</w:t>
      </w:r>
      <w:r w:rsidR="00946F90">
        <w:rPr>
          <w:rFonts w:ascii="Arial" w:hAnsi="Arial" w:cs="Arial"/>
        </w:rPr>
        <w:t xml:space="preserve"> или</w:t>
      </w:r>
      <w:r w:rsidR="00C817B9">
        <w:rPr>
          <w:rFonts w:ascii="Arial" w:hAnsi="Arial" w:cs="Arial"/>
        </w:rPr>
        <w:t xml:space="preserve"> пункте</w:t>
      </w:r>
      <w:r w:rsidRPr="00261B5C">
        <w:rPr>
          <w:rFonts w:ascii="Arial" w:hAnsi="Arial" w:cs="Arial"/>
        </w:rPr>
        <w:t xml:space="preserve"> </w:t>
      </w:r>
      <w:r w:rsidR="00DA1362" w:rsidRPr="00261B5C">
        <w:rPr>
          <w:rFonts w:ascii="Arial" w:hAnsi="Arial" w:cs="Arial"/>
        </w:rPr>
        <w:fldChar w:fldCharType="begin"/>
      </w:r>
      <w:r w:rsidRPr="00261B5C">
        <w:rPr>
          <w:rFonts w:ascii="Arial" w:hAnsi="Arial" w:cs="Arial"/>
        </w:rPr>
        <w:instrText xml:space="preserve"> REF _Ref389492296 \r \h </w:instrText>
      </w:r>
      <w:r w:rsidR="00DA1362" w:rsidRPr="00261B5C">
        <w:rPr>
          <w:rFonts w:ascii="Arial" w:hAnsi="Arial" w:cs="Arial"/>
        </w:rPr>
      </w:r>
      <w:r w:rsidR="00DA1362" w:rsidRPr="00261B5C">
        <w:rPr>
          <w:rFonts w:ascii="Arial" w:hAnsi="Arial" w:cs="Arial"/>
        </w:rPr>
        <w:fldChar w:fldCharType="separate"/>
      </w:r>
      <w:r w:rsidRPr="00261B5C">
        <w:rPr>
          <w:rFonts w:ascii="Arial" w:hAnsi="Arial" w:cs="Arial"/>
        </w:rPr>
        <w:t>20.3.4</w:t>
      </w:r>
      <w:r w:rsidR="00DA1362" w:rsidRPr="00261B5C">
        <w:rPr>
          <w:rFonts w:ascii="Arial" w:hAnsi="Arial" w:cs="Arial"/>
        </w:rPr>
        <w:fldChar w:fldCharType="end"/>
      </w:r>
      <w:r w:rsidRPr="00261B5C">
        <w:rPr>
          <w:rFonts w:ascii="Arial" w:hAnsi="Arial" w:cs="Arial"/>
        </w:rPr>
        <w:t xml:space="preserve"> Регламента, настоящим Клиент дает Условное поручение Банку заключить один или несколько Д</w:t>
      </w:r>
      <w:r w:rsidRPr="00190D99">
        <w:rPr>
          <w:rFonts w:ascii="Arial" w:hAnsi="Arial" w:cs="Arial"/>
        </w:rPr>
        <w:t>оговоров, направленных на погашение всех или части обязательств Клиента по ранее заключенным по поручениям Клиента</w:t>
      </w:r>
      <w:r w:rsidRPr="00261B5C">
        <w:rPr>
          <w:rFonts w:ascii="Arial" w:hAnsi="Arial" w:cs="Arial"/>
        </w:rPr>
        <w:t xml:space="preserve"> </w:t>
      </w:r>
      <w:r w:rsidR="00BF3DAA">
        <w:rPr>
          <w:rFonts w:ascii="Arial" w:hAnsi="Arial" w:cs="Arial"/>
        </w:rPr>
        <w:t>Д</w:t>
      </w:r>
      <w:r w:rsidRPr="00261B5C">
        <w:rPr>
          <w:rFonts w:ascii="Arial" w:hAnsi="Arial" w:cs="Arial"/>
        </w:rPr>
        <w:t xml:space="preserve">оговорам, после которых </w:t>
      </w:r>
      <w:r w:rsidR="00CF7AA2" w:rsidRPr="00190D99">
        <w:rPr>
          <w:rFonts w:ascii="Arial" w:hAnsi="Arial" w:cs="Arial"/>
        </w:rPr>
        <w:t xml:space="preserve">разницу между Лимитом Клиента по ТКС и Гарантийным обеспечением, </w:t>
      </w:r>
      <w:r w:rsidR="00BF3DAA">
        <w:rPr>
          <w:rFonts w:ascii="Arial" w:hAnsi="Arial" w:cs="Arial"/>
        </w:rPr>
        <w:t xml:space="preserve">рассчитываемым Банком по Открытым позициям Клиента </w:t>
      </w:r>
      <w:r w:rsidR="00C401CF">
        <w:rPr>
          <w:rFonts w:ascii="Arial" w:hAnsi="Arial" w:cs="Arial"/>
        </w:rPr>
        <w:t xml:space="preserve">на </w:t>
      </w:r>
      <w:r w:rsidR="00BF3DAA" w:rsidRPr="0038714C">
        <w:rPr>
          <w:rFonts w:ascii="Arial" w:hAnsi="Arial" w:cs="Arial"/>
        </w:rPr>
        <w:t xml:space="preserve">Фондовом </w:t>
      </w:r>
      <w:r w:rsidR="00BF3DAA" w:rsidRPr="00194114">
        <w:rPr>
          <w:rFonts w:ascii="Arial" w:hAnsi="Arial" w:cs="Arial"/>
        </w:rPr>
        <w:t>рынке</w:t>
      </w:r>
      <w:r w:rsidR="00BF3DAA">
        <w:rPr>
          <w:rFonts w:ascii="Arial" w:hAnsi="Arial" w:cs="Arial"/>
        </w:rPr>
        <w:t xml:space="preserve"> ОАО «С</w:t>
      </w:r>
      <w:r w:rsidR="00EA1F4A">
        <w:rPr>
          <w:rFonts w:ascii="Arial" w:hAnsi="Arial" w:cs="Arial"/>
        </w:rPr>
        <w:t>анкт-</w:t>
      </w:r>
      <w:r w:rsidR="00BF3DAA">
        <w:rPr>
          <w:rFonts w:ascii="Arial" w:hAnsi="Arial" w:cs="Arial"/>
        </w:rPr>
        <w:t>П</w:t>
      </w:r>
      <w:r w:rsidR="00EA1F4A">
        <w:rPr>
          <w:rFonts w:ascii="Arial" w:hAnsi="Arial" w:cs="Arial"/>
        </w:rPr>
        <w:t>етербургская биржа</w:t>
      </w:r>
      <w:r w:rsidR="00BF3DAA">
        <w:rPr>
          <w:rFonts w:ascii="Arial" w:hAnsi="Arial" w:cs="Arial"/>
        </w:rPr>
        <w:t>»,</w:t>
      </w:r>
      <w:r w:rsidR="00CF7AA2" w:rsidRPr="003F2C73">
        <w:rPr>
          <w:rFonts w:ascii="Arial" w:hAnsi="Arial" w:cs="Arial"/>
        </w:rPr>
        <w:t xml:space="preserve"> </w:t>
      </w:r>
      <w:r w:rsidRPr="003F2C73">
        <w:rPr>
          <w:rFonts w:ascii="Arial" w:hAnsi="Arial" w:cs="Arial"/>
        </w:rPr>
        <w:t>будет выше нуля на следующих условиях:</w:t>
      </w:r>
    </w:p>
    <w:p w:rsidR="00D66B46" w:rsidRDefault="00D66B46" w:rsidP="00D66B46">
      <w:pPr>
        <w:pStyle w:val="aa"/>
        <w:numPr>
          <w:ilvl w:val="4"/>
          <w:numId w:val="7"/>
        </w:numPr>
        <w:rPr>
          <w:rFonts w:ascii="Arial" w:hAnsi="Arial" w:cs="Arial"/>
        </w:rPr>
      </w:pPr>
      <w:r w:rsidRPr="00C3233A">
        <w:rPr>
          <w:rFonts w:ascii="Arial" w:hAnsi="Arial" w:cs="Arial"/>
        </w:rPr>
        <w:t xml:space="preserve">вид </w:t>
      </w:r>
      <w:r>
        <w:rPr>
          <w:rFonts w:ascii="Arial" w:hAnsi="Arial" w:cs="Arial"/>
        </w:rPr>
        <w:t>Договора</w:t>
      </w:r>
      <w:r w:rsidRPr="00C3233A">
        <w:rPr>
          <w:rFonts w:ascii="Arial" w:hAnsi="Arial" w:cs="Arial"/>
        </w:rPr>
        <w:t xml:space="preserve"> – покупка (продажа) обратная Открытой позиции Клиента на </w:t>
      </w:r>
      <w:r>
        <w:rPr>
          <w:rFonts w:ascii="Arial" w:hAnsi="Arial" w:cs="Arial"/>
        </w:rPr>
        <w:t>Фондовом рынке</w:t>
      </w:r>
      <w:r w:rsidR="00587154" w:rsidRPr="00587154">
        <w:rPr>
          <w:rFonts w:ascii="Arial" w:hAnsi="Arial" w:cs="Arial"/>
        </w:rPr>
        <w:t xml:space="preserve"> </w:t>
      </w:r>
      <w:r w:rsidR="00587154">
        <w:rPr>
          <w:rFonts w:ascii="Arial" w:hAnsi="Arial" w:cs="Arial"/>
        </w:rPr>
        <w:t>ОАО «С</w:t>
      </w:r>
      <w:r w:rsidR="00EA1F4A">
        <w:rPr>
          <w:rFonts w:ascii="Arial" w:hAnsi="Arial" w:cs="Arial"/>
        </w:rPr>
        <w:t>анкт-</w:t>
      </w:r>
      <w:r w:rsidR="00587154">
        <w:rPr>
          <w:rFonts w:ascii="Arial" w:hAnsi="Arial" w:cs="Arial"/>
        </w:rPr>
        <w:t>П</w:t>
      </w:r>
      <w:r w:rsidR="00EA1F4A">
        <w:rPr>
          <w:rFonts w:ascii="Arial" w:hAnsi="Arial" w:cs="Arial"/>
        </w:rPr>
        <w:t>етербургская биржа</w:t>
      </w:r>
      <w:r w:rsidR="00587154">
        <w:rPr>
          <w:rFonts w:ascii="Arial" w:hAnsi="Arial" w:cs="Arial"/>
        </w:rPr>
        <w:t>»</w:t>
      </w:r>
      <w:r w:rsidRPr="00C3233A">
        <w:rPr>
          <w:rFonts w:ascii="Arial" w:hAnsi="Arial" w:cs="Arial"/>
        </w:rPr>
        <w:t>;</w:t>
      </w:r>
    </w:p>
    <w:p w:rsidR="00D66B46" w:rsidRDefault="00D66B46" w:rsidP="00D66B46">
      <w:pPr>
        <w:pStyle w:val="aa"/>
        <w:numPr>
          <w:ilvl w:val="4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Система проведения торгов – Фондовый рынок</w:t>
      </w:r>
      <w:r w:rsidRPr="008D74D6">
        <w:rPr>
          <w:rFonts w:ascii="Arial" w:hAnsi="Arial" w:cs="Arial"/>
        </w:rPr>
        <w:t>.</w:t>
      </w:r>
    </w:p>
    <w:p w:rsidR="00D66B46" w:rsidRDefault="00D66B46" w:rsidP="00D66B46">
      <w:pPr>
        <w:pStyle w:val="aa"/>
        <w:numPr>
          <w:ilvl w:val="4"/>
          <w:numId w:val="7"/>
        </w:numPr>
        <w:rPr>
          <w:rFonts w:ascii="Arial" w:hAnsi="Arial" w:cs="Arial"/>
        </w:rPr>
      </w:pPr>
      <w:r w:rsidRPr="00C3233A">
        <w:rPr>
          <w:rFonts w:ascii="Arial" w:hAnsi="Arial" w:cs="Arial"/>
        </w:rPr>
        <w:t xml:space="preserve">наименование (обозначение) </w:t>
      </w:r>
      <w:r>
        <w:rPr>
          <w:rFonts w:ascii="Arial" w:hAnsi="Arial" w:cs="Arial"/>
        </w:rPr>
        <w:t>И</w:t>
      </w:r>
      <w:r w:rsidRPr="00C3233A">
        <w:rPr>
          <w:rFonts w:ascii="Arial" w:hAnsi="Arial" w:cs="Arial"/>
        </w:rPr>
        <w:t xml:space="preserve">нструмента – соответствует наименованию (обозначению) </w:t>
      </w:r>
      <w:r>
        <w:rPr>
          <w:rFonts w:ascii="Arial" w:hAnsi="Arial" w:cs="Arial"/>
        </w:rPr>
        <w:t>И</w:t>
      </w:r>
      <w:r w:rsidRPr="00C3233A">
        <w:rPr>
          <w:rFonts w:ascii="Arial" w:hAnsi="Arial" w:cs="Arial"/>
        </w:rPr>
        <w:t xml:space="preserve">нструмента, в отношении которого открыта позиция Клиента </w:t>
      </w:r>
      <w:r>
        <w:rPr>
          <w:rFonts w:ascii="Arial" w:hAnsi="Arial" w:cs="Arial"/>
        </w:rPr>
        <w:t>на Фондовом рынке</w:t>
      </w:r>
      <w:r w:rsidRPr="00C3233A">
        <w:rPr>
          <w:rFonts w:ascii="Arial" w:hAnsi="Arial" w:cs="Arial"/>
        </w:rPr>
        <w:t>;</w:t>
      </w:r>
    </w:p>
    <w:p w:rsidR="00D66B46" w:rsidRPr="009A5051" w:rsidRDefault="00D66B46" w:rsidP="00D66B46">
      <w:pPr>
        <w:pStyle w:val="aa"/>
        <w:numPr>
          <w:ilvl w:val="4"/>
          <w:numId w:val="7"/>
        </w:numPr>
        <w:rPr>
          <w:rFonts w:ascii="Arial" w:hAnsi="Arial" w:cs="Arial"/>
        </w:rPr>
      </w:pPr>
      <w:r w:rsidRPr="009A5051">
        <w:rPr>
          <w:rFonts w:ascii="Arial" w:hAnsi="Arial" w:cs="Arial"/>
        </w:rPr>
        <w:t xml:space="preserve">количество лотов – </w:t>
      </w:r>
      <w:r w:rsidR="00162AA0" w:rsidRPr="009A5051">
        <w:rPr>
          <w:rFonts w:ascii="Arial" w:hAnsi="Arial" w:cs="Arial"/>
        </w:rPr>
        <w:t>равное размеру Открытой позиции Клиента с Датой исполнения</w:t>
      </w:r>
      <w:r w:rsidR="00162AA0" w:rsidRPr="002C68C4">
        <w:rPr>
          <w:rFonts w:ascii="Arial" w:hAnsi="Arial" w:cs="Arial"/>
        </w:rPr>
        <w:t xml:space="preserve">, приходящейся </w:t>
      </w:r>
      <w:r w:rsidR="00162AA0" w:rsidRPr="006A11D0">
        <w:rPr>
          <w:rFonts w:ascii="Arial" w:hAnsi="Arial" w:cs="Arial"/>
        </w:rPr>
        <w:t>на текущий Торговый день</w:t>
      </w:r>
      <w:r w:rsidR="00162AA0" w:rsidRPr="009A5051">
        <w:rPr>
          <w:rFonts w:ascii="Arial" w:hAnsi="Arial" w:cs="Arial"/>
        </w:rPr>
        <w:t xml:space="preserve">;  </w:t>
      </w:r>
    </w:p>
    <w:p w:rsidR="00D66B46" w:rsidRDefault="00C817B9" w:rsidP="00D66B46">
      <w:pPr>
        <w:pStyle w:val="aa"/>
        <w:numPr>
          <w:ilvl w:val="4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цена</w:t>
      </w:r>
      <w:r w:rsidR="00D66B46" w:rsidRPr="00C3233A">
        <w:rPr>
          <w:rFonts w:ascii="Arial" w:hAnsi="Arial" w:cs="Arial"/>
        </w:rPr>
        <w:t xml:space="preserve"> по </w:t>
      </w:r>
      <w:r w:rsidR="00D66B46">
        <w:rPr>
          <w:rFonts w:ascii="Arial" w:hAnsi="Arial" w:cs="Arial"/>
        </w:rPr>
        <w:t>И</w:t>
      </w:r>
      <w:r w:rsidR="00D66B46" w:rsidRPr="00C3233A">
        <w:rPr>
          <w:rFonts w:ascii="Arial" w:hAnsi="Arial" w:cs="Arial"/>
        </w:rPr>
        <w:t xml:space="preserve">нструменту – </w:t>
      </w:r>
      <w:r w:rsidR="009A5051">
        <w:rPr>
          <w:rFonts w:ascii="Arial" w:hAnsi="Arial" w:cs="Arial"/>
        </w:rPr>
        <w:t>текущая рыночная цена</w:t>
      </w:r>
      <w:r w:rsidR="00D66B46" w:rsidRPr="00C3233A">
        <w:rPr>
          <w:rFonts w:ascii="Arial" w:hAnsi="Arial" w:cs="Arial"/>
        </w:rPr>
        <w:t xml:space="preserve"> по </w:t>
      </w:r>
      <w:r w:rsidR="00D66B46">
        <w:rPr>
          <w:rFonts w:ascii="Arial" w:hAnsi="Arial" w:cs="Arial"/>
        </w:rPr>
        <w:t>И</w:t>
      </w:r>
      <w:r w:rsidR="00D66B46" w:rsidRPr="00C3233A">
        <w:rPr>
          <w:rFonts w:ascii="Arial" w:hAnsi="Arial" w:cs="Arial"/>
        </w:rPr>
        <w:t>нструменту на момент подачи поручения;</w:t>
      </w:r>
    </w:p>
    <w:p w:rsidR="00D66B46" w:rsidRDefault="00D66B46" w:rsidP="00D66B46">
      <w:pPr>
        <w:pStyle w:val="aa"/>
        <w:numPr>
          <w:ilvl w:val="4"/>
          <w:numId w:val="7"/>
        </w:numPr>
        <w:rPr>
          <w:rFonts w:ascii="Arial" w:hAnsi="Arial" w:cs="Arial"/>
        </w:rPr>
      </w:pPr>
      <w:r w:rsidRPr="00C3233A">
        <w:rPr>
          <w:rFonts w:ascii="Arial" w:hAnsi="Arial" w:cs="Arial"/>
        </w:rPr>
        <w:t>срок действия</w:t>
      </w:r>
      <w:r>
        <w:rPr>
          <w:rFonts w:ascii="Arial" w:hAnsi="Arial" w:cs="Arial"/>
        </w:rPr>
        <w:t xml:space="preserve"> Условного</w:t>
      </w:r>
      <w:r w:rsidRPr="00C3233A">
        <w:rPr>
          <w:rFonts w:ascii="Arial" w:hAnsi="Arial" w:cs="Arial"/>
        </w:rPr>
        <w:t xml:space="preserve"> поручения – в течение срока действия </w:t>
      </w:r>
      <w:r w:rsidRPr="00254B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договора об оказании услуг на финансовых рынках;</w:t>
      </w:r>
    </w:p>
    <w:p w:rsidR="00D66B46" w:rsidRDefault="00D66B46" w:rsidP="00D66B46">
      <w:pPr>
        <w:pStyle w:val="aa"/>
        <w:numPr>
          <w:ilvl w:val="4"/>
          <w:numId w:val="7"/>
        </w:numPr>
        <w:rPr>
          <w:rFonts w:ascii="Arial" w:hAnsi="Arial" w:cs="Arial"/>
        </w:rPr>
      </w:pPr>
      <w:r w:rsidRPr="00C3233A">
        <w:rPr>
          <w:rFonts w:ascii="Arial" w:hAnsi="Arial" w:cs="Arial"/>
        </w:rPr>
        <w:t xml:space="preserve">срок исполнения </w:t>
      </w:r>
      <w:r>
        <w:rPr>
          <w:rFonts w:ascii="Arial" w:hAnsi="Arial" w:cs="Arial"/>
        </w:rPr>
        <w:t xml:space="preserve">Условного </w:t>
      </w:r>
      <w:r w:rsidRPr="00C3233A">
        <w:rPr>
          <w:rFonts w:ascii="Arial" w:hAnsi="Arial" w:cs="Arial"/>
        </w:rPr>
        <w:t>поручения – в течение 5 рабочих дней с даты наступления одного или нескольких событий, предусмотренных настоящим пунктом или до даты</w:t>
      </w:r>
      <w:r>
        <w:rPr>
          <w:rFonts w:ascii="Arial" w:hAnsi="Arial" w:cs="Arial"/>
        </w:rPr>
        <w:t xml:space="preserve"> </w:t>
      </w:r>
      <w:r w:rsidRPr="00C3233A">
        <w:rPr>
          <w:rFonts w:ascii="Arial" w:hAnsi="Arial" w:cs="Arial"/>
        </w:rPr>
        <w:t>прекращения такого</w:t>
      </w:r>
      <w:r w:rsidR="00DE1874">
        <w:rPr>
          <w:rFonts w:ascii="Arial" w:hAnsi="Arial" w:cs="Arial"/>
        </w:rPr>
        <w:t xml:space="preserve"> </w:t>
      </w:r>
      <w:r w:rsidRPr="00C3233A">
        <w:rPr>
          <w:rFonts w:ascii="Arial" w:hAnsi="Arial" w:cs="Arial"/>
        </w:rPr>
        <w:t>(-их) событий, в зависимости от того, какая дата наступит</w:t>
      </w:r>
      <w:r>
        <w:rPr>
          <w:rFonts w:ascii="Arial" w:hAnsi="Arial" w:cs="Arial"/>
        </w:rPr>
        <w:t xml:space="preserve"> раньше.</w:t>
      </w:r>
    </w:p>
    <w:p w:rsidR="00D66B46" w:rsidRPr="003A008C" w:rsidRDefault="00552BCD" w:rsidP="00463080">
      <w:pPr>
        <w:pStyle w:val="aa"/>
        <w:numPr>
          <w:ilvl w:val="2"/>
          <w:numId w:val="4"/>
        </w:numPr>
        <w:ind w:left="1418" w:hanging="698"/>
        <w:rPr>
          <w:rFonts w:ascii="Arial" w:hAnsi="Arial" w:cs="Arial"/>
        </w:rPr>
      </w:pPr>
      <w:r>
        <w:rPr>
          <w:rFonts w:ascii="Arial" w:hAnsi="Arial" w:cs="Arial"/>
        </w:rPr>
        <w:t xml:space="preserve">В случае  неисполнения Банком обязательств по Договорам, заключённым за счёт и в интересах </w:t>
      </w:r>
      <w:r w:rsidR="00463080">
        <w:rPr>
          <w:rFonts w:ascii="Arial" w:hAnsi="Arial" w:cs="Arial"/>
        </w:rPr>
        <w:t xml:space="preserve">Клиента, в соответствии с требованиями Открытого акционерного общества «Клиринговый центр МФБ» по вине Клиента, </w:t>
      </w:r>
      <w:r w:rsidR="00D66B46" w:rsidRPr="00D10130">
        <w:rPr>
          <w:rFonts w:ascii="Arial" w:hAnsi="Arial" w:cs="Arial"/>
        </w:rPr>
        <w:t xml:space="preserve">настоящим Клиент дает Условное поручение Банку заключить </w:t>
      </w:r>
      <w:r w:rsidR="00D66B46" w:rsidRPr="00194114">
        <w:rPr>
          <w:rFonts w:ascii="Arial" w:hAnsi="Arial" w:cs="Arial"/>
        </w:rPr>
        <w:t>один или несколько Д</w:t>
      </w:r>
      <w:r w:rsidR="00D66B46" w:rsidRPr="00D10130">
        <w:rPr>
          <w:rFonts w:ascii="Arial" w:hAnsi="Arial" w:cs="Arial"/>
        </w:rPr>
        <w:t xml:space="preserve">оговоров, направленных на </w:t>
      </w:r>
      <w:r w:rsidR="00E06327">
        <w:rPr>
          <w:rFonts w:ascii="Arial" w:hAnsi="Arial" w:cs="Arial"/>
        </w:rPr>
        <w:t>закрытие</w:t>
      </w:r>
      <w:r w:rsidR="00D66B46" w:rsidRPr="00D10130">
        <w:rPr>
          <w:rFonts w:ascii="Arial" w:hAnsi="Arial" w:cs="Arial"/>
        </w:rPr>
        <w:t xml:space="preserve"> всех </w:t>
      </w:r>
      <w:r w:rsidR="00E06327">
        <w:rPr>
          <w:rFonts w:ascii="Arial" w:hAnsi="Arial" w:cs="Arial"/>
        </w:rPr>
        <w:t xml:space="preserve">или части </w:t>
      </w:r>
      <w:r w:rsidR="00AA2B4D">
        <w:rPr>
          <w:rFonts w:ascii="Arial" w:hAnsi="Arial" w:cs="Arial"/>
        </w:rPr>
        <w:t xml:space="preserve">Открытых позиций </w:t>
      </w:r>
      <w:r w:rsidR="00D66B46" w:rsidRPr="00D10130">
        <w:rPr>
          <w:rFonts w:ascii="Arial" w:hAnsi="Arial" w:cs="Arial"/>
        </w:rPr>
        <w:t xml:space="preserve"> Клиента по ранее заключенным по поручениям Клиента</w:t>
      </w:r>
      <w:r w:rsidR="00D66B46" w:rsidRPr="00FE1211">
        <w:rPr>
          <w:rFonts w:ascii="Arial" w:hAnsi="Arial" w:cs="Arial"/>
        </w:rPr>
        <w:t xml:space="preserve"> </w:t>
      </w:r>
      <w:r w:rsidR="00AA2B4D">
        <w:rPr>
          <w:rFonts w:ascii="Arial" w:hAnsi="Arial" w:cs="Arial"/>
        </w:rPr>
        <w:t>Д</w:t>
      </w:r>
      <w:r w:rsidR="00D66B46" w:rsidRPr="00FE1211">
        <w:rPr>
          <w:rFonts w:ascii="Arial" w:hAnsi="Arial" w:cs="Arial"/>
        </w:rPr>
        <w:t>оговорам</w:t>
      </w:r>
      <w:r w:rsidR="00E06327">
        <w:rPr>
          <w:rFonts w:ascii="Arial" w:hAnsi="Arial" w:cs="Arial"/>
        </w:rPr>
        <w:t xml:space="preserve"> на Фондовом рынке ОАО «</w:t>
      </w:r>
      <w:r w:rsidR="00AA2B4D">
        <w:rPr>
          <w:rFonts w:ascii="Arial" w:hAnsi="Arial" w:cs="Arial"/>
        </w:rPr>
        <w:t>С</w:t>
      </w:r>
      <w:r w:rsidR="00EA1F4A">
        <w:rPr>
          <w:rFonts w:ascii="Arial" w:hAnsi="Arial" w:cs="Arial"/>
        </w:rPr>
        <w:t>анкт-</w:t>
      </w:r>
      <w:r w:rsidR="00AA2B4D">
        <w:rPr>
          <w:rFonts w:ascii="Arial" w:hAnsi="Arial" w:cs="Arial"/>
        </w:rPr>
        <w:t>П</w:t>
      </w:r>
      <w:r w:rsidR="00EA1F4A">
        <w:rPr>
          <w:rFonts w:ascii="Arial" w:hAnsi="Arial" w:cs="Arial"/>
        </w:rPr>
        <w:t>етербургская биржа</w:t>
      </w:r>
      <w:r w:rsidR="00E06327">
        <w:rPr>
          <w:rFonts w:ascii="Arial" w:hAnsi="Arial" w:cs="Arial"/>
        </w:rPr>
        <w:t>»</w:t>
      </w:r>
      <w:r w:rsidR="00784BA7">
        <w:rPr>
          <w:rFonts w:ascii="Arial" w:hAnsi="Arial" w:cs="Arial"/>
        </w:rPr>
        <w:t>, а так же открытия эквивалентных позиций на Фондовом рынке ЗАО «ФБ ММВБ»</w:t>
      </w:r>
      <w:r w:rsidR="00D66B46" w:rsidRPr="00372D3D">
        <w:rPr>
          <w:rFonts w:ascii="Arial" w:hAnsi="Arial" w:cs="Arial"/>
        </w:rPr>
        <w:t xml:space="preserve"> на следующих условиях:</w:t>
      </w:r>
    </w:p>
    <w:p w:rsidR="00D66B46" w:rsidRDefault="00D66B46" w:rsidP="00D66B46">
      <w:pPr>
        <w:pStyle w:val="aa"/>
        <w:numPr>
          <w:ilvl w:val="4"/>
          <w:numId w:val="7"/>
        </w:numPr>
        <w:rPr>
          <w:rFonts w:ascii="Arial" w:hAnsi="Arial" w:cs="Arial"/>
        </w:rPr>
      </w:pPr>
      <w:r w:rsidRPr="00C3233A">
        <w:rPr>
          <w:rFonts w:ascii="Arial" w:hAnsi="Arial" w:cs="Arial"/>
        </w:rPr>
        <w:t xml:space="preserve">вид </w:t>
      </w:r>
      <w:r>
        <w:rPr>
          <w:rFonts w:ascii="Arial" w:hAnsi="Arial" w:cs="Arial"/>
        </w:rPr>
        <w:t>Договора</w:t>
      </w:r>
      <w:r w:rsidRPr="00C3233A">
        <w:rPr>
          <w:rFonts w:ascii="Arial" w:hAnsi="Arial" w:cs="Arial"/>
        </w:rPr>
        <w:t xml:space="preserve"> – покупка (продажа) обратная Открытой позиции Клиента на </w:t>
      </w:r>
      <w:r>
        <w:rPr>
          <w:rFonts w:ascii="Arial" w:hAnsi="Arial" w:cs="Arial"/>
        </w:rPr>
        <w:t>Фондовом рынке</w:t>
      </w:r>
      <w:r w:rsidR="00E06327">
        <w:rPr>
          <w:rFonts w:ascii="Arial" w:hAnsi="Arial" w:cs="Arial"/>
        </w:rPr>
        <w:t xml:space="preserve"> ОАО «</w:t>
      </w:r>
      <w:r w:rsidR="00146769">
        <w:rPr>
          <w:rFonts w:ascii="Arial" w:hAnsi="Arial" w:cs="Arial"/>
        </w:rPr>
        <w:t>С</w:t>
      </w:r>
      <w:r w:rsidR="00EA1F4A">
        <w:rPr>
          <w:rFonts w:ascii="Arial" w:hAnsi="Arial" w:cs="Arial"/>
        </w:rPr>
        <w:t>анкт-</w:t>
      </w:r>
      <w:r w:rsidR="00146769">
        <w:rPr>
          <w:rFonts w:ascii="Arial" w:hAnsi="Arial" w:cs="Arial"/>
        </w:rPr>
        <w:t>П</w:t>
      </w:r>
      <w:r w:rsidR="00EA1F4A">
        <w:rPr>
          <w:rFonts w:ascii="Arial" w:hAnsi="Arial" w:cs="Arial"/>
        </w:rPr>
        <w:t>етебургская биржа</w:t>
      </w:r>
      <w:r w:rsidR="00E06327">
        <w:rPr>
          <w:rFonts w:ascii="Arial" w:hAnsi="Arial" w:cs="Arial"/>
        </w:rPr>
        <w:t>»</w:t>
      </w:r>
      <w:r w:rsidR="00146769">
        <w:rPr>
          <w:rFonts w:ascii="Arial" w:hAnsi="Arial" w:cs="Arial"/>
        </w:rPr>
        <w:t>,</w:t>
      </w:r>
      <w:r w:rsidR="002E1453">
        <w:rPr>
          <w:rFonts w:ascii="Arial" w:hAnsi="Arial" w:cs="Arial"/>
        </w:rPr>
        <w:t xml:space="preserve"> а так же продажа (покупка) эквивален</w:t>
      </w:r>
      <w:r w:rsidR="001857A6">
        <w:rPr>
          <w:rFonts w:ascii="Arial" w:hAnsi="Arial" w:cs="Arial"/>
        </w:rPr>
        <w:t>тного</w:t>
      </w:r>
      <w:r w:rsidR="002E1453">
        <w:rPr>
          <w:rFonts w:ascii="Arial" w:hAnsi="Arial" w:cs="Arial"/>
        </w:rPr>
        <w:t xml:space="preserve"> количеств</w:t>
      </w:r>
      <w:r w:rsidR="001857A6">
        <w:rPr>
          <w:rFonts w:ascii="Arial" w:hAnsi="Arial" w:cs="Arial"/>
        </w:rPr>
        <w:t>у</w:t>
      </w:r>
      <w:r w:rsidR="002E1453">
        <w:rPr>
          <w:rFonts w:ascii="Arial" w:hAnsi="Arial" w:cs="Arial"/>
        </w:rPr>
        <w:t xml:space="preserve"> позиций Клиента на Фондовом рынке ЗАО «ФБ ММВБ»</w:t>
      </w:r>
      <w:r w:rsidRPr="00C3233A">
        <w:rPr>
          <w:rFonts w:ascii="Arial" w:hAnsi="Arial" w:cs="Arial"/>
        </w:rPr>
        <w:t>;</w:t>
      </w:r>
    </w:p>
    <w:p w:rsidR="00D66B46" w:rsidRDefault="00D66B46" w:rsidP="00D66B46">
      <w:pPr>
        <w:pStyle w:val="aa"/>
        <w:numPr>
          <w:ilvl w:val="4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Система проведения торгов – Фондовый рынок</w:t>
      </w:r>
      <w:r w:rsidR="00E06327">
        <w:rPr>
          <w:rFonts w:ascii="Arial" w:hAnsi="Arial" w:cs="Arial"/>
        </w:rPr>
        <w:t xml:space="preserve"> ОАО «</w:t>
      </w:r>
      <w:r w:rsidR="00EA1F4A">
        <w:rPr>
          <w:rFonts w:ascii="Arial" w:hAnsi="Arial" w:cs="Arial"/>
        </w:rPr>
        <w:t>Санкт-Петербургская биржа</w:t>
      </w:r>
      <w:r w:rsidR="00E06327">
        <w:rPr>
          <w:rFonts w:ascii="Arial" w:hAnsi="Arial" w:cs="Arial"/>
        </w:rPr>
        <w:t>»</w:t>
      </w:r>
      <w:r w:rsidR="00214803">
        <w:rPr>
          <w:rFonts w:ascii="Arial" w:hAnsi="Arial" w:cs="Arial"/>
        </w:rPr>
        <w:t>/Фондовый рынок ЗАО «ФБ ММВБ»</w:t>
      </w:r>
      <w:r w:rsidR="00E06327">
        <w:rPr>
          <w:rFonts w:ascii="Arial" w:hAnsi="Arial" w:cs="Arial"/>
        </w:rPr>
        <w:t>;</w:t>
      </w:r>
    </w:p>
    <w:p w:rsidR="00D66B46" w:rsidRDefault="00D66B46" w:rsidP="00D66B46">
      <w:pPr>
        <w:pStyle w:val="aa"/>
        <w:numPr>
          <w:ilvl w:val="4"/>
          <w:numId w:val="7"/>
        </w:numPr>
        <w:rPr>
          <w:rFonts w:ascii="Arial" w:hAnsi="Arial" w:cs="Arial"/>
        </w:rPr>
      </w:pPr>
      <w:r w:rsidRPr="00C3233A">
        <w:rPr>
          <w:rFonts w:ascii="Arial" w:hAnsi="Arial" w:cs="Arial"/>
        </w:rPr>
        <w:t xml:space="preserve">наименование (обозначение) </w:t>
      </w:r>
      <w:r>
        <w:rPr>
          <w:rFonts w:ascii="Arial" w:hAnsi="Arial" w:cs="Arial"/>
        </w:rPr>
        <w:t>И</w:t>
      </w:r>
      <w:r w:rsidRPr="00C3233A">
        <w:rPr>
          <w:rFonts w:ascii="Arial" w:hAnsi="Arial" w:cs="Arial"/>
        </w:rPr>
        <w:t xml:space="preserve">нструмента – соответствует наименованию (обозначению) </w:t>
      </w:r>
      <w:r>
        <w:rPr>
          <w:rFonts w:ascii="Arial" w:hAnsi="Arial" w:cs="Arial"/>
        </w:rPr>
        <w:t>И</w:t>
      </w:r>
      <w:r w:rsidRPr="00C3233A">
        <w:rPr>
          <w:rFonts w:ascii="Arial" w:hAnsi="Arial" w:cs="Arial"/>
        </w:rPr>
        <w:t xml:space="preserve">нструмента, в отношении которого открыта позиция Клиента </w:t>
      </w:r>
      <w:r>
        <w:rPr>
          <w:rFonts w:ascii="Arial" w:hAnsi="Arial" w:cs="Arial"/>
        </w:rPr>
        <w:t>на Фондовом рынке</w:t>
      </w:r>
      <w:r w:rsidR="001857A6" w:rsidRPr="001857A6">
        <w:rPr>
          <w:rFonts w:ascii="Arial" w:hAnsi="Arial" w:cs="Arial"/>
        </w:rPr>
        <w:t xml:space="preserve"> </w:t>
      </w:r>
      <w:r w:rsidR="001857A6">
        <w:rPr>
          <w:rFonts w:ascii="Arial" w:hAnsi="Arial" w:cs="Arial"/>
        </w:rPr>
        <w:t>ОАО «С</w:t>
      </w:r>
      <w:r w:rsidR="00EA1F4A">
        <w:rPr>
          <w:rFonts w:ascii="Arial" w:hAnsi="Arial" w:cs="Arial"/>
        </w:rPr>
        <w:t>анкт-</w:t>
      </w:r>
      <w:r w:rsidR="001857A6">
        <w:rPr>
          <w:rFonts w:ascii="Arial" w:hAnsi="Arial" w:cs="Arial"/>
        </w:rPr>
        <w:t>П</w:t>
      </w:r>
      <w:r w:rsidR="00EA1F4A">
        <w:rPr>
          <w:rFonts w:ascii="Arial" w:hAnsi="Arial" w:cs="Arial"/>
        </w:rPr>
        <w:t>етербургская биржа</w:t>
      </w:r>
      <w:r w:rsidR="001857A6">
        <w:rPr>
          <w:rFonts w:ascii="Arial" w:hAnsi="Arial" w:cs="Arial"/>
        </w:rPr>
        <w:t>»</w:t>
      </w:r>
      <w:r w:rsidRPr="00C3233A">
        <w:rPr>
          <w:rFonts w:ascii="Arial" w:hAnsi="Arial" w:cs="Arial"/>
        </w:rPr>
        <w:t>;</w:t>
      </w:r>
    </w:p>
    <w:p w:rsidR="002C68C4" w:rsidRDefault="00D66B46" w:rsidP="00D66B46">
      <w:pPr>
        <w:pStyle w:val="aa"/>
        <w:numPr>
          <w:ilvl w:val="4"/>
          <w:numId w:val="7"/>
        </w:numPr>
        <w:rPr>
          <w:rFonts w:ascii="Arial" w:hAnsi="Arial" w:cs="Arial"/>
        </w:rPr>
      </w:pPr>
      <w:r w:rsidRPr="00C3233A">
        <w:rPr>
          <w:rFonts w:ascii="Arial" w:hAnsi="Arial" w:cs="Arial"/>
        </w:rPr>
        <w:t xml:space="preserve">количество </w:t>
      </w:r>
      <w:r w:rsidRPr="00D10130">
        <w:rPr>
          <w:rFonts w:ascii="Arial" w:hAnsi="Arial" w:cs="Arial"/>
        </w:rPr>
        <w:t xml:space="preserve">лотов – равное размеру Открытой позиции </w:t>
      </w:r>
      <w:r w:rsidRPr="00194114">
        <w:rPr>
          <w:rFonts w:ascii="Arial" w:hAnsi="Arial" w:cs="Arial"/>
        </w:rPr>
        <w:t>Клиента</w:t>
      </w:r>
      <w:r w:rsidR="00E06327">
        <w:rPr>
          <w:rFonts w:ascii="Arial" w:hAnsi="Arial" w:cs="Arial"/>
        </w:rPr>
        <w:t xml:space="preserve"> с </w:t>
      </w:r>
      <w:r w:rsidR="002C68C4">
        <w:rPr>
          <w:rFonts w:ascii="Arial" w:hAnsi="Arial" w:cs="Arial"/>
        </w:rPr>
        <w:t>Датой исполнения,</w:t>
      </w:r>
      <w:r w:rsidR="006A11D0">
        <w:rPr>
          <w:rFonts w:ascii="Arial" w:hAnsi="Arial" w:cs="Arial"/>
        </w:rPr>
        <w:t xml:space="preserve"> </w:t>
      </w:r>
      <w:r w:rsidR="002C68C4" w:rsidRPr="002C68C4">
        <w:rPr>
          <w:rFonts w:ascii="Arial" w:hAnsi="Arial" w:cs="Arial"/>
        </w:rPr>
        <w:t xml:space="preserve">приходящейся </w:t>
      </w:r>
      <w:r w:rsidR="002C68C4" w:rsidRPr="00637932">
        <w:rPr>
          <w:rFonts w:ascii="Arial" w:hAnsi="Arial" w:cs="Arial"/>
        </w:rPr>
        <w:t>на текущий Торговый день</w:t>
      </w:r>
    </w:p>
    <w:p w:rsidR="00D66B46" w:rsidRDefault="00C817B9" w:rsidP="00D66B46">
      <w:pPr>
        <w:pStyle w:val="aa"/>
        <w:numPr>
          <w:ilvl w:val="4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цена</w:t>
      </w:r>
      <w:r w:rsidR="00D66B46" w:rsidRPr="00C3233A">
        <w:rPr>
          <w:rFonts w:ascii="Arial" w:hAnsi="Arial" w:cs="Arial"/>
        </w:rPr>
        <w:t xml:space="preserve"> по </w:t>
      </w:r>
      <w:r w:rsidR="00D66B46">
        <w:rPr>
          <w:rFonts w:ascii="Arial" w:hAnsi="Arial" w:cs="Arial"/>
        </w:rPr>
        <w:t>И</w:t>
      </w:r>
      <w:r w:rsidR="00D66B46" w:rsidRPr="00C3233A">
        <w:rPr>
          <w:rFonts w:ascii="Arial" w:hAnsi="Arial" w:cs="Arial"/>
        </w:rPr>
        <w:t xml:space="preserve">нструменту – </w:t>
      </w:r>
      <w:r w:rsidR="002C68C4">
        <w:rPr>
          <w:rFonts w:ascii="Arial" w:hAnsi="Arial" w:cs="Arial"/>
        </w:rPr>
        <w:t>текущая рыночная цена</w:t>
      </w:r>
      <w:r w:rsidR="002C68C4" w:rsidRPr="00C3233A">
        <w:rPr>
          <w:rFonts w:ascii="Arial" w:hAnsi="Arial" w:cs="Arial"/>
        </w:rPr>
        <w:t xml:space="preserve"> </w:t>
      </w:r>
      <w:r w:rsidR="00D66B46" w:rsidRPr="00C3233A">
        <w:rPr>
          <w:rFonts w:ascii="Arial" w:hAnsi="Arial" w:cs="Arial"/>
        </w:rPr>
        <w:t xml:space="preserve">по </w:t>
      </w:r>
      <w:r w:rsidR="00D66B46">
        <w:rPr>
          <w:rFonts w:ascii="Arial" w:hAnsi="Arial" w:cs="Arial"/>
        </w:rPr>
        <w:t>И</w:t>
      </w:r>
      <w:r w:rsidR="00D66B46" w:rsidRPr="00C3233A">
        <w:rPr>
          <w:rFonts w:ascii="Arial" w:hAnsi="Arial" w:cs="Arial"/>
        </w:rPr>
        <w:t xml:space="preserve">нструменту на момент подачи </w:t>
      </w:r>
      <w:r w:rsidR="006A11D0">
        <w:rPr>
          <w:rFonts w:ascii="Arial" w:hAnsi="Arial" w:cs="Arial"/>
        </w:rPr>
        <w:t>П</w:t>
      </w:r>
      <w:r w:rsidR="00D66B46" w:rsidRPr="00C3233A">
        <w:rPr>
          <w:rFonts w:ascii="Arial" w:hAnsi="Arial" w:cs="Arial"/>
        </w:rPr>
        <w:t>оручения;</w:t>
      </w:r>
    </w:p>
    <w:p w:rsidR="00D66B46" w:rsidRDefault="00D66B46" w:rsidP="00D66B46">
      <w:pPr>
        <w:pStyle w:val="aa"/>
        <w:numPr>
          <w:ilvl w:val="4"/>
          <w:numId w:val="7"/>
        </w:numPr>
        <w:rPr>
          <w:rFonts w:ascii="Arial" w:hAnsi="Arial" w:cs="Arial"/>
        </w:rPr>
      </w:pPr>
      <w:r w:rsidRPr="00C3233A">
        <w:rPr>
          <w:rFonts w:ascii="Arial" w:hAnsi="Arial" w:cs="Arial"/>
        </w:rPr>
        <w:t>срок действия</w:t>
      </w:r>
      <w:r>
        <w:rPr>
          <w:rFonts w:ascii="Arial" w:hAnsi="Arial" w:cs="Arial"/>
        </w:rPr>
        <w:t xml:space="preserve"> Условного</w:t>
      </w:r>
      <w:r w:rsidRPr="00C3233A">
        <w:rPr>
          <w:rFonts w:ascii="Arial" w:hAnsi="Arial" w:cs="Arial"/>
        </w:rPr>
        <w:t xml:space="preserve"> поручения – в течение срока действия </w:t>
      </w:r>
      <w:r w:rsidRPr="00254B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договора об оказании услуг на финансовых рынках;</w:t>
      </w:r>
    </w:p>
    <w:p w:rsidR="00D66B46" w:rsidRDefault="00D66B46" w:rsidP="00D66B46">
      <w:pPr>
        <w:pStyle w:val="aa"/>
        <w:numPr>
          <w:ilvl w:val="4"/>
          <w:numId w:val="7"/>
        </w:numPr>
        <w:rPr>
          <w:rFonts w:ascii="Arial" w:hAnsi="Arial" w:cs="Arial"/>
        </w:rPr>
      </w:pPr>
      <w:r w:rsidRPr="00C3233A">
        <w:rPr>
          <w:rFonts w:ascii="Arial" w:hAnsi="Arial" w:cs="Arial"/>
        </w:rPr>
        <w:t xml:space="preserve">срок исполнения </w:t>
      </w:r>
      <w:r>
        <w:rPr>
          <w:rFonts w:ascii="Arial" w:hAnsi="Arial" w:cs="Arial"/>
        </w:rPr>
        <w:t xml:space="preserve">Условного </w:t>
      </w:r>
      <w:r w:rsidRPr="00C3233A">
        <w:rPr>
          <w:rFonts w:ascii="Arial" w:hAnsi="Arial" w:cs="Arial"/>
        </w:rPr>
        <w:t>поручения – в течение 5 рабочих дней с даты наступления одного или нескольких событий, предусмотренных настоящим пунктом или до даты</w:t>
      </w:r>
      <w:r>
        <w:rPr>
          <w:rFonts w:ascii="Arial" w:hAnsi="Arial" w:cs="Arial"/>
        </w:rPr>
        <w:t xml:space="preserve"> </w:t>
      </w:r>
      <w:r w:rsidRPr="00C3233A">
        <w:rPr>
          <w:rFonts w:ascii="Arial" w:hAnsi="Arial" w:cs="Arial"/>
        </w:rPr>
        <w:t>прекращения такого(-их) событий, в зависимости от того, какая дата наступит</w:t>
      </w:r>
      <w:r>
        <w:rPr>
          <w:rFonts w:ascii="Arial" w:hAnsi="Arial" w:cs="Arial"/>
        </w:rPr>
        <w:t xml:space="preserve"> раньше.</w:t>
      </w:r>
    </w:p>
    <w:p w:rsidR="00D66B46" w:rsidRDefault="00D66B46" w:rsidP="00D66B46">
      <w:pPr>
        <w:pStyle w:val="aa"/>
        <w:numPr>
          <w:ilvl w:val="2"/>
          <w:numId w:val="4"/>
        </w:numPr>
        <w:ind w:left="1418" w:hanging="698"/>
        <w:rPr>
          <w:rFonts w:ascii="Arial" w:hAnsi="Arial" w:cs="Arial"/>
        </w:rPr>
      </w:pPr>
      <w:r>
        <w:rPr>
          <w:rFonts w:ascii="Arial" w:hAnsi="Arial" w:cs="Arial"/>
        </w:rPr>
        <w:t xml:space="preserve">Банк </w:t>
      </w:r>
      <w:r w:rsidRPr="00955CB8">
        <w:rPr>
          <w:rFonts w:ascii="Arial" w:hAnsi="Arial" w:cs="Arial"/>
        </w:rPr>
        <w:t xml:space="preserve">вправе закрыть открытые </w:t>
      </w:r>
      <w:r>
        <w:rPr>
          <w:rFonts w:ascii="Arial" w:hAnsi="Arial" w:cs="Arial"/>
        </w:rPr>
        <w:t>ТКС</w:t>
      </w:r>
      <w:r w:rsidRPr="00955CB8">
        <w:rPr>
          <w:rFonts w:ascii="Arial" w:hAnsi="Arial" w:cs="Arial"/>
        </w:rPr>
        <w:t xml:space="preserve"> на </w:t>
      </w:r>
      <w:r>
        <w:rPr>
          <w:rFonts w:ascii="Arial" w:hAnsi="Arial" w:cs="Arial"/>
        </w:rPr>
        <w:t>Фондовом рынке</w:t>
      </w:r>
      <w:r w:rsidR="00CC5F8B" w:rsidRPr="00CC5F8B">
        <w:rPr>
          <w:rFonts w:ascii="Arial" w:hAnsi="Arial" w:cs="Arial"/>
        </w:rPr>
        <w:t xml:space="preserve"> </w:t>
      </w:r>
      <w:r w:rsidR="00CC5F8B">
        <w:rPr>
          <w:rFonts w:ascii="Arial" w:hAnsi="Arial" w:cs="Arial"/>
        </w:rPr>
        <w:t>ОАО «С</w:t>
      </w:r>
      <w:r w:rsidR="00EA1F4A">
        <w:rPr>
          <w:rFonts w:ascii="Arial" w:hAnsi="Arial" w:cs="Arial"/>
        </w:rPr>
        <w:t>анкт-</w:t>
      </w:r>
      <w:r w:rsidR="00CC5F8B">
        <w:rPr>
          <w:rFonts w:ascii="Arial" w:hAnsi="Arial" w:cs="Arial"/>
        </w:rPr>
        <w:t>П</w:t>
      </w:r>
      <w:r w:rsidR="00EA1F4A">
        <w:rPr>
          <w:rFonts w:ascii="Arial" w:hAnsi="Arial" w:cs="Arial"/>
        </w:rPr>
        <w:t>етербургская биржа</w:t>
      </w:r>
      <w:r w:rsidR="00CC5F8B">
        <w:rPr>
          <w:rFonts w:ascii="Arial" w:hAnsi="Arial" w:cs="Arial"/>
        </w:rPr>
        <w:t>»</w:t>
      </w:r>
      <w:r>
        <w:rPr>
          <w:rFonts w:ascii="Arial" w:hAnsi="Arial" w:cs="Arial"/>
        </w:rPr>
        <w:t>,</w:t>
      </w:r>
      <w:r w:rsidRPr="00955CB8">
        <w:rPr>
          <w:rFonts w:ascii="Arial" w:hAnsi="Arial" w:cs="Arial"/>
        </w:rPr>
        <w:t xml:space="preserve"> если Клиент не исполнит обусловленные </w:t>
      </w:r>
      <w:r>
        <w:rPr>
          <w:rFonts w:ascii="Arial" w:hAnsi="Arial" w:cs="Arial"/>
        </w:rPr>
        <w:t xml:space="preserve">Регламентом </w:t>
      </w:r>
      <w:r w:rsidRPr="00955CB8">
        <w:rPr>
          <w:rFonts w:ascii="Arial" w:hAnsi="Arial" w:cs="Arial"/>
        </w:rPr>
        <w:t xml:space="preserve">обязательства по оплате вознаграждения </w:t>
      </w:r>
      <w:r>
        <w:rPr>
          <w:rFonts w:ascii="Arial" w:hAnsi="Arial" w:cs="Arial"/>
        </w:rPr>
        <w:t>Банка</w:t>
      </w:r>
      <w:r w:rsidRPr="00955CB8">
        <w:rPr>
          <w:rFonts w:ascii="Arial" w:hAnsi="Arial" w:cs="Arial"/>
        </w:rPr>
        <w:t xml:space="preserve"> за оказанные им услуги и/или возмещению последнему расходов либо наличия обстоятельств, очевидно свидетельствующих о том, что такое исполнение не будет произведено в установленный срок, а равно в случае отсутствия денежных средств</w:t>
      </w:r>
      <w:r>
        <w:rPr>
          <w:rFonts w:ascii="Arial" w:hAnsi="Arial" w:cs="Arial"/>
        </w:rPr>
        <w:t xml:space="preserve"> на Счете Клиента, учитываемых в рамках </w:t>
      </w:r>
      <w:r w:rsidR="00CC5F8B">
        <w:rPr>
          <w:rFonts w:ascii="Arial" w:hAnsi="Arial" w:cs="Arial"/>
        </w:rPr>
        <w:t>отдельного ТКС</w:t>
      </w:r>
      <w:r w:rsidRPr="00955CB8">
        <w:rPr>
          <w:rFonts w:ascii="Arial" w:hAnsi="Arial" w:cs="Arial"/>
        </w:rPr>
        <w:t>.</w:t>
      </w:r>
    </w:p>
    <w:p w:rsidR="00124211" w:rsidRPr="000B5EC6" w:rsidRDefault="00124211" w:rsidP="00194114">
      <w:pPr>
        <w:pStyle w:val="aa"/>
        <w:tabs>
          <w:tab w:val="clear" w:pos="2160"/>
        </w:tabs>
        <w:ind w:left="1418" w:firstLine="0"/>
        <w:rPr>
          <w:rFonts w:ascii="Arial" w:hAnsi="Arial" w:cs="Arial"/>
        </w:rPr>
      </w:pPr>
    </w:p>
    <w:p w:rsidR="004F76A3" w:rsidRPr="00E44D02" w:rsidRDefault="004F2864" w:rsidP="004F76A3">
      <w:pPr>
        <w:pStyle w:val="10"/>
        <w:rPr>
          <w:rFonts w:ascii="Arial" w:hAnsi="Arial" w:cs="Arial"/>
          <w:sz w:val="20"/>
        </w:rPr>
      </w:pPr>
      <w:bookmarkStart w:id="197" w:name="_Toc497027616"/>
      <w:bookmarkStart w:id="198" w:name="_Toc500766996"/>
      <w:bookmarkStart w:id="199" w:name="_Toc389752251"/>
      <w:bookmarkStart w:id="200" w:name="_Toc481288927"/>
      <w:bookmarkStart w:id="201" w:name="OLE_LINK2"/>
      <w:bookmarkEnd w:id="119"/>
      <w:bookmarkEnd w:id="120"/>
      <w:bookmarkEnd w:id="121"/>
      <w:r>
        <w:rPr>
          <w:rFonts w:ascii="Arial" w:hAnsi="Arial" w:cs="Arial"/>
          <w:caps/>
          <w:sz w:val="20"/>
        </w:rPr>
        <w:t>Часть 5</w:t>
      </w:r>
      <w:r w:rsidR="004F76A3" w:rsidRPr="00E44D02">
        <w:rPr>
          <w:rFonts w:ascii="Arial" w:hAnsi="Arial" w:cs="Arial"/>
          <w:caps/>
          <w:sz w:val="20"/>
        </w:rPr>
        <w:t>. Вознаграждение банка и оплата расходов.</w:t>
      </w:r>
      <w:bookmarkEnd w:id="197"/>
      <w:bookmarkEnd w:id="198"/>
      <w:bookmarkEnd w:id="199"/>
    </w:p>
    <w:p w:rsidR="00D60377" w:rsidRPr="00622F7B" w:rsidRDefault="00D06BFC" w:rsidP="003D266B">
      <w:pPr>
        <w:pStyle w:val="2"/>
        <w:keepLines w:val="0"/>
        <w:numPr>
          <w:ilvl w:val="0"/>
          <w:numId w:val="4"/>
        </w:numPr>
        <w:spacing w:before="120"/>
        <w:jc w:val="both"/>
        <w:rPr>
          <w:rFonts w:cs="Arial"/>
        </w:rPr>
      </w:pPr>
      <w:bookmarkStart w:id="202" w:name="_Toc389752252"/>
      <w:bookmarkEnd w:id="200"/>
      <w:r w:rsidRPr="00622F7B">
        <w:rPr>
          <w:rFonts w:cs="Arial"/>
        </w:rPr>
        <w:t>Вознаграждение и расходы</w:t>
      </w:r>
      <w:bookmarkEnd w:id="202"/>
    </w:p>
    <w:p w:rsidR="00614FAC" w:rsidRDefault="004F76A3" w:rsidP="00124211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 w:rsidRPr="007329FF">
        <w:rPr>
          <w:rFonts w:ascii="Arial" w:hAnsi="Arial" w:cs="Arial"/>
        </w:rPr>
        <w:t xml:space="preserve">Размер вознаграждения Банка за услуги, предусмотренные настоящим Регламентом, </w:t>
      </w:r>
      <w:r w:rsidR="00614FAC">
        <w:rPr>
          <w:rFonts w:ascii="Arial" w:hAnsi="Arial" w:cs="Arial"/>
        </w:rPr>
        <w:t>определён</w:t>
      </w:r>
      <w:r w:rsidRPr="007329FF">
        <w:rPr>
          <w:rFonts w:ascii="Arial" w:hAnsi="Arial" w:cs="Arial"/>
        </w:rPr>
        <w:t xml:space="preserve"> в Приложении №</w:t>
      </w:r>
      <w:r w:rsidR="001134C8">
        <w:rPr>
          <w:rFonts w:ascii="Arial" w:hAnsi="Arial" w:cs="Arial"/>
        </w:rPr>
        <w:t>3</w:t>
      </w:r>
      <w:r w:rsidR="00614FAC">
        <w:rPr>
          <w:rFonts w:ascii="Arial" w:hAnsi="Arial" w:cs="Arial"/>
        </w:rPr>
        <w:t xml:space="preserve"> к Регламенту.</w:t>
      </w:r>
    </w:p>
    <w:p w:rsidR="00D60377" w:rsidRDefault="00614FAC" w:rsidP="00124211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 w:rsidRPr="00614FAC">
        <w:rPr>
          <w:rFonts w:ascii="Arial" w:hAnsi="Arial" w:cs="Arial"/>
        </w:rPr>
        <w:t>Банк вправе изменять Тарифы в одностороннем порядке, известив Клиентов в порядке и сроки,  установленные для изменения Регламента.</w:t>
      </w:r>
    </w:p>
    <w:p w:rsidR="00D60377" w:rsidRDefault="004F76A3" w:rsidP="00124211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 w:rsidRPr="007329FF">
        <w:rPr>
          <w:rFonts w:ascii="Arial" w:hAnsi="Arial" w:cs="Arial"/>
        </w:rPr>
        <w:t xml:space="preserve">Обязательства Клиента по оплате вознаграждения Банка погашаются путем </w:t>
      </w:r>
      <w:r w:rsidR="000621AF">
        <w:rPr>
          <w:rFonts w:ascii="Arial" w:hAnsi="Arial" w:cs="Arial"/>
        </w:rPr>
        <w:t xml:space="preserve">списания </w:t>
      </w:r>
      <w:r w:rsidRPr="007329FF">
        <w:rPr>
          <w:rFonts w:ascii="Arial" w:hAnsi="Arial" w:cs="Arial"/>
        </w:rPr>
        <w:t xml:space="preserve">Банком соответствующих сумм из средств, находящихся на Инвестиционных счетах Клиента в соответствии с Регламентом, либо с любых других счетов Клиента, открытых в Банке. Банк осуществляет такое удержание самостоятельно, без предварительного </w:t>
      </w:r>
      <w:r w:rsidR="00EC12F9">
        <w:rPr>
          <w:rFonts w:ascii="Arial" w:hAnsi="Arial" w:cs="Arial"/>
        </w:rPr>
        <w:t xml:space="preserve"> распоряжения </w:t>
      </w:r>
      <w:r w:rsidRPr="007329FF">
        <w:rPr>
          <w:rFonts w:ascii="Arial" w:hAnsi="Arial" w:cs="Arial"/>
        </w:rPr>
        <w:t xml:space="preserve"> со стороны Клиента.</w:t>
      </w:r>
    </w:p>
    <w:p w:rsidR="00D60377" w:rsidRDefault="004F76A3" w:rsidP="00124211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В случае отсутствия на Инвестиционном счете средств, достаточных для погашения обязательств по оплате необходимых расходов, Банк имеет право приостановить выполнение любых </w:t>
      </w:r>
      <w:r w:rsidR="000621AF">
        <w:rPr>
          <w:rFonts w:ascii="Arial" w:hAnsi="Arial" w:cs="Arial"/>
        </w:rPr>
        <w:t>П</w:t>
      </w:r>
      <w:r>
        <w:rPr>
          <w:rFonts w:ascii="Arial" w:hAnsi="Arial" w:cs="Arial"/>
        </w:rPr>
        <w:t xml:space="preserve">оручений Клиента, за исключением </w:t>
      </w:r>
      <w:r w:rsidR="000621AF">
        <w:rPr>
          <w:rFonts w:ascii="Arial" w:hAnsi="Arial" w:cs="Arial"/>
        </w:rPr>
        <w:t>П</w:t>
      </w:r>
      <w:r>
        <w:rPr>
          <w:rFonts w:ascii="Arial" w:hAnsi="Arial" w:cs="Arial"/>
        </w:rPr>
        <w:t>оручений, направленных на выполнение требований Банка.</w:t>
      </w:r>
    </w:p>
    <w:bookmarkEnd w:id="201"/>
    <w:p w:rsidR="00D60377" w:rsidRDefault="00614FAC" w:rsidP="00124211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 w:rsidRPr="00614FAC">
        <w:rPr>
          <w:rFonts w:ascii="Arial" w:hAnsi="Arial" w:cs="Arial"/>
        </w:rPr>
        <w:t xml:space="preserve">Банк вправе группировать Тарифы по разным тарифным планам. Клиент вправе выбрать тарифный план, указав его в </w:t>
      </w:r>
      <w:r w:rsidR="0046093A">
        <w:rPr>
          <w:rFonts w:ascii="Arial" w:hAnsi="Arial" w:cs="Arial"/>
        </w:rPr>
        <w:t>З</w:t>
      </w:r>
      <w:r w:rsidRPr="00614FAC">
        <w:rPr>
          <w:rFonts w:ascii="Arial" w:hAnsi="Arial" w:cs="Arial"/>
        </w:rPr>
        <w:t>аявлении о присоединении.</w:t>
      </w:r>
    </w:p>
    <w:p w:rsidR="00D60377" w:rsidRPr="00614FAC" w:rsidRDefault="00614FAC" w:rsidP="00124211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Изменение Клиентом тарифного плана производится путем направления Банку соответствующего заявления. </w:t>
      </w:r>
      <w:r w:rsidRPr="00614FAC">
        <w:rPr>
          <w:rFonts w:ascii="Arial" w:hAnsi="Arial" w:cs="Arial"/>
        </w:rPr>
        <w:t xml:space="preserve">Если иное не предусмотрено документами Банка или соглашением сторон, то измененный </w:t>
      </w:r>
      <w:r>
        <w:rPr>
          <w:rFonts w:ascii="Arial" w:hAnsi="Arial" w:cs="Arial"/>
        </w:rPr>
        <w:t xml:space="preserve">тарифный план вступает в силу с первого числа </w:t>
      </w:r>
      <w:r w:rsidRPr="00614FAC">
        <w:rPr>
          <w:rFonts w:ascii="Arial" w:hAnsi="Arial" w:cs="Arial"/>
        </w:rPr>
        <w:t xml:space="preserve">календарного </w:t>
      </w:r>
      <w:r>
        <w:rPr>
          <w:rFonts w:ascii="Arial" w:hAnsi="Arial" w:cs="Arial"/>
        </w:rPr>
        <w:t>месяца</w:t>
      </w:r>
      <w:r w:rsidRPr="00614FAC">
        <w:rPr>
          <w:rFonts w:ascii="Arial" w:hAnsi="Arial" w:cs="Arial"/>
        </w:rPr>
        <w:t>, следующего за месяце</w:t>
      </w:r>
      <w:r w:rsidR="0046093A">
        <w:rPr>
          <w:rFonts w:ascii="Arial" w:hAnsi="Arial" w:cs="Arial"/>
        </w:rPr>
        <w:t>м</w:t>
      </w:r>
      <w:r w:rsidRPr="00614FAC">
        <w:rPr>
          <w:rFonts w:ascii="Arial" w:hAnsi="Arial" w:cs="Arial"/>
        </w:rPr>
        <w:t>, в котором указанное заявление было предоставлено</w:t>
      </w:r>
      <w:r>
        <w:rPr>
          <w:rFonts w:ascii="Arial" w:hAnsi="Arial" w:cs="Arial"/>
        </w:rPr>
        <w:t>.</w:t>
      </w:r>
    </w:p>
    <w:p w:rsidR="004F76A3" w:rsidRPr="00972695" w:rsidRDefault="004F76A3" w:rsidP="004F76A3">
      <w:pPr>
        <w:pStyle w:val="10"/>
        <w:rPr>
          <w:rFonts w:ascii="Arial" w:hAnsi="Arial" w:cs="Arial"/>
          <w:sz w:val="20"/>
        </w:rPr>
      </w:pPr>
      <w:bookmarkStart w:id="203" w:name="_Toc389752253"/>
      <w:r w:rsidRPr="00972695">
        <w:rPr>
          <w:rFonts w:ascii="Arial" w:hAnsi="Arial" w:cs="Arial"/>
          <w:caps/>
          <w:sz w:val="20"/>
        </w:rPr>
        <w:t xml:space="preserve">Часть </w:t>
      </w:r>
      <w:r w:rsidR="009C6CB5">
        <w:rPr>
          <w:rFonts w:ascii="Arial" w:hAnsi="Arial" w:cs="Arial"/>
          <w:caps/>
          <w:sz w:val="20"/>
        </w:rPr>
        <w:t>6</w:t>
      </w:r>
      <w:r w:rsidRPr="00972695">
        <w:rPr>
          <w:rFonts w:ascii="Arial" w:hAnsi="Arial" w:cs="Arial"/>
          <w:caps/>
          <w:sz w:val="20"/>
        </w:rPr>
        <w:t>. Отчетность и информационное обслуживание.</w:t>
      </w:r>
      <w:bookmarkEnd w:id="203"/>
    </w:p>
    <w:p w:rsidR="00D60377" w:rsidRDefault="004F76A3" w:rsidP="00DC1DDA">
      <w:pPr>
        <w:pStyle w:val="2"/>
        <w:keepLines w:val="0"/>
        <w:numPr>
          <w:ilvl w:val="0"/>
          <w:numId w:val="4"/>
        </w:numPr>
        <w:spacing w:before="120"/>
        <w:jc w:val="both"/>
        <w:rPr>
          <w:rFonts w:cs="Arial"/>
        </w:rPr>
      </w:pPr>
      <w:bookmarkStart w:id="204" w:name="_Toc497027620"/>
      <w:bookmarkStart w:id="205" w:name="_Toc500767000"/>
      <w:bookmarkStart w:id="206" w:name="_Ref373940361"/>
      <w:bookmarkStart w:id="207" w:name="_Ref373942201"/>
      <w:bookmarkStart w:id="208" w:name="_Ref375754592"/>
      <w:bookmarkStart w:id="209" w:name="_Ref375754593"/>
      <w:bookmarkStart w:id="210" w:name="_Toc389752254"/>
      <w:bookmarkStart w:id="211" w:name="_Toc497027621"/>
      <w:bookmarkStart w:id="212" w:name="_Toc500767001"/>
      <w:r>
        <w:rPr>
          <w:rFonts w:cs="Arial"/>
        </w:rPr>
        <w:t>Отчетность Банка</w:t>
      </w:r>
      <w:bookmarkEnd w:id="204"/>
      <w:bookmarkEnd w:id="205"/>
      <w:bookmarkEnd w:id="206"/>
      <w:bookmarkEnd w:id="207"/>
      <w:bookmarkEnd w:id="208"/>
      <w:bookmarkEnd w:id="209"/>
      <w:bookmarkEnd w:id="210"/>
    </w:p>
    <w:p w:rsidR="00D60377" w:rsidRDefault="004F76A3" w:rsidP="00124211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 w:rsidRPr="00387C5D">
        <w:rPr>
          <w:rFonts w:ascii="Arial" w:hAnsi="Arial" w:cs="Arial"/>
        </w:rPr>
        <w:t>Банк предоставляет Клиенту</w:t>
      </w:r>
      <w:r w:rsidR="00FF02CC">
        <w:rPr>
          <w:rFonts w:ascii="Arial" w:hAnsi="Arial" w:cs="Arial"/>
        </w:rPr>
        <w:t xml:space="preserve"> отчётность,</w:t>
      </w:r>
      <w:r w:rsidR="00143AA1">
        <w:rPr>
          <w:rFonts w:ascii="Arial" w:hAnsi="Arial" w:cs="Arial"/>
        </w:rPr>
        <w:t xml:space="preserve"> содержащ</w:t>
      </w:r>
      <w:r w:rsidR="00C44DAC">
        <w:rPr>
          <w:rFonts w:ascii="Arial" w:hAnsi="Arial" w:cs="Arial"/>
        </w:rPr>
        <w:t>ую</w:t>
      </w:r>
      <w:r w:rsidR="00143AA1">
        <w:rPr>
          <w:rFonts w:ascii="Arial" w:hAnsi="Arial" w:cs="Arial"/>
        </w:rPr>
        <w:t xml:space="preserve"> </w:t>
      </w:r>
      <w:r w:rsidR="00C44DAC">
        <w:rPr>
          <w:rFonts w:ascii="Arial" w:hAnsi="Arial" w:cs="Arial"/>
        </w:rPr>
        <w:t xml:space="preserve">информацию </w:t>
      </w:r>
      <w:r w:rsidRPr="00387C5D">
        <w:rPr>
          <w:rFonts w:ascii="Arial" w:hAnsi="Arial" w:cs="Arial"/>
        </w:rPr>
        <w:t>обо всех</w:t>
      </w:r>
      <w:r w:rsidR="00C44DAC">
        <w:rPr>
          <w:rFonts w:ascii="Arial" w:hAnsi="Arial" w:cs="Arial"/>
        </w:rPr>
        <w:t xml:space="preserve"> договорах</w:t>
      </w:r>
      <w:r w:rsidRPr="00387C5D">
        <w:rPr>
          <w:rFonts w:ascii="Arial" w:hAnsi="Arial" w:cs="Arial"/>
        </w:rPr>
        <w:t xml:space="preserve">, </w:t>
      </w:r>
      <w:r w:rsidR="00C44DAC">
        <w:rPr>
          <w:rFonts w:ascii="Arial" w:hAnsi="Arial" w:cs="Arial"/>
        </w:rPr>
        <w:t xml:space="preserve">заключенных Банком </w:t>
      </w:r>
      <w:r w:rsidR="006C07B7">
        <w:rPr>
          <w:rFonts w:ascii="Arial" w:hAnsi="Arial" w:cs="Arial"/>
        </w:rPr>
        <w:t>в Системах проведения торгов</w:t>
      </w:r>
      <w:r w:rsidRPr="00387C5D">
        <w:rPr>
          <w:rFonts w:ascii="Arial" w:hAnsi="Arial" w:cs="Arial"/>
        </w:rPr>
        <w:t xml:space="preserve"> по Поручениям</w:t>
      </w:r>
      <w:r w:rsidR="00C44DAC">
        <w:rPr>
          <w:rFonts w:ascii="Arial" w:hAnsi="Arial" w:cs="Arial"/>
        </w:rPr>
        <w:t xml:space="preserve"> Клиентов</w:t>
      </w:r>
      <w:r w:rsidRPr="00387C5D">
        <w:rPr>
          <w:rFonts w:ascii="Arial" w:hAnsi="Arial" w:cs="Arial"/>
        </w:rPr>
        <w:t xml:space="preserve">, </w:t>
      </w:r>
      <w:r w:rsidR="00C44DAC">
        <w:rPr>
          <w:rFonts w:ascii="Arial" w:hAnsi="Arial" w:cs="Arial"/>
        </w:rPr>
        <w:t xml:space="preserve">а также об </w:t>
      </w:r>
      <w:r w:rsidRPr="00387C5D">
        <w:rPr>
          <w:rFonts w:ascii="Arial" w:hAnsi="Arial" w:cs="Arial"/>
        </w:rPr>
        <w:t>иных операциях, предусмотренных Регламентом.</w:t>
      </w:r>
    </w:p>
    <w:p w:rsidR="00C44DAC" w:rsidRDefault="00BE5F50" w:rsidP="00124211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>
        <w:rPr>
          <w:rFonts w:ascii="Arial" w:hAnsi="Arial" w:cs="Arial"/>
        </w:rPr>
        <w:t>Отчётность,</w:t>
      </w:r>
      <w:r w:rsidR="00C44DAC">
        <w:rPr>
          <w:rFonts w:ascii="Arial" w:hAnsi="Arial" w:cs="Arial"/>
        </w:rPr>
        <w:t xml:space="preserve"> предоставляемая Клиенту</w:t>
      </w:r>
      <w:r>
        <w:rPr>
          <w:rFonts w:ascii="Arial" w:hAnsi="Arial" w:cs="Arial"/>
        </w:rPr>
        <w:t>,</w:t>
      </w:r>
      <w:r w:rsidR="00C44DAC">
        <w:rPr>
          <w:rFonts w:ascii="Arial" w:hAnsi="Arial" w:cs="Arial"/>
        </w:rPr>
        <w:t xml:space="preserve"> должна включать в себя</w:t>
      </w:r>
      <w:r w:rsidR="00943A28">
        <w:rPr>
          <w:rFonts w:ascii="Arial" w:hAnsi="Arial" w:cs="Arial"/>
        </w:rPr>
        <w:t>, в том числе</w:t>
      </w:r>
      <w:r w:rsidR="00C44DAC">
        <w:rPr>
          <w:rFonts w:ascii="Arial" w:hAnsi="Arial" w:cs="Arial"/>
        </w:rPr>
        <w:t>:</w:t>
      </w:r>
    </w:p>
    <w:p w:rsidR="00C44DAC" w:rsidRPr="0020730C" w:rsidRDefault="00C44DAC" w:rsidP="0020730C">
      <w:pPr>
        <w:pStyle w:val="aa"/>
        <w:numPr>
          <w:ilvl w:val="2"/>
          <w:numId w:val="4"/>
        </w:numPr>
        <w:ind w:left="1418" w:hanging="698"/>
        <w:rPr>
          <w:rFonts w:ascii="Arial" w:hAnsi="Arial" w:cs="Arial"/>
        </w:rPr>
      </w:pPr>
      <w:r w:rsidRPr="0020730C">
        <w:rPr>
          <w:rFonts w:ascii="Arial" w:hAnsi="Arial" w:cs="Arial"/>
        </w:rPr>
        <w:t xml:space="preserve">отчет по договорам и операциям с ценными бумагами, </w:t>
      </w:r>
      <w:r w:rsidR="00BE5F50" w:rsidRPr="0020730C">
        <w:rPr>
          <w:rFonts w:ascii="Arial" w:hAnsi="Arial" w:cs="Arial"/>
        </w:rPr>
        <w:t>заключённым</w:t>
      </w:r>
      <w:r w:rsidRPr="0020730C">
        <w:rPr>
          <w:rFonts w:ascii="Arial" w:hAnsi="Arial" w:cs="Arial"/>
        </w:rPr>
        <w:t xml:space="preserve"> за счет и в интересах Клиента в течение дня;</w:t>
      </w:r>
    </w:p>
    <w:p w:rsidR="00C44DAC" w:rsidRPr="0020730C" w:rsidRDefault="00943A28" w:rsidP="0020730C">
      <w:pPr>
        <w:pStyle w:val="aa"/>
        <w:numPr>
          <w:ilvl w:val="2"/>
          <w:numId w:val="4"/>
        </w:numPr>
        <w:ind w:left="1418" w:hanging="698"/>
        <w:rPr>
          <w:rFonts w:ascii="Arial" w:hAnsi="Arial" w:cs="Arial"/>
        </w:rPr>
      </w:pPr>
      <w:r w:rsidRPr="0020730C">
        <w:rPr>
          <w:rFonts w:ascii="Arial" w:hAnsi="Arial" w:cs="Arial"/>
        </w:rPr>
        <w:t>отчет о состоянии Счетов Клиента по договорам и операциям с ценными бумагами Клиента за месяц (квартал).</w:t>
      </w:r>
    </w:p>
    <w:p w:rsidR="00C44DAC" w:rsidRDefault="00943A28" w:rsidP="00194114">
      <w:pPr>
        <w:pStyle w:val="aa"/>
        <w:tabs>
          <w:tab w:val="clear" w:pos="2160"/>
        </w:tabs>
        <w:ind w:left="993" w:firstLine="0"/>
        <w:rPr>
          <w:rFonts w:ascii="Arial" w:hAnsi="Arial" w:cs="Arial"/>
        </w:rPr>
      </w:pPr>
      <w:r>
        <w:rPr>
          <w:rFonts w:ascii="Arial" w:hAnsi="Arial" w:cs="Arial"/>
        </w:rPr>
        <w:t>Банк вправе представлять Клиенту отчеты, содержащие иную информацию.</w:t>
      </w:r>
    </w:p>
    <w:p w:rsidR="00D60377" w:rsidRPr="00143AA1" w:rsidRDefault="00637C2B" w:rsidP="00124211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>
        <w:rPr>
          <w:rFonts w:ascii="Arial" w:hAnsi="Arial" w:cs="Arial"/>
        </w:rPr>
        <w:t>Отчетность</w:t>
      </w:r>
      <w:r w:rsidR="002B6729" w:rsidRPr="00143AA1">
        <w:rPr>
          <w:rFonts w:ascii="Arial" w:hAnsi="Arial" w:cs="Arial"/>
        </w:rPr>
        <w:t xml:space="preserve"> Б</w:t>
      </w:r>
      <w:r w:rsidR="002B6729">
        <w:rPr>
          <w:rFonts w:ascii="Arial" w:hAnsi="Arial" w:cs="Arial"/>
        </w:rPr>
        <w:t>ан</w:t>
      </w:r>
      <w:r w:rsidR="002B6729" w:rsidRPr="00143AA1">
        <w:rPr>
          <w:rFonts w:ascii="Arial" w:hAnsi="Arial" w:cs="Arial"/>
        </w:rPr>
        <w:t>ка может включать в себя приложения в виде отдельных файлов, которые соответствуют структуре</w:t>
      </w:r>
      <w:r w:rsidR="009C5977" w:rsidRPr="00143AA1">
        <w:rPr>
          <w:rFonts w:ascii="Arial" w:hAnsi="Arial" w:cs="Arial"/>
        </w:rPr>
        <w:t xml:space="preserve"> файлов, получаемых Банко</w:t>
      </w:r>
      <w:r w:rsidR="00143AA1">
        <w:rPr>
          <w:rFonts w:ascii="Arial" w:hAnsi="Arial" w:cs="Arial"/>
        </w:rPr>
        <w:t>м</w:t>
      </w:r>
      <w:r w:rsidR="009C5977" w:rsidRPr="00143AA1">
        <w:rPr>
          <w:rFonts w:ascii="Arial" w:hAnsi="Arial" w:cs="Arial"/>
        </w:rPr>
        <w:t xml:space="preserve"> от</w:t>
      </w:r>
      <w:r>
        <w:rPr>
          <w:rFonts w:ascii="Arial" w:hAnsi="Arial" w:cs="Arial"/>
        </w:rPr>
        <w:t xml:space="preserve"> организаци</w:t>
      </w:r>
      <w:r w:rsidR="009C5977" w:rsidRPr="00143AA1">
        <w:rPr>
          <w:rFonts w:ascii="Arial" w:hAnsi="Arial" w:cs="Arial"/>
        </w:rPr>
        <w:t xml:space="preserve">й, осуществляющих клиринг обязательств, возникших из договоров, заключенных </w:t>
      </w:r>
      <w:r>
        <w:rPr>
          <w:rFonts w:ascii="Arial" w:hAnsi="Arial" w:cs="Arial"/>
        </w:rPr>
        <w:t xml:space="preserve">Банком за счет и в интересах Клиента </w:t>
      </w:r>
      <w:r w:rsidR="009C5977" w:rsidRPr="00143AA1">
        <w:rPr>
          <w:rFonts w:ascii="Arial" w:hAnsi="Arial" w:cs="Arial"/>
        </w:rPr>
        <w:t>в Системах проведения торгов</w:t>
      </w:r>
      <w:r w:rsidR="002B6729" w:rsidRPr="00143AA1">
        <w:rPr>
          <w:rFonts w:ascii="Arial" w:hAnsi="Arial" w:cs="Arial"/>
        </w:rPr>
        <w:t xml:space="preserve">. Клиент соглашается с тем, что данные файлы могут отправляться </w:t>
      </w:r>
      <w:r w:rsidR="00262100" w:rsidRPr="00143AA1">
        <w:rPr>
          <w:rFonts w:ascii="Arial" w:hAnsi="Arial" w:cs="Arial"/>
        </w:rPr>
        <w:t>К</w:t>
      </w:r>
      <w:r w:rsidR="002B6729" w:rsidRPr="00143AA1">
        <w:rPr>
          <w:rFonts w:ascii="Arial" w:hAnsi="Arial" w:cs="Arial"/>
        </w:rPr>
        <w:t>лиенту путём направления отчётов по электронной почте отдельными письмами с адресов электронной почты</w:t>
      </w:r>
      <w:r w:rsidR="00910E1C" w:rsidRPr="00143AA1">
        <w:rPr>
          <w:rFonts w:ascii="Arial" w:hAnsi="Arial" w:cs="Arial"/>
        </w:rPr>
        <w:t>,</w:t>
      </w:r>
      <w:r w:rsidR="002B6729" w:rsidRPr="00143AA1">
        <w:rPr>
          <w:rFonts w:ascii="Arial" w:hAnsi="Arial" w:cs="Arial"/>
        </w:rPr>
        <w:t xml:space="preserve"> не принадлежащих Банку.</w:t>
      </w:r>
    </w:p>
    <w:p w:rsidR="00D60377" w:rsidRDefault="004F76A3" w:rsidP="00124211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 w:rsidRPr="00143AA1">
        <w:rPr>
          <w:rFonts w:ascii="Arial" w:hAnsi="Arial" w:cs="Arial"/>
        </w:rPr>
        <w:t xml:space="preserve">При наличии </w:t>
      </w:r>
      <w:r w:rsidR="00910E1C" w:rsidRPr="00143AA1">
        <w:rPr>
          <w:rFonts w:ascii="Arial" w:hAnsi="Arial" w:cs="Arial"/>
        </w:rPr>
        <w:t>договоров</w:t>
      </w:r>
      <w:r w:rsidRPr="00143AA1">
        <w:rPr>
          <w:rFonts w:ascii="Arial" w:hAnsi="Arial" w:cs="Arial"/>
        </w:rPr>
        <w:t>,</w:t>
      </w:r>
      <w:r w:rsidR="00910E1C" w:rsidRPr="00143AA1">
        <w:rPr>
          <w:rFonts w:ascii="Arial" w:hAnsi="Arial" w:cs="Arial"/>
        </w:rPr>
        <w:t xml:space="preserve"> обязательства по которым не исполнены и</w:t>
      </w:r>
      <w:r w:rsidRPr="00143AA1">
        <w:rPr>
          <w:rFonts w:ascii="Arial" w:hAnsi="Arial" w:cs="Arial"/>
        </w:rPr>
        <w:t xml:space="preserve"> </w:t>
      </w:r>
      <w:r w:rsidRPr="00387C5D">
        <w:rPr>
          <w:rFonts w:ascii="Arial" w:hAnsi="Arial" w:cs="Arial"/>
        </w:rPr>
        <w:t>расчеты по которым не завершены на конец отчетного периода</w:t>
      </w:r>
      <w:r w:rsidR="00576DFD">
        <w:rPr>
          <w:rFonts w:ascii="Arial" w:hAnsi="Arial" w:cs="Arial"/>
        </w:rPr>
        <w:t xml:space="preserve"> (день/месяц)</w:t>
      </w:r>
      <w:r w:rsidRPr="00387C5D">
        <w:rPr>
          <w:rFonts w:ascii="Arial" w:hAnsi="Arial" w:cs="Arial"/>
        </w:rPr>
        <w:t xml:space="preserve">, в отчет Клиенту также включаются сведения о </w:t>
      </w:r>
      <w:r w:rsidR="00A23A72">
        <w:rPr>
          <w:rFonts w:ascii="Arial" w:hAnsi="Arial" w:cs="Arial"/>
        </w:rPr>
        <w:t xml:space="preserve">неисполненных </w:t>
      </w:r>
      <w:r w:rsidR="00A23A72" w:rsidRPr="00387C5D">
        <w:rPr>
          <w:rFonts w:ascii="Arial" w:hAnsi="Arial" w:cs="Arial"/>
        </w:rPr>
        <w:t xml:space="preserve"> </w:t>
      </w:r>
      <w:r w:rsidRPr="00387C5D">
        <w:rPr>
          <w:rFonts w:ascii="Arial" w:hAnsi="Arial" w:cs="Arial"/>
        </w:rPr>
        <w:t>обязательствах Клиента.</w:t>
      </w:r>
    </w:p>
    <w:p w:rsidR="00D60377" w:rsidRDefault="004F76A3" w:rsidP="00124211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bookmarkStart w:id="213" w:name="_Ref373942247"/>
      <w:bookmarkStart w:id="214" w:name="_Ref375821752"/>
      <w:r w:rsidRPr="00387C5D">
        <w:rPr>
          <w:rFonts w:ascii="Arial" w:hAnsi="Arial" w:cs="Arial"/>
        </w:rPr>
        <w:t xml:space="preserve">Банк составляет и предоставляет Клиенту </w:t>
      </w:r>
      <w:r w:rsidR="00FF02CC">
        <w:rPr>
          <w:rFonts w:ascii="Arial" w:hAnsi="Arial" w:cs="Arial"/>
        </w:rPr>
        <w:t>отчетность</w:t>
      </w:r>
      <w:r w:rsidRPr="00387C5D">
        <w:rPr>
          <w:rFonts w:ascii="Arial" w:hAnsi="Arial" w:cs="Arial"/>
        </w:rPr>
        <w:t xml:space="preserve"> при условии ненулевого остатка на </w:t>
      </w:r>
      <w:r w:rsidR="003769E2">
        <w:rPr>
          <w:rFonts w:ascii="Arial" w:hAnsi="Arial" w:cs="Arial"/>
        </w:rPr>
        <w:t>И</w:t>
      </w:r>
      <w:r w:rsidR="003769E2" w:rsidRPr="00387C5D">
        <w:rPr>
          <w:rFonts w:ascii="Arial" w:hAnsi="Arial" w:cs="Arial"/>
        </w:rPr>
        <w:t xml:space="preserve">нвестиционном </w:t>
      </w:r>
      <w:r>
        <w:rPr>
          <w:rFonts w:ascii="Arial" w:hAnsi="Arial" w:cs="Arial"/>
        </w:rPr>
        <w:t>счете Клиента в следующие сроки</w:t>
      </w:r>
      <w:bookmarkEnd w:id="213"/>
      <w:r w:rsidR="00DC1DDA">
        <w:rPr>
          <w:rFonts w:ascii="Arial" w:hAnsi="Arial" w:cs="Arial"/>
        </w:rPr>
        <w:t>:</w:t>
      </w:r>
      <w:bookmarkEnd w:id="214"/>
    </w:p>
    <w:p w:rsidR="00557F3D" w:rsidRPr="002C41D1" w:rsidRDefault="00372D3D" w:rsidP="0076267C">
      <w:pPr>
        <w:pStyle w:val="aa"/>
        <w:numPr>
          <w:ilvl w:val="0"/>
          <w:numId w:val="18"/>
        </w:numPr>
        <w:ind w:left="1418"/>
        <w:rPr>
          <w:rFonts w:ascii="Arial" w:hAnsi="Arial" w:cs="Arial"/>
        </w:rPr>
      </w:pPr>
      <w:r w:rsidRPr="002C41D1">
        <w:rPr>
          <w:rFonts w:ascii="Arial" w:hAnsi="Arial" w:cs="Arial"/>
        </w:rPr>
        <w:t xml:space="preserve">не позднее 12-00 московского времени рабочего дня Банка дня следующего за Торговым днем проведения операции с Инструментами или денежными средствами Клиента;  и </w:t>
      </w:r>
    </w:p>
    <w:p w:rsidR="004F76A3" w:rsidRPr="007350EC" w:rsidRDefault="007350EC" w:rsidP="0076267C">
      <w:pPr>
        <w:pStyle w:val="aa"/>
        <w:numPr>
          <w:ilvl w:val="0"/>
          <w:numId w:val="18"/>
        </w:numPr>
        <w:ind w:left="1418"/>
        <w:rPr>
          <w:rFonts w:ascii="Arial" w:hAnsi="Arial" w:cs="Arial"/>
        </w:rPr>
      </w:pPr>
      <w:r>
        <w:rPr>
          <w:rFonts w:ascii="Arial" w:hAnsi="Arial" w:cs="Arial"/>
        </w:rPr>
        <w:t xml:space="preserve">не позднее 5 </w:t>
      </w:r>
      <w:r w:rsidR="003A158A" w:rsidRPr="007350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Рабочего</w:t>
      </w:r>
      <w:r w:rsidR="00372D3D">
        <w:rPr>
          <w:rFonts w:ascii="Arial" w:hAnsi="Arial" w:cs="Arial"/>
        </w:rPr>
        <w:t xml:space="preserve"> </w:t>
      </w:r>
      <w:r w:rsidR="003A158A" w:rsidRPr="007350EC">
        <w:rPr>
          <w:rFonts w:ascii="Arial" w:hAnsi="Arial" w:cs="Arial"/>
        </w:rPr>
        <w:t>дня месяца</w:t>
      </w:r>
      <w:r w:rsidR="004F76A3" w:rsidRPr="007350EC">
        <w:rPr>
          <w:rFonts w:ascii="Arial" w:hAnsi="Arial" w:cs="Arial"/>
        </w:rPr>
        <w:t>, следующего за отчетным месяцем, если в течени</w:t>
      </w:r>
      <w:r w:rsidR="004F76A3" w:rsidRPr="00387C5D">
        <w:rPr>
          <w:rFonts w:ascii="Arial" w:hAnsi="Arial" w:cs="Arial"/>
        </w:rPr>
        <w:t xml:space="preserve">е </w:t>
      </w:r>
      <w:r w:rsidR="004F76A3" w:rsidRPr="007350EC">
        <w:rPr>
          <w:rFonts w:ascii="Arial" w:hAnsi="Arial" w:cs="Arial"/>
        </w:rPr>
        <w:t xml:space="preserve">предыдущего месяца проводилась хотя бы одна операция с </w:t>
      </w:r>
      <w:r w:rsidR="001F58B9" w:rsidRPr="007350EC">
        <w:rPr>
          <w:rFonts w:ascii="Arial" w:hAnsi="Arial" w:cs="Arial"/>
        </w:rPr>
        <w:t>И</w:t>
      </w:r>
      <w:r w:rsidR="004F76A3" w:rsidRPr="007350EC">
        <w:rPr>
          <w:rFonts w:ascii="Arial" w:hAnsi="Arial" w:cs="Arial"/>
        </w:rPr>
        <w:t>нструментами или денежными средствами Клиента.</w:t>
      </w:r>
    </w:p>
    <w:p w:rsidR="00D60377" w:rsidRPr="00791A4F" w:rsidRDefault="00557F3D" w:rsidP="00124211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 w:rsidRPr="00194114">
        <w:rPr>
          <w:rFonts w:ascii="Arial" w:hAnsi="Arial" w:cs="Arial"/>
        </w:rPr>
        <w:t xml:space="preserve">Банк представляет Клиенту </w:t>
      </w:r>
      <w:r w:rsidR="0020358C" w:rsidRPr="00194114">
        <w:rPr>
          <w:rFonts w:ascii="Arial" w:hAnsi="Arial" w:cs="Arial"/>
        </w:rPr>
        <w:t>счета-</w:t>
      </w:r>
      <w:r w:rsidR="004F76A3" w:rsidRPr="00194114">
        <w:rPr>
          <w:rFonts w:ascii="Arial" w:hAnsi="Arial" w:cs="Arial"/>
        </w:rPr>
        <w:t xml:space="preserve">фактуры на все суммы, удержанные с Клиента Банком </w:t>
      </w:r>
      <w:r w:rsidR="003402E8">
        <w:rPr>
          <w:rFonts w:ascii="Arial" w:hAnsi="Arial" w:cs="Arial"/>
        </w:rPr>
        <w:t>в соответствии с Тарифами</w:t>
      </w:r>
      <w:r w:rsidR="004F76A3" w:rsidRPr="00D10346">
        <w:rPr>
          <w:rFonts w:ascii="Arial" w:hAnsi="Arial" w:cs="Arial"/>
        </w:rPr>
        <w:t>.</w:t>
      </w:r>
    </w:p>
    <w:p w:rsidR="006C07B7" w:rsidRPr="006C07B7" w:rsidRDefault="006C07B7" w:rsidP="00124211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 w:rsidRPr="006C07B7">
        <w:rPr>
          <w:rFonts w:ascii="Arial" w:hAnsi="Arial" w:cs="Arial"/>
        </w:rPr>
        <w:t xml:space="preserve">Отчеты предоставляются Клиентам в бумажной форме </w:t>
      </w:r>
      <w:r w:rsidR="00ED527E">
        <w:rPr>
          <w:rFonts w:ascii="Arial" w:hAnsi="Arial" w:cs="Arial"/>
        </w:rPr>
        <w:t>и/</w:t>
      </w:r>
      <w:r w:rsidRPr="006C07B7">
        <w:rPr>
          <w:rFonts w:ascii="Arial" w:hAnsi="Arial" w:cs="Arial"/>
        </w:rPr>
        <w:t xml:space="preserve">или в электронной форме. При использовании электронной формы Банк </w:t>
      </w:r>
      <w:r w:rsidR="00ED527E">
        <w:rPr>
          <w:rFonts w:ascii="Arial" w:hAnsi="Arial" w:cs="Arial"/>
        </w:rPr>
        <w:t xml:space="preserve">может </w:t>
      </w:r>
      <w:r w:rsidR="007B7B56">
        <w:rPr>
          <w:rFonts w:ascii="Arial" w:hAnsi="Arial" w:cs="Arial"/>
        </w:rPr>
        <w:t>размеща</w:t>
      </w:r>
      <w:r w:rsidR="00ED527E">
        <w:rPr>
          <w:rFonts w:ascii="Arial" w:hAnsi="Arial" w:cs="Arial"/>
        </w:rPr>
        <w:t>ть</w:t>
      </w:r>
      <w:r w:rsidR="007B7B56">
        <w:rPr>
          <w:rFonts w:ascii="Arial" w:hAnsi="Arial" w:cs="Arial"/>
        </w:rPr>
        <w:t xml:space="preserve"> </w:t>
      </w:r>
      <w:r w:rsidR="00ED527E">
        <w:rPr>
          <w:rFonts w:ascii="Arial" w:hAnsi="Arial" w:cs="Arial"/>
        </w:rPr>
        <w:t>отчёт</w:t>
      </w:r>
      <w:r w:rsidR="00DE0528">
        <w:rPr>
          <w:rFonts w:ascii="Arial" w:hAnsi="Arial" w:cs="Arial"/>
        </w:rPr>
        <w:t>(</w:t>
      </w:r>
      <w:r w:rsidR="00ED527E">
        <w:rPr>
          <w:rFonts w:ascii="Arial" w:hAnsi="Arial" w:cs="Arial"/>
        </w:rPr>
        <w:t>ы</w:t>
      </w:r>
      <w:r w:rsidR="00DE0528">
        <w:rPr>
          <w:rFonts w:ascii="Arial" w:hAnsi="Arial" w:cs="Arial"/>
        </w:rPr>
        <w:t>)</w:t>
      </w:r>
      <w:r w:rsidR="007B7B56">
        <w:rPr>
          <w:rFonts w:ascii="Arial" w:hAnsi="Arial" w:cs="Arial"/>
        </w:rPr>
        <w:t xml:space="preserve"> в Личном кабинете клиента, </w:t>
      </w:r>
      <w:r w:rsidR="007B7B56" w:rsidRPr="006C07B7">
        <w:rPr>
          <w:rFonts w:ascii="Arial" w:hAnsi="Arial" w:cs="Arial"/>
        </w:rPr>
        <w:t>подписыва</w:t>
      </w:r>
      <w:r w:rsidR="007B7B56">
        <w:rPr>
          <w:rFonts w:ascii="Arial" w:hAnsi="Arial" w:cs="Arial"/>
        </w:rPr>
        <w:t>я</w:t>
      </w:r>
      <w:r w:rsidR="007B7B56" w:rsidRPr="006C07B7">
        <w:rPr>
          <w:rFonts w:ascii="Arial" w:hAnsi="Arial" w:cs="Arial"/>
        </w:rPr>
        <w:t xml:space="preserve"> </w:t>
      </w:r>
      <w:r w:rsidRPr="006C07B7">
        <w:rPr>
          <w:rFonts w:ascii="Arial" w:hAnsi="Arial" w:cs="Arial"/>
        </w:rPr>
        <w:t>отчет</w:t>
      </w:r>
      <w:r w:rsidR="00DE0528">
        <w:rPr>
          <w:rFonts w:ascii="Arial" w:hAnsi="Arial" w:cs="Arial"/>
        </w:rPr>
        <w:t>(ы)</w:t>
      </w:r>
      <w:r w:rsidRPr="006C07B7">
        <w:rPr>
          <w:rFonts w:ascii="Arial" w:hAnsi="Arial" w:cs="Arial"/>
        </w:rPr>
        <w:t xml:space="preserve"> </w:t>
      </w:r>
      <w:r w:rsidR="00D83EBE">
        <w:rPr>
          <w:rFonts w:ascii="Arial" w:hAnsi="Arial" w:cs="Arial"/>
        </w:rPr>
        <w:t>электронной подписью</w:t>
      </w:r>
      <w:r w:rsidRPr="006C07B7">
        <w:rPr>
          <w:rFonts w:ascii="Arial" w:hAnsi="Arial" w:cs="Arial"/>
        </w:rPr>
        <w:t xml:space="preserve">. </w:t>
      </w:r>
    </w:p>
    <w:p w:rsidR="00D60377" w:rsidRDefault="004F76A3" w:rsidP="00124211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 w:rsidRPr="00387C5D">
        <w:rPr>
          <w:rFonts w:ascii="Arial" w:hAnsi="Arial" w:cs="Arial"/>
        </w:rPr>
        <w:t>Оригиналы отчетов, счетов</w:t>
      </w:r>
      <w:r w:rsidR="00874A69">
        <w:rPr>
          <w:rFonts w:ascii="Arial" w:hAnsi="Arial" w:cs="Arial"/>
        </w:rPr>
        <w:t xml:space="preserve"> </w:t>
      </w:r>
      <w:r w:rsidR="0020358C">
        <w:rPr>
          <w:rFonts w:ascii="Arial" w:hAnsi="Arial" w:cs="Arial"/>
        </w:rPr>
        <w:t>(счетов</w:t>
      </w:r>
      <w:r w:rsidRPr="00387C5D">
        <w:rPr>
          <w:rFonts w:ascii="Arial" w:hAnsi="Arial" w:cs="Arial"/>
        </w:rPr>
        <w:t>-фактур</w:t>
      </w:r>
      <w:r w:rsidR="0020358C">
        <w:rPr>
          <w:rFonts w:ascii="Arial" w:hAnsi="Arial" w:cs="Arial"/>
        </w:rPr>
        <w:t>)</w:t>
      </w:r>
      <w:r w:rsidRPr="00387C5D">
        <w:rPr>
          <w:rFonts w:ascii="Arial" w:hAnsi="Arial" w:cs="Arial"/>
        </w:rPr>
        <w:t xml:space="preserve"> и прочих документов высылаются Клиенту на его почтовый адрес не чаще одного раза в месяц по его требованию.</w:t>
      </w:r>
    </w:p>
    <w:p w:rsidR="00D60377" w:rsidRDefault="004F76A3" w:rsidP="00124211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 w:rsidRPr="00387C5D">
        <w:rPr>
          <w:rFonts w:ascii="Arial" w:hAnsi="Arial" w:cs="Arial"/>
        </w:rPr>
        <w:t>По письменному требовани</w:t>
      </w:r>
      <w:r w:rsidR="003402E8">
        <w:rPr>
          <w:rFonts w:ascii="Arial" w:hAnsi="Arial" w:cs="Arial"/>
        </w:rPr>
        <w:t>ю</w:t>
      </w:r>
      <w:r w:rsidRPr="00387C5D">
        <w:rPr>
          <w:rFonts w:ascii="Arial" w:hAnsi="Arial" w:cs="Arial"/>
        </w:rPr>
        <w:t xml:space="preserve"> Клиента копии всех отчетов по операциям могут быть предоставлены  Банком дополнительно. </w:t>
      </w:r>
      <w:r w:rsidR="00A55A97">
        <w:rPr>
          <w:rFonts w:ascii="Arial" w:hAnsi="Arial" w:cs="Arial"/>
        </w:rPr>
        <w:t xml:space="preserve">Банк имеет право взимать плату за данную услуг </w:t>
      </w:r>
      <w:r w:rsidRPr="00387C5D">
        <w:rPr>
          <w:rFonts w:ascii="Arial" w:hAnsi="Arial" w:cs="Arial"/>
        </w:rPr>
        <w:t xml:space="preserve">согласно </w:t>
      </w:r>
      <w:r w:rsidR="003402E8">
        <w:rPr>
          <w:rFonts w:ascii="Arial" w:hAnsi="Arial" w:cs="Arial"/>
        </w:rPr>
        <w:t>Т</w:t>
      </w:r>
      <w:r w:rsidRPr="00387C5D">
        <w:rPr>
          <w:rFonts w:ascii="Arial" w:hAnsi="Arial" w:cs="Arial"/>
        </w:rPr>
        <w:t xml:space="preserve">арифам Банка. </w:t>
      </w:r>
    </w:p>
    <w:p w:rsidR="00D60377" w:rsidRDefault="004F76A3" w:rsidP="00124211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 w:rsidRPr="00387C5D">
        <w:rPr>
          <w:rFonts w:ascii="Arial" w:hAnsi="Arial" w:cs="Arial"/>
        </w:rPr>
        <w:t xml:space="preserve">Банк хранит документы, являющиеся основанием для записи в регистрах внутреннего учета, и иные документы внутреннего учета, включая копии отчетов Клиентам, в течение 5 лет, если иное не установлено </w:t>
      </w:r>
      <w:r w:rsidR="00D8224B">
        <w:rPr>
          <w:rFonts w:ascii="Arial" w:hAnsi="Arial" w:cs="Arial"/>
        </w:rPr>
        <w:t>законодательством</w:t>
      </w:r>
      <w:r w:rsidRPr="00387C5D">
        <w:rPr>
          <w:rFonts w:ascii="Arial" w:hAnsi="Arial" w:cs="Arial"/>
        </w:rPr>
        <w:t xml:space="preserve"> Российской Федерации.</w:t>
      </w:r>
    </w:p>
    <w:p w:rsidR="00D60377" w:rsidRDefault="004F76A3" w:rsidP="007A34D0">
      <w:pPr>
        <w:pStyle w:val="2"/>
        <w:keepLines w:val="0"/>
        <w:numPr>
          <w:ilvl w:val="0"/>
          <w:numId w:val="4"/>
        </w:numPr>
        <w:spacing w:before="120"/>
        <w:jc w:val="both"/>
        <w:rPr>
          <w:rFonts w:cs="Arial"/>
        </w:rPr>
      </w:pPr>
      <w:bookmarkStart w:id="215" w:name="_Toc389752255"/>
      <w:r w:rsidRPr="00D9398F">
        <w:rPr>
          <w:rFonts w:cs="Arial"/>
        </w:rPr>
        <w:t>Раскрытие</w:t>
      </w:r>
      <w:r w:rsidR="007A34D0">
        <w:rPr>
          <w:rFonts w:cs="Arial"/>
        </w:rPr>
        <w:t xml:space="preserve"> </w:t>
      </w:r>
      <w:r w:rsidRPr="00A7613D">
        <w:rPr>
          <w:rFonts w:cs="Arial"/>
        </w:rPr>
        <w:t>информации</w:t>
      </w:r>
      <w:bookmarkEnd w:id="211"/>
      <w:bookmarkEnd w:id="212"/>
      <w:bookmarkEnd w:id="215"/>
    </w:p>
    <w:p w:rsidR="00762114" w:rsidRDefault="00762114" w:rsidP="00124211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 w:rsidRPr="00387C5D">
        <w:rPr>
          <w:rFonts w:ascii="Arial" w:hAnsi="Arial" w:cs="Arial"/>
        </w:rPr>
        <w:t xml:space="preserve">Раскрытие </w:t>
      </w:r>
      <w:r w:rsidRPr="00762114">
        <w:rPr>
          <w:rFonts w:ascii="Arial" w:hAnsi="Arial" w:cs="Arial"/>
        </w:rPr>
        <w:t>информации, не отнесенной к коммерческой или банковской тайне, осуществляется Банк</w:t>
      </w:r>
      <w:r>
        <w:rPr>
          <w:rFonts w:ascii="Arial" w:hAnsi="Arial" w:cs="Arial"/>
        </w:rPr>
        <w:t>ом</w:t>
      </w:r>
      <w:r w:rsidRPr="00762114">
        <w:rPr>
          <w:rFonts w:ascii="Arial" w:hAnsi="Arial" w:cs="Arial"/>
        </w:rPr>
        <w:t xml:space="preserve"> на Сайте Банка. Банк вправе предоставлять по требованию Клиентов информацию в бумажном виде.</w:t>
      </w:r>
    </w:p>
    <w:p w:rsidR="00D60377" w:rsidRDefault="004F76A3" w:rsidP="00124211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Банк предоставляет по запросу Клиентов информацию о результатах ежедневных торгов в </w:t>
      </w:r>
      <w:r w:rsidR="00762114">
        <w:rPr>
          <w:rFonts w:ascii="Arial" w:hAnsi="Arial" w:cs="Arial"/>
        </w:rPr>
        <w:t>Системах проведения торгов</w:t>
      </w:r>
      <w:r>
        <w:rPr>
          <w:rFonts w:ascii="Arial" w:hAnsi="Arial" w:cs="Arial"/>
        </w:rPr>
        <w:t xml:space="preserve">, информацию о текущих котировках </w:t>
      </w:r>
      <w:r w:rsidR="00762114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нструментов, информацию об изменениях в условиях работы </w:t>
      </w:r>
      <w:r w:rsidR="00DE5D19">
        <w:rPr>
          <w:rFonts w:ascii="Arial" w:hAnsi="Arial" w:cs="Arial"/>
        </w:rPr>
        <w:t>Систем проведения торгов</w:t>
      </w:r>
      <w:r>
        <w:rPr>
          <w:rFonts w:ascii="Arial" w:hAnsi="Arial" w:cs="Arial"/>
        </w:rPr>
        <w:t>.</w:t>
      </w:r>
    </w:p>
    <w:p w:rsidR="00D60377" w:rsidRDefault="004F76A3" w:rsidP="00124211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При получении от Банка информации о ходе и итогах </w:t>
      </w:r>
      <w:r w:rsidR="00DE5D19">
        <w:rPr>
          <w:rFonts w:ascii="Arial" w:hAnsi="Arial" w:cs="Arial"/>
        </w:rPr>
        <w:t xml:space="preserve">организованных </w:t>
      </w:r>
      <w:r>
        <w:rPr>
          <w:rFonts w:ascii="Arial" w:hAnsi="Arial" w:cs="Arial"/>
        </w:rPr>
        <w:t>торгов</w:t>
      </w:r>
      <w:r w:rsidR="00DE5D19">
        <w:rPr>
          <w:rFonts w:ascii="Arial" w:hAnsi="Arial" w:cs="Arial"/>
        </w:rPr>
        <w:t>, проводимых Системами проведения торгов,</w:t>
      </w:r>
      <w:r>
        <w:rPr>
          <w:rFonts w:ascii="Arial" w:hAnsi="Arial" w:cs="Arial"/>
        </w:rPr>
        <w:t xml:space="preserve"> Клиент не имеет права передавать, воспроизводить, распространять, перерабатывать, размещать на своем </w:t>
      </w:r>
      <w:r w:rsidR="00762114">
        <w:rPr>
          <w:rFonts w:ascii="Arial" w:hAnsi="Arial" w:cs="Arial"/>
        </w:rPr>
        <w:t xml:space="preserve">сайте в сети </w:t>
      </w:r>
      <w:r>
        <w:rPr>
          <w:rFonts w:ascii="Arial" w:hAnsi="Arial" w:cs="Arial"/>
        </w:rPr>
        <w:t xml:space="preserve">Интернет и включать получаемую биржевую информацию в свои информационно-аналитические и прочие продукты с целью ее дальнейшего распространения. </w:t>
      </w:r>
      <w:bookmarkStart w:id="216" w:name="_Toc497027622"/>
      <w:bookmarkStart w:id="217" w:name="_Toc500767002"/>
      <w:bookmarkStart w:id="218" w:name="_Toc481288929"/>
    </w:p>
    <w:p w:rsidR="008E766A" w:rsidRDefault="008E766A" w:rsidP="00124211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 w:rsidRPr="008E766A">
        <w:rPr>
          <w:rFonts w:ascii="Arial" w:hAnsi="Arial" w:cs="Arial"/>
        </w:rPr>
        <w:t>Банк</w:t>
      </w:r>
      <w:r w:rsidR="002D6FBE" w:rsidRPr="008E766A">
        <w:rPr>
          <w:rFonts w:ascii="Arial" w:hAnsi="Arial" w:cs="Arial"/>
        </w:rPr>
        <w:t xml:space="preserve"> уведомляет Клиента, что в соответствии с Федеральным Законом «О защите прав и законных интересов инвесторов на рынке ценных бумаг» от 5 марта 1999 года N 46-ФЗ: </w:t>
      </w:r>
    </w:p>
    <w:p w:rsidR="002D6FBE" w:rsidRPr="008E766A" w:rsidRDefault="008E766A" w:rsidP="00124211">
      <w:pPr>
        <w:pStyle w:val="aa"/>
        <w:numPr>
          <w:ilvl w:val="2"/>
          <w:numId w:val="4"/>
        </w:numPr>
        <w:ind w:left="1418" w:hanging="698"/>
        <w:rPr>
          <w:rFonts w:ascii="Arial" w:hAnsi="Arial" w:cs="Arial"/>
        </w:rPr>
      </w:pPr>
      <w:r w:rsidRPr="008E766A">
        <w:rPr>
          <w:rFonts w:ascii="Arial" w:hAnsi="Arial" w:cs="Arial"/>
        </w:rPr>
        <w:t>Банк</w:t>
      </w:r>
      <w:r w:rsidR="002D6FBE" w:rsidRPr="008E766A">
        <w:rPr>
          <w:rFonts w:ascii="Arial" w:hAnsi="Arial" w:cs="Arial"/>
        </w:rPr>
        <w:t xml:space="preserve"> обязан по требованию Клиента предоставить ему следующие документы и информацию: </w:t>
      </w:r>
    </w:p>
    <w:p w:rsidR="002D6FBE" w:rsidRPr="002D6FBE" w:rsidRDefault="002D6FBE" w:rsidP="008E766A">
      <w:pPr>
        <w:pStyle w:val="aa"/>
        <w:numPr>
          <w:ilvl w:val="4"/>
          <w:numId w:val="7"/>
        </w:numPr>
        <w:rPr>
          <w:rFonts w:ascii="Arial" w:hAnsi="Arial" w:cs="Arial"/>
        </w:rPr>
      </w:pPr>
      <w:r w:rsidRPr="002D6FBE">
        <w:rPr>
          <w:rFonts w:ascii="Arial" w:hAnsi="Arial" w:cs="Arial"/>
        </w:rPr>
        <w:t xml:space="preserve">копию лицензии на осуществление профессиональной деятельности на рынке ценных бумаг; </w:t>
      </w:r>
    </w:p>
    <w:p w:rsidR="002D6FBE" w:rsidRPr="002D6FBE" w:rsidRDefault="002D6FBE" w:rsidP="008E766A">
      <w:pPr>
        <w:pStyle w:val="aa"/>
        <w:numPr>
          <w:ilvl w:val="4"/>
          <w:numId w:val="7"/>
        </w:numPr>
        <w:rPr>
          <w:rFonts w:ascii="Arial" w:hAnsi="Arial" w:cs="Arial"/>
        </w:rPr>
      </w:pPr>
      <w:r w:rsidRPr="002D6FBE">
        <w:rPr>
          <w:rFonts w:ascii="Arial" w:hAnsi="Arial" w:cs="Arial"/>
        </w:rPr>
        <w:t xml:space="preserve">копию документа о государственной регистрации; </w:t>
      </w:r>
    </w:p>
    <w:p w:rsidR="002D6FBE" w:rsidRPr="008E766A" w:rsidRDefault="002D6FBE" w:rsidP="008E766A">
      <w:pPr>
        <w:pStyle w:val="aa"/>
        <w:numPr>
          <w:ilvl w:val="4"/>
          <w:numId w:val="7"/>
        </w:numPr>
        <w:rPr>
          <w:rFonts w:ascii="Arial" w:hAnsi="Arial" w:cs="Arial"/>
        </w:rPr>
      </w:pPr>
      <w:r w:rsidRPr="008E766A">
        <w:rPr>
          <w:rFonts w:ascii="Arial" w:hAnsi="Arial" w:cs="Arial"/>
        </w:rPr>
        <w:t>сведения об органе, выдавшем лицензию на осуществление профессиональной деятельности на</w:t>
      </w:r>
      <w:r w:rsidR="008E766A">
        <w:rPr>
          <w:rFonts w:ascii="Arial" w:hAnsi="Arial" w:cs="Arial"/>
        </w:rPr>
        <w:t xml:space="preserve"> </w:t>
      </w:r>
      <w:r w:rsidRPr="008E766A">
        <w:rPr>
          <w:rFonts w:ascii="Arial" w:hAnsi="Arial" w:cs="Arial"/>
        </w:rPr>
        <w:t xml:space="preserve">рынке ценных бумаг; </w:t>
      </w:r>
    </w:p>
    <w:p w:rsidR="002D6FBE" w:rsidRPr="002D6FBE" w:rsidRDefault="002D6FBE" w:rsidP="008E766A">
      <w:pPr>
        <w:pStyle w:val="aa"/>
        <w:numPr>
          <w:ilvl w:val="4"/>
          <w:numId w:val="7"/>
        </w:numPr>
        <w:rPr>
          <w:rFonts w:ascii="Arial" w:hAnsi="Arial" w:cs="Arial"/>
        </w:rPr>
      </w:pPr>
      <w:r w:rsidRPr="002D6FBE">
        <w:rPr>
          <w:rFonts w:ascii="Arial" w:hAnsi="Arial" w:cs="Arial"/>
        </w:rPr>
        <w:t>сведения об уставном капитале, о</w:t>
      </w:r>
      <w:r w:rsidR="008E766A">
        <w:rPr>
          <w:rFonts w:ascii="Arial" w:hAnsi="Arial" w:cs="Arial"/>
        </w:rPr>
        <w:t xml:space="preserve"> размере собственного капитала;</w:t>
      </w:r>
    </w:p>
    <w:p w:rsidR="008E766A" w:rsidRDefault="002D6FBE" w:rsidP="00BD4E10">
      <w:pPr>
        <w:pStyle w:val="aa"/>
        <w:numPr>
          <w:ilvl w:val="2"/>
          <w:numId w:val="4"/>
        </w:numPr>
        <w:ind w:left="1418" w:hanging="698"/>
        <w:rPr>
          <w:rFonts w:ascii="Arial" w:hAnsi="Arial" w:cs="Arial"/>
        </w:rPr>
      </w:pPr>
      <w:r w:rsidRPr="008E766A">
        <w:rPr>
          <w:rFonts w:ascii="Arial" w:hAnsi="Arial" w:cs="Arial"/>
        </w:rPr>
        <w:t xml:space="preserve">Клиенту предоставляются гарантии, установленные Федеральным Законом «О защите прав и законных интересов инвесторов на рынке ценных бумаг» от 5 марта 1999 года N 46-ФЗ. </w:t>
      </w:r>
    </w:p>
    <w:p w:rsidR="008E766A" w:rsidRDefault="008E766A" w:rsidP="00BD4E10">
      <w:pPr>
        <w:pStyle w:val="aa"/>
        <w:numPr>
          <w:ilvl w:val="2"/>
          <w:numId w:val="4"/>
        </w:numPr>
        <w:ind w:left="1418" w:hanging="698"/>
        <w:rPr>
          <w:rFonts w:ascii="Arial" w:hAnsi="Arial" w:cs="Arial"/>
        </w:rPr>
      </w:pPr>
      <w:r w:rsidRPr="008E766A">
        <w:rPr>
          <w:rFonts w:ascii="Arial" w:hAnsi="Arial" w:cs="Arial"/>
        </w:rPr>
        <w:t>Банк</w:t>
      </w:r>
      <w:r w:rsidR="002D6FBE" w:rsidRPr="008E766A">
        <w:rPr>
          <w:rFonts w:ascii="Arial" w:hAnsi="Arial" w:cs="Arial"/>
        </w:rPr>
        <w:t xml:space="preserve"> предоставляет по запросу Клиента иную информацию в соответствии с перечнем, содержащимся в ст. 6 Федерального Закона «О защите прав и законных интересов инвесторов на рынке ценных бумаг» от 05 марта 1999 г. № 46-ФЗ. </w:t>
      </w:r>
    </w:p>
    <w:p w:rsidR="004F76A3" w:rsidRPr="006030EB" w:rsidRDefault="004F76A3" w:rsidP="006030EB">
      <w:pPr>
        <w:pStyle w:val="10"/>
        <w:rPr>
          <w:rFonts w:ascii="Arial" w:hAnsi="Arial" w:cs="Arial"/>
          <w:caps/>
          <w:sz w:val="20"/>
        </w:rPr>
      </w:pPr>
      <w:bookmarkStart w:id="219" w:name="_Toc389752256"/>
      <w:r w:rsidRPr="006030EB">
        <w:rPr>
          <w:rFonts w:ascii="Arial" w:hAnsi="Arial" w:cs="Arial"/>
          <w:caps/>
          <w:sz w:val="20"/>
        </w:rPr>
        <w:t xml:space="preserve">ЧАСТЬ </w:t>
      </w:r>
      <w:r w:rsidR="009C6CB5">
        <w:rPr>
          <w:rFonts w:ascii="Arial" w:hAnsi="Arial" w:cs="Arial"/>
          <w:caps/>
          <w:sz w:val="20"/>
        </w:rPr>
        <w:t>7</w:t>
      </w:r>
      <w:r w:rsidRPr="006030EB">
        <w:rPr>
          <w:rFonts w:ascii="Arial" w:hAnsi="Arial" w:cs="Arial"/>
          <w:caps/>
          <w:sz w:val="20"/>
        </w:rPr>
        <w:t>. ПРОЧИЕ УСЛОВИЯ</w:t>
      </w:r>
      <w:bookmarkEnd w:id="216"/>
      <w:bookmarkEnd w:id="217"/>
      <w:bookmarkEnd w:id="219"/>
    </w:p>
    <w:p w:rsidR="00D60377" w:rsidRDefault="004F76A3" w:rsidP="006030EB">
      <w:pPr>
        <w:pStyle w:val="2"/>
        <w:keepLines w:val="0"/>
        <w:numPr>
          <w:ilvl w:val="0"/>
          <w:numId w:val="4"/>
        </w:numPr>
        <w:spacing w:before="120"/>
        <w:jc w:val="both"/>
        <w:rPr>
          <w:rFonts w:cs="Arial"/>
        </w:rPr>
      </w:pPr>
      <w:bookmarkStart w:id="220" w:name="_Toc481288928"/>
      <w:bookmarkStart w:id="221" w:name="_Toc497027623"/>
      <w:bookmarkStart w:id="222" w:name="_Toc500767003"/>
      <w:bookmarkStart w:id="223" w:name="_Toc389752257"/>
      <w:r w:rsidRPr="00D9398F">
        <w:rPr>
          <w:rFonts w:cs="Arial"/>
        </w:rPr>
        <w:t>Налогообложение</w:t>
      </w:r>
      <w:bookmarkStart w:id="224" w:name="_Toc481288930"/>
      <w:bookmarkEnd w:id="220"/>
      <w:bookmarkEnd w:id="221"/>
      <w:bookmarkEnd w:id="222"/>
      <w:bookmarkEnd w:id="223"/>
    </w:p>
    <w:p w:rsidR="00D60377" w:rsidRDefault="004F76A3" w:rsidP="00BD4E10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 w:rsidRPr="003111E6">
        <w:rPr>
          <w:rFonts w:ascii="Arial" w:hAnsi="Arial" w:cs="Arial"/>
        </w:rPr>
        <w:t>Во всех случаях Клиент самостоятельно несет полную ответственность за соблюдение действующего налогового законодательства РФ.</w:t>
      </w:r>
    </w:p>
    <w:p w:rsidR="00D60377" w:rsidRDefault="004F76A3" w:rsidP="00BD4E10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 w:rsidRPr="003111E6">
        <w:rPr>
          <w:rFonts w:ascii="Arial" w:hAnsi="Arial" w:cs="Arial"/>
        </w:rPr>
        <w:t xml:space="preserve">В случаях, предусмотренных действующим законодательством РФ, Банк осуществляет взимание налогов по операциям, </w:t>
      </w:r>
      <w:r w:rsidR="00197474">
        <w:rPr>
          <w:rFonts w:ascii="Arial" w:hAnsi="Arial" w:cs="Arial"/>
        </w:rPr>
        <w:t>произведённы</w:t>
      </w:r>
      <w:r w:rsidR="007A63B6">
        <w:rPr>
          <w:rFonts w:ascii="Arial" w:hAnsi="Arial" w:cs="Arial"/>
        </w:rPr>
        <w:t>м</w:t>
      </w:r>
      <w:r w:rsidR="00197474">
        <w:rPr>
          <w:rFonts w:ascii="Arial" w:hAnsi="Arial" w:cs="Arial"/>
        </w:rPr>
        <w:t xml:space="preserve"> в соответствии с</w:t>
      </w:r>
      <w:r w:rsidRPr="003111E6">
        <w:rPr>
          <w:rFonts w:ascii="Arial" w:hAnsi="Arial" w:cs="Arial"/>
        </w:rPr>
        <w:t xml:space="preserve"> настоящим Регламентом.</w:t>
      </w:r>
    </w:p>
    <w:p w:rsidR="00D60377" w:rsidRDefault="004F76A3" w:rsidP="00BD4E10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 w:rsidRPr="003111E6">
        <w:rPr>
          <w:rFonts w:ascii="Arial" w:hAnsi="Arial" w:cs="Arial"/>
        </w:rPr>
        <w:t>Все операции, связанные с исчислением, перечислением и иными действиями, связанными с налогообложением Клиента, производятся в соответствии с действующим</w:t>
      </w:r>
      <w:r w:rsidR="006030EB">
        <w:rPr>
          <w:rFonts w:ascii="Arial" w:hAnsi="Arial" w:cs="Arial"/>
        </w:rPr>
        <w:t xml:space="preserve"> </w:t>
      </w:r>
      <w:r w:rsidRPr="003111E6">
        <w:rPr>
          <w:rFonts w:ascii="Arial" w:hAnsi="Arial" w:cs="Arial"/>
        </w:rPr>
        <w:t>законодательством РФ.</w:t>
      </w:r>
    </w:p>
    <w:p w:rsidR="00D60377" w:rsidRDefault="004F76A3" w:rsidP="00BD4E10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 w:rsidRPr="003111E6">
        <w:rPr>
          <w:rFonts w:ascii="Arial" w:hAnsi="Arial" w:cs="Arial"/>
        </w:rPr>
        <w:t>Клиент</w:t>
      </w:r>
      <w:r w:rsidR="00434AE4">
        <w:rPr>
          <w:rFonts w:ascii="Arial" w:hAnsi="Arial" w:cs="Arial"/>
        </w:rPr>
        <w:t xml:space="preserve"> </w:t>
      </w:r>
      <w:r w:rsidRPr="003111E6">
        <w:rPr>
          <w:rFonts w:ascii="Arial" w:hAnsi="Arial" w:cs="Arial"/>
        </w:rPr>
        <w:t xml:space="preserve">(Брокер), осуществляющий в интересах налогоплательщика </w:t>
      </w:r>
      <w:r w:rsidR="00D46398">
        <w:rPr>
          <w:rFonts w:ascii="Arial" w:hAnsi="Arial" w:cs="Arial"/>
        </w:rPr>
        <w:t xml:space="preserve">– физического лица </w:t>
      </w:r>
      <w:r w:rsidRPr="003111E6">
        <w:rPr>
          <w:rFonts w:ascii="Arial" w:hAnsi="Arial" w:cs="Arial"/>
        </w:rPr>
        <w:t xml:space="preserve">операции </w:t>
      </w:r>
      <w:r w:rsidR="00776BBF">
        <w:rPr>
          <w:rFonts w:ascii="Arial" w:hAnsi="Arial" w:cs="Arial"/>
        </w:rPr>
        <w:t>с</w:t>
      </w:r>
      <w:r w:rsidRPr="003111E6">
        <w:rPr>
          <w:rFonts w:ascii="Arial" w:hAnsi="Arial" w:cs="Arial"/>
        </w:rPr>
        <w:t xml:space="preserve"> </w:t>
      </w:r>
      <w:r w:rsidR="002F5AC1">
        <w:rPr>
          <w:rFonts w:ascii="Arial" w:hAnsi="Arial" w:cs="Arial"/>
        </w:rPr>
        <w:t>ц</w:t>
      </w:r>
      <w:r w:rsidR="00A40EB9">
        <w:rPr>
          <w:rFonts w:ascii="Arial" w:hAnsi="Arial" w:cs="Arial"/>
        </w:rPr>
        <w:t xml:space="preserve">енными бумагами, а </w:t>
      </w:r>
      <w:r w:rsidR="002F5AC1">
        <w:rPr>
          <w:rFonts w:ascii="Arial" w:hAnsi="Arial" w:cs="Arial"/>
        </w:rPr>
        <w:t>т</w:t>
      </w:r>
      <w:r w:rsidR="00853A8D">
        <w:rPr>
          <w:rFonts w:ascii="Arial" w:hAnsi="Arial" w:cs="Arial"/>
        </w:rPr>
        <w:t>акже</w:t>
      </w:r>
      <w:r w:rsidR="00A40EB9">
        <w:rPr>
          <w:rFonts w:ascii="Arial" w:hAnsi="Arial" w:cs="Arial"/>
        </w:rPr>
        <w:t xml:space="preserve"> </w:t>
      </w:r>
      <w:r w:rsidR="00752EE6">
        <w:rPr>
          <w:rFonts w:ascii="Arial" w:hAnsi="Arial" w:cs="Arial"/>
        </w:rPr>
        <w:t xml:space="preserve">заключение договоров, являющихся производными финансовыми инструментами, </w:t>
      </w:r>
      <w:r w:rsidRPr="003111E6">
        <w:rPr>
          <w:rFonts w:ascii="Arial" w:hAnsi="Arial" w:cs="Arial"/>
        </w:rPr>
        <w:t xml:space="preserve">на основании договора доверительного управления, договора на брокерское обслуживание, договора поручения, договора комиссии или агентского договора с налогоплательщиком является налоговым агентом. При этом налоговый агент определяет налоговую базу налогоплательщика по всем видам доходов от операций, </w:t>
      </w:r>
      <w:r w:rsidR="00752EE6" w:rsidRPr="003111E6">
        <w:rPr>
          <w:rFonts w:ascii="Arial" w:hAnsi="Arial" w:cs="Arial"/>
        </w:rPr>
        <w:t>осуществлённых</w:t>
      </w:r>
      <w:r w:rsidRPr="003111E6">
        <w:rPr>
          <w:rFonts w:ascii="Arial" w:hAnsi="Arial" w:cs="Arial"/>
        </w:rPr>
        <w:t xml:space="preserve"> налоговым агентом в интересах налогоплательщика в соответствии с указанными договорами, за вычетом соответствующих расходов. </w:t>
      </w:r>
    </w:p>
    <w:p w:rsidR="00D60377" w:rsidRDefault="004F76A3" w:rsidP="00BD4E10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 w:rsidRPr="003111E6">
        <w:rPr>
          <w:rFonts w:ascii="Arial" w:hAnsi="Arial" w:cs="Arial"/>
        </w:rPr>
        <w:t xml:space="preserve">По </w:t>
      </w:r>
      <w:r w:rsidR="007A0B28">
        <w:rPr>
          <w:rFonts w:ascii="Arial" w:hAnsi="Arial" w:cs="Arial"/>
        </w:rPr>
        <w:t>д</w:t>
      </w:r>
      <w:r w:rsidR="003657AA">
        <w:rPr>
          <w:rFonts w:ascii="Arial" w:hAnsi="Arial" w:cs="Arial"/>
        </w:rPr>
        <w:t>оговорам</w:t>
      </w:r>
      <w:r w:rsidR="003657AA" w:rsidRPr="003111E6">
        <w:rPr>
          <w:rFonts w:ascii="Arial" w:hAnsi="Arial" w:cs="Arial"/>
        </w:rPr>
        <w:t xml:space="preserve"> </w:t>
      </w:r>
      <w:r w:rsidRPr="003111E6">
        <w:rPr>
          <w:rFonts w:ascii="Arial" w:hAnsi="Arial" w:cs="Arial"/>
        </w:rPr>
        <w:t xml:space="preserve">с иностранной валютой  осуществляемые на </w:t>
      </w:r>
      <w:r w:rsidR="00776BBF">
        <w:rPr>
          <w:rFonts w:ascii="Arial" w:hAnsi="Arial" w:cs="Arial"/>
        </w:rPr>
        <w:t>В</w:t>
      </w:r>
      <w:r w:rsidRPr="003111E6">
        <w:rPr>
          <w:rFonts w:ascii="Arial" w:hAnsi="Arial" w:cs="Arial"/>
        </w:rPr>
        <w:t xml:space="preserve">алютном рынке,  которые в рамках Федерального закона N 39-ФЗ "О рынке ценных бумаг» являются </w:t>
      </w:r>
      <w:r w:rsidR="002F5AC1">
        <w:rPr>
          <w:rFonts w:ascii="Arial" w:hAnsi="Arial" w:cs="Arial"/>
        </w:rPr>
        <w:t>договорами</w:t>
      </w:r>
      <w:r w:rsidR="002F5AC1" w:rsidRPr="003111E6">
        <w:rPr>
          <w:rFonts w:ascii="Arial" w:hAnsi="Arial" w:cs="Arial"/>
        </w:rPr>
        <w:t xml:space="preserve"> </w:t>
      </w:r>
      <w:r w:rsidRPr="003111E6">
        <w:rPr>
          <w:rFonts w:ascii="Arial" w:hAnsi="Arial" w:cs="Arial"/>
        </w:rPr>
        <w:t>с производными финансовыми инструментами, совершаемыми Клиентом (Брокером) в интересах налогоплательщика</w:t>
      </w:r>
      <w:r w:rsidR="00D46398">
        <w:rPr>
          <w:rFonts w:ascii="Arial" w:hAnsi="Arial" w:cs="Arial"/>
        </w:rPr>
        <w:t xml:space="preserve"> – физического лица</w:t>
      </w:r>
      <w:r w:rsidRPr="003111E6">
        <w:rPr>
          <w:rFonts w:ascii="Arial" w:hAnsi="Arial" w:cs="Arial"/>
        </w:rPr>
        <w:t>, налоговым агентом является Клиент (Брокер)</w:t>
      </w:r>
      <w:r w:rsidR="00A40EB9">
        <w:rPr>
          <w:rFonts w:ascii="Arial" w:hAnsi="Arial" w:cs="Arial"/>
        </w:rPr>
        <w:t>.</w:t>
      </w:r>
      <w:r w:rsidRPr="003111E6">
        <w:rPr>
          <w:rFonts w:ascii="Arial" w:hAnsi="Arial" w:cs="Arial"/>
        </w:rPr>
        <w:t xml:space="preserve"> </w:t>
      </w:r>
      <w:r w:rsidR="00A40EB9">
        <w:rPr>
          <w:rFonts w:ascii="Arial" w:hAnsi="Arial" w:cs="Arial"/>
        </w:rPr>
        <w:t>П</w:t>
      </w:r>
      <w:r w:rsidR="00A40EB9" w:rsidRPr="003111E6">
        <w:rPr>
          <w:rFonts w:ascii="Arial" w:hAnsi="Arial" w:cs="Arial"/>
        </w:rPr>
        <w:t xml:space="preserve">о </w:t>
      </w:r>
      <w:r w:rsidR="00A87837">
        <w:rPr>
          <w:rFonts w:ascii="Arial" w:hAnsi="Arial" w:cs="Arial"/>
        </w:rPr>
        <w:t>д</w:t>
      </w:r>
      <w:r w:rsidR="003657AA">
        <w:rPr>
          <w:rFonts w:ascii="Arial" w:hAnsi="Arial" w:cs="Arial"/>
        </w:rPr>
        <w:t xml:space="preserve">оговорам </w:t>
      </w:r>
      <w:r w:rsidRPr="003111E6">
        <w:rPr>
          <w:rFonts w:ascii="Arial" w:hAnsi="Arial" w:cs="Arial"/>
        </w:rPr>
        <w:t>с иностранной валютой</w:t>
      </w:r>
      <w:r w:rsidR="00A9769F">
        <w:rPr>
          <w:rFonts w:ascii="Arial" w:hAnsi="Arial" w:cs="Arial"/>
        </w:rPr>
        <w:t>,</w:t>
      </w:r>
      <w:r w:rsidRPr="003111E6">
        <w:rPr>
          <w:rFonts w:ascii="Arial" w:hAnsi="Arial" w:cs="Arial"/>
        </w:rPr>
        <w:t xml:space="preserve"> не являющимися производным финансовым инструментом</w:t>
      </w:r>
      <w:r w:rsidR="00A9769F">
        <w:rPr>
          <w:rFonts w:ascii="Arial" w:hAnsi="Arial" w:cs="Arial"/>
        </w:rPr>
        <w:t>,</w:t>
      </w:r>
      <w:r w:rsidRPr="003111E6">
        <w:rPr>
          <w:rFonts w:ascii="Arial" w:hAnsi="Arial" w:cs="Arial"/>
        </w:rPr>
        <w:t xml:space="preserve"> обязанность по уплате налога возлагается на само физическое лицо</w:t>
      </w:r>
      <w:r w:rsidR="006030EB">
        <w:rPr>
          <w:rFonts w:ascii="Arial" w:hAnsi="Arial" w:cs="Arial"/>
        </w:rPr>
        <w:t xml:space="preserve"> </w:t>
      </w:r>
      <w:r w:rsidRPr="003111E6">
        <w:rPr>
          <w:rFonts w:ascii="Arial" w:hAnsi="Arial" w:cs="Arial"/>
        </w:rPr>
        <w:t xml:space="preserve">(Субклиента). </w:t>
      </w:r>
    </w:p>
    <w:p w:rsidR="00D60377" w:rsidRDefault="004F76A3" w:rsidP="006030EB">
      <w:pPr>
        <w:pStyle w:val="2"/>
        <w:keepLines w:val="0"/>
        <w:numPr>
          <w:ilvl w:val="0"/>
          <w:numId w:val="4"/>
        </w:numPr>
        <w:spacing w:before="120"/>
        <w:jc w:val="both"/>
        <w:rPr>
          <w:rFonts w:cs="Arial"/>
        </w:rPr>
      </w:pPr>
      <w:bookmarkStart w:id="225" w:name="_Toc497027624"/>
      <w:bookmarkStart w:id="226" w:name="_Toc500767004"/>
      <w:bookmarkStart w:id="227" w:name="_Toc389752258"/>
      <w:bookmarkEnd w:id="224"/>
      <w:r w:rsidRPr="00D9398F">
        <w:rPr>
          <w:rFonts w:cs="Arial"/>
        </w:rPr>
        <w:t>Конфиденциальность</w:t>
      </w:r>
      <w:bookmarkEnd w:id="218"/>
      <w:bookmarkEnd w:id="225"/>
      <w:bookmarkEnd w:id="226"/>
      <w:bookmarkEnd w:id="227"/>
    </w:p>
    <w:p w:rsidR="00D60377" w:rsidRDefault="004F76A3" w:rsidP="00BD4E10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 w:rsidRPr="008D182A">
        <w:rPr>
          <w:rFonts w:ascii="Arial" w:hAnsi="Arial" w:cs="Arial"/>
        </w:rPr>
        <w:t>Банк обязуется огран</w:t>
      </w:r>
      <w:r w:rsidRPr="00B66A40">
        <w:rPr>
          <w:rFonts w:ascii="Arial" w:hAnsi="Arial" w:cs="Arial"/>
        </w:rPr>
        <w:t>ичить круг своих сотрудников, допущенных к сведениям о Клиенте, количеством, необходимым для выполнения обязательств, предусмотренных Регламентом.</w:t>
      </w:r>
    </w:p>
    <w:p w:rsidR="00D60377" w:rsidRDefault="004F76A3" w:rsidP="00BD4E10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 w:rsidRPr="00EB595A">
        <w:rPr>
          <w:rFonts w:ascii="Arial" w:hAnsi="Arial" w:cs="Arial"/>
        </w:rPr>
        <w:t xml:space="preserve">Банк обязуется не раскрывать третьим лицам сведения об операциях, счетах и реквизитах Клиента, кроме случаев, когда частичное раскрытие таких сведений прямо разрешено самим Клиентом или вытекает из необходимости выполнить его Поручение, а также в случаях, предусмотренных действующим </w:t>
      </w:r>
      <w:r w:rsidR="002F5AC1">
        <w:rPr>
          <w:rFonts w:ascii="Arial" w:hAnsi="Arial" w:cs="Arial"/>
        </w:rPr>
        <w:t>з</w:t>
      </w:r>
      <w:r w:rsidR="002F5AC1" w:rsidRPr="00EB595A">
        <w:rPr>
          <w:rFonts w:ascii="Arial" w:hAnsi="Arial" w:cs="Arial"/>
        </w:rPr>
        <w:t>аконодательством</w:t>
      </w:r>
      <w:r w:rsidRPr="00EB595A">
        <w:rPr>
          <w:rFonts w:ascii="Arial" w:hAnsi="Arial" w:cs="Arial"/>
        </w:rPr>
        <w:t xml:space="preserve"> </w:t>
      </w:r>
      <w:r w:rsidR="002F5AC1">
        <w:rPr>
          <w:rFonts w:ascii="Arial" w:hAnsi="Arial" w:cs="Arial"/>
        </w:rPr>
        <w:t>Российской Федерации</w:t>
      </w:r>
      <w:r w:rsidRPr="00EB595A">
        <w:rPr>
          <w:rFonts w:ascii="Arial" w:hAnsi="Arial" w:cs="Arial"/>
        </w:rPr>
        <w:t>.</w:t>
      </w:r>
    </w:p>
    <w:p w:rsidR="00D60377" w:rsidRDefault="004F76A3" w:rsidP="00BD4E10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 w:rsidRPr="00EB595A">
        <w:rPr>
          <w:rFonts w:ascii="Arial" w:hAnsi="Arial" w:cs="Arial"/>
        </w:rPr>
        <w:t xml:space="preserve">Клиент обязуется не передавать третьим лицам без письменного согласия Банка любые сведения, которые станут ему известны в связи исполнением положений Регламента, если только такое разглашение прямо не связано с необходимостью защиты собственных интересов в установленном законодательством </w:t>
      </w:r>
      <w:r w:rsidR="00F01896">
        <w:rPr>
          <w:rFonts w:ascii="Arial" w:hAnsi="Arial" w:cs="Arial"/>
        </w:rPr>
        <w:t>Российской Федерации</w:t>
      </w:r>
      <w:r w:rsidRPr="00EB595A">
        <w:rPr>
          <w:rFonts w:ascii="Arial" w:hAnsi="Arial" w:cs="Arial"/>
        </w:rPr>
        <w:t xml:space="preserve"> порядке.</w:t>
      </w:r>
    </w:p>
    <w:p w:rsidR="00D60377" w:rsidRDefault="004F76A3" w:rsidP="00A33C62">
      <w:pPr>
        <w:pStyle w:val="2"/>
        <w:keepLines w:val="0"/>
        <w:numPr>
          <w:ilvl w:val="0"/>
          <w:numId w:val="4"/>
        </w:numPr>
        <w:spacing w:before="120"/>
        <w:jc w:val="both"/>
        <w:rPr>
          <w:rFonts w:cs="Arial"/>
        </w:rPr>
      </w:pPr>
      <w:bookmarkStart w:id="228" w:name="_Toc481288931"/>
      <w:bookmarkStart w:id="229" w:name="_Toc497027625"/>
      <w:bookmarkStart w:id="230" w:name="_Toc500767005"/>
      <w:bookmarkStart w:id="231" w:name="_Toc389752259"/>
      <w:r w:rsidRPr="00D9398F">
        <w:rPr>
          <w:rFonts w:cs="Arial"/>
        </w:rPr>
        <w:t>Ответственность</w:t>
      </w:r>
      <w:bookmarkEnd w:id="228"/>
      <w:bookmarkEnd w:id="229"/>
      <w:r w:rsidR="002D37A6">
        <w:rPr>
          <w:rFonts w:cs="Arial"/>
        </w:rPr>
        <w:t xml:space="preserve"> </w:t>
      </w:r>
      <w:r w:rsidRPr="003E2F9B">
        <w:rPr>
          <w:rFonts w:cs="Arial"/>
        </w:rPr>
        <w:t>Банка и Клиента</w:t>
      </w:r>
      <w:bookmarkEnd w:id="230"/>
      <w:bookmarkEnd w:id="231"/>
    </w:p>
    <w:p w:rsidR="00D60377" w:rsidRDefault="004F76A3" w:rsidP="00BD4E10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 w:rsidRPr="00B66A40">
        <w:rPr>
          <w:rFonts w:ascii="Arial" w:hAnsi="Arial" w:cs="Arial"/>
        </w:rPr>
        <w:t xml:space="preserve">Банк несет ответственность за </w:t>
      </w:r>
      <w:r w:rsidR="00144776">
        <w:rPr>
          <w:rFonts w:ascii="Arial" w:hAnsi="Arial" w:cs="Arial"/>
        </w:rPr>
        <w:t xml:space="preserve">прямой </w:t>
      </w:r>
      <w:r w:rsidRPr="00B66A40">
        <w:rPr>
          <w:rFonts w:ascii="Arial" w:hAnsi="Arial" w:cs="Arial"/>
        </w:rPr>
        <w:t>ущерб, понесенны</w:t>
      </w:r>
      <w:r w:rsidR="00144776">
        <w:rPr>
          <w:rFonts w:ascii="Arial" w:hAnsi="Arial" w:cs="Arial"/>
        </w:rPr>
        <w:t xml:space="preserve">й </w:t>
      </w:r>
      <w:r w:rsidRPr="00B66A40">
        <w:rPr>
          <w:rFonts w:ascii="Arial" w:hAnsi="Arial" w:cs="Arial"/>
        </w:rPr>
        <w:t xml:space="preserve"> Клиентом по вине Банка, т.е. в результате  подделки, подлога или грубой ошибки, вина за которые лежит на служащих Банка, результатом которых стало неисполнение Банком обязательств, предусмотренных Регламентом. Во всех иных случаях убытки Клиента, которые могут возникнуть в результате подделки в документах, разглашения уникальных идентификационных кодов, используемых для идентификации сообщений, будут возмещены за счет Клиента.</w:t>
      </w:r>
    </w:p>
    <w:p w:rsidR="00D60377" w:rsidRPr="00A33C62" w:rsidRDefault="00290352" w:rsidP="00BD4E10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>
        <w:rPr>
          <w:rFonts w:ascii="Arial" w:hAnsi="Arial" w:cs="Arial"/>
        </w:rPr>
        <w:t>Б</w:t>
      </w:r>
      <w:r w:rsidR="00197474">
        <w:rPr>
          <w:rFonts w:ascii="Arial" w:hAnsi="Arial" w:cs="Arial"/>
        </w:rPr>
        <w:t>анк несет ответственность за не</w:t>
      </w:r>
      <w:r>
        <w:rPr>
          <w:rFonts w:ascii="Arial" w:hAnsi="Arial" w:cs="Arial"/>
        </w:rPr>
        <w:t xml:space="preserve">исполнение или ненадлежащее исполнение  своих обязательств только при наличии </w:t>
      </w:r>
      <w:r w:rsidR="00197474">
        <w:rPr>
          <w:rFonts w:ascii="Arial" w:hAnsi="Arial" w:cs="Arial"/>
        </w:rPr>
        <w:t xml:space="preserve">его прямой </w:t>
      </w:r>
      <w:r>
        <w:rPr>
          <w:rFonts w:ascii="Arial" w:hAnsi="Arial" w:cs="Arial"/>
        </w:rPr>
        <w:t>вины.</w:t>
      </w:r>
    </w:p>
    <w:p w:rsidR="00D60377" w:rsidRDefault="004F76A3" w:rsidP="00BD4E10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>
        <w:rPr>
          <w:rFonts w:ascii="Arial" w:hAnsi="Arial" w:cs="Arial"/>
        </w:rPr>
        <w:t>Клиент несет ответственность перед Банком за убытки, причиненные Банку по вине Клиента, в том числе</w:t>
      </w:r>
      <w:r w:rsidR="0019747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за ущерб, причиненный в результате непредставления (несвоевременного представления) Клиентом любых документов, предоставление которых Банку предусмотрено Регламентом</w:t>
      </w:r>
      <w:r w:rsidR="00197474">
        <w:rPr>
          <w:rFonts w:ascii="Arial" w:hAnsi="Arial" w:cs="Arial"/>
        </w:rPr>
        <w:t xml:space="preserve"> и/или действующим законодательством</w:t>
      </w:r>
      <w:r w:rsidR="00E87275">
        <w:rPr>
          <w:rFonts w:ascii="Arial" w:hAnsi="Arial" w:cs="Arial"/>
        </w:rPr>
        <w:t xml:space="preserve"> Российской Федерации</w:t>
      </w:r>
      <w:r>
        <w:rPr>
          <w:rFonts w:ascii="Arial" w:hAnsi="Arial" w:cs="Arial"/>
        </w:rPr>
        <w:t xml:space="preserve">, а также за ущерб, причиненный Банку в результате любого искажения информации, содержащейся в </w:t>
      </w:r>
      <w:r w:rsidR="007A63B6">
        <w:rPr>
          <w:rFonts w:ascii="Arial" w:hAnsi="Arial" w:cs="Arial"/>
        </w:rPr>
        <w:t xml:space="preserve">документах, </w:t>
      </w:r>
      <w:r>
        <w:rPr>
          <w:rFonts w:ascii="Arial" w:hAnsi="Arial" w:cs="Arial"/>
        </w:rPr>
        <w:t xml:space="preserve">представленных Клиентом </w:t>
      </w:r>
      <w:r w:rsidR="007A63B6">
        <w:rPr>
          <w:rFonts w:ascii="Arial" w:hAnsi="Arial" w:cs="Arial"/>
        </w:rPr>
        <w:t>в Банк</w:t>
      </w:r>
      <w:r>
        <w:rPr>
          <w:rFonts w:ascii="Arial" w:hAnsi="Arial" w:cs="Arial"/>
        </w:rPr>
        <w:t>.</w:t>
      </w:r>
    </w:p>
    <w:p w:rsidR="00D60377" w:rsidRDefault="004F76A3" w:rsidP="00BD4E10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За просрочки в проведении расчетных операций по </w:t>
      </w:r>
      <w:r w:rsidR="00E87275">
        <w:rPr>
          <w:rFonts w:ascii="Arial" w:hAnsi="Arial" w:cs="Arial"/>
        </w:rPr>
        <w:t>договорам</w:t>
      </w:r>
      <w:r>
        <w:rPr>
          <w:rFonts w:ascii="Arial" w:hAnsi="Arial" w:cs="Arial"/>
        </w:rPr>
        <w:t xml:space="preserve">, совершенным на </w:t>
      </w:r>
      <w:r w:rsidR="00BC7252">
        <w:rPr>
          <w:rFonts w:ascii="Arial" w:hAnsi="Arial" w:cs="Arial"/>
        </w:rPr>
        <w:t>В</w:t>
      </w:r>
      <w:r>
        <w:rPr>
          <w:rFonts w:ascii="Arial" w:hAnsi="Arial" w:cs="Arial"/>
        </w:rPr>
        <w:t>небиржевом рынке (в том числе и нарушении сроков и полноты оплаты услуг) виновная сторона выплачивает другой стороне пеню за каждый день просрочки:</w:t>
      </w:r>
    </w:p>
    <w:p w:rsidR="004F76A3" w:rsidRPr="00B66A40" w:rsidRDefault="00B82238" w:rsidP="00E15D8F">
      <w:pPr>
        <w:pStyle w:val="aa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2/365 </w:t>
      </w:r>
      <w:r w:rsidR="004F76A3" w:rsidRPr="00B66A40">
        <w:rPr>
          <w:rFonts w:ascii="Arial" w:hAnsi="Arial" w:cs="Arial"/>
        </w:rPr>
        <w:t>ставки рефинансирования ЦБ РФ от суммы просрочки в рублях;</w:t>
      </w:r>
    </w:p>
    <w:p w:rsidR="004F76A3" w:rsidRPr="00B66A40" w:rsidRDefault="004F76A3" w:rsidP="00E15D8F">
      <w:pPr>
        <w:pStyle w:val="aa"/>
        <w:numPr>
          <w:ilvl w:val="3"/>
          <w:numId w:val="6"/>
        </w:numPr>
        <w:rPr>
          <w:rFonts w:ascii="Arial" w:hAnsi="Arial" w:cs="Arial"/>
        </w:rPr>
      </w:pPr>
      <w:r w:rsidRPr="00B66A40">
        <w:rPr>
          <w:rFonts w:ascii="Arial" w:hAnsi="Arial" w:cs="Arial"/>
        </w:rPr>
        <w:t>в размере ставки 12% (годовых), если просроченный платеж должен был быть осуществлен в иностранной валюте.</w:t>
      </w:r>
    </w:p>
    <w:p w:rsidR="00D60377" w:rsidRPr="00E15D8F" w:rsidRDefault="004F76A3" w:rsidP="00BD4E10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Клиент, действующий в качестве </w:t>
      </w:r>
      <w:r w:rsidR="000D4CBA">
        <w:rPr>
          <w:rFonts w:ascii="Arial" w:hAnsi="Arial" w:cs="Arial"/>
        </w:rPr>
        <w:t>Б</w:t>
      </w:r>
      <w:r>
        <w:rPr>
          <w:rFonts w:ascii="Arial" w:hAnsi="Arial" w:cs="Arial"/>
        </w:rPr>
        <w:t>рокера и направляющий Банку поручения Субклиентов, несет полную ответственность за любые убытки, причиненные треть</w:t>
      </w:r>
      <w:r w:rsidR="00412DA7">
        <w:rPr>
          <w:rFonts w:ascii="Arial" w:hAnsi="Arial" w:cs="Arial"/>
        </w:rPr>
        <w:t xml:space="preserve">им лицам (в т.ч. </w:t>
      </w:r>
      <w:r w:rsidR="00FD3448">
        <w:rPr>
          <w:rFonts w:ascii="Arial" w:hAnsi="Arial" w:cs="Arial"/>
        </w:rPr>
        <w:t>C</w:t>
      </w:r>
      <w:r w:rsidR="00412DA7">
        <w:rPr>
          <w:rFonts w:ascii="Arial" w:hAnsi="Arial" w:cs="Arial"/>
        </w:rPr>
        <w:t>убклиентам)</w:t>
      </w:r>
      <w:r>
        <w:rPr>
          <w:rFonts w:ascii="Arial" w:hAnsi="Arial" w:cs="Arial"/>
        </w:rPr>
        <w:t xml:space="preserve"> в результате</w:t>
      </w:r>
      <w:r w:rsidR="00197474">
        <w:rPr>
          <w:rFonts w:ascii="Arial" w:hAnsi="Arial" w:cs="Arial"/>
        </w:rPr>
        <w:t xml:space="preserve"> последовавшего</w:t>
      </w:r>
      <w:r>
        <w:rPr>
          <w:rFonts w:ascii="Arial" w:hAnsi="Arial" w:cs="Arial"/>
        </w:rPr>
        <w:t xml:space="preserve"> ненадлежащего исполнения </w:t>
      </w:r>
      <w:r w:rsidR="00776BBF">
        <w:rPr>
          <w:rFonts w:ascii="Arial" w:hAnsi="Arial" w:cs="Arial"/>
        </w:rPr>
        <w:t>Банком</w:t>
      </w:r>
      <w:r>
        <w:rPr>
          <w:rFonts w:ascii="Arial" w:hAnsi="Arial" w:cs="Arial"/>
        </w:rPr>
        <w:t xml:space="preserve"> своих обязательств, в том числе, в результате действий </w:t>
      </w:r>
      <w:r w:rsidR="00776BBF">
        <w:rPr>
          <w:rFonts w:ascii="Arial" w:hAnsi="Arial" w:cs="Arial"/>
        </w:rPr>
        <w:t>Банка</w:t>
      </w:r>
      <w:r>
        <w:rPr>
          <w:rFonts w:ascii="Arial" w:hAnsi="Arial" w:cs="Arial"/>
        </w:rPr>
        <w:t xml:space="preserve"> без </w:t>
      </w:r>
      <w:r w:rsidR="00776BBF">
        <w:rPr>
          <w:rFonts w:ascii="Arial" w:hAnsi="Arial" w:cs="Arial"/>
        </w:rPr>
        <w:t>П</w:t>
      </w:r>
      <w:r>
        <w:rPr>
          <w:rFonts w:ascii="Arial" w:hAnsi="Arial" w:cs="Arial"/>
        </w:rPr>
        <w:t>оручения.</w:t>
      </w:r>
    </w:p>
    <w:p w:rsidR="00D60377" w:rsidRDefault="004F76A3" w:rsidP="00BD4E10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>
        <w:rPr>
          <w:rFonts w:ascii="Arial" w:hAnsi="Arial" w:cs="Arial"/>
        </w:rPr>
        <w:t>Оценка иных случаев нанесения ущерба, нанесенного сторонами друг другу, и его возмещение осуществляется в соответствии с действующим законодательством Российской Федерации.</w:t>
      </w:r>
    </w:p>
    <w:p w:rsidR="00D60377" w:rsidRDefault="004F76A3" w:rsidP="00BD4E10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Банк не несет ответственности перед Клиентом за убытки, причиненные действием или бездействием Банка, обоснованно полагавшегося на Поручения, распоряжения Клиента и его уполномоченных лиц, а также на информацию, утерявшую свою достоверность из-за несвоевременного доведения ее Клиентом до Банка. Банк не несет ответственности за </w:t>
      </w:r>
      <w:r w:rsidR="00F56381">
        <w:rPr>
          <w:rFonts w:ascii="Arial" w:hAnsi="Arial" w:cs="Arial"/>
        </w:rPr>
        <w:t>исполнение/</w:t>
      </w:r>
      <w:r>
        <w:rPr>
          <w:rFonts w:ascii="Arial" w:hAnsi="Arial" w:cs="Arial"/>
        </w:rPr>
        <w:t>неисполнени</w:t>
      </w:r>
      <w:r w:rsidR="007A63B6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Поручений Клиента, направленных Банку с нарушением сроков и процедур, предусмотренных Регламентом.</w:t>
      </w:r>
    </w:p>
    <w:p w:rsidR="00D60377" w:rsidRDefault="004F76A3" w:rsidP="00BD4E10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Банк не несет ответственности за неисполнение поручения Клиента, если такое неисполнение стало следствием аварии (сбоев в работе) компьютерных сетей, силовых электрических сетей или систем электросвязи, непосредственно используемых для приема </w:t>
      </w:r>
      <w:r w:rsidR="00C90CAD">
        <w:rPr>
          <w:rFonts w:ascii="Arial" w:hAnsi="Arial" w:cs="Arial"/>
        </w:rPr>
        <w:t>П</w:t>
      </w:r>
      <w:r>
        <w:rPr>
          <w:rFonts w:ascii="Arial" w:hAnsi="Arial" w:cs="Arial"/>
        </w:rPr>
        <w:t xml:space="preserve">оручений, а также действий третьих лиц, в том числе организаций, обеспечивающих торговые и расчетно-клиринговые процедуры в используемых </w:t>
      </w:r>
      <w:r w:rsidR="00C90CAD">
        <w:rPr>
          <w:rFonts w:ascii="Arial" w:hAnsi="Arial" w:cs="Arial"/>
        </w:rPr>
        <w:t>Систем проведения торгов</w:t>
      </w:r>
      <w:r>
        <w:rPr>
          <w:rFonts w:ascii="Arial" w:hAnsi="Arial" w:cs="Arial"/>
        </w:rPr>
        <w:t>.</w:t>
      </w:r>
    </w:p>
    <w:p w:rsidR="00D60377" w:rsidRDefault="004F76A3" w:rsidP="00BD4E10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Банк не несет ответственность за сохранность денежных средств и ценных бумаг Клиента в случае банкротства (неспособности выполнить свои обязательства) </w:t>
      </w:r>
      <w:r w:rsidR="004F1538">
        <w:rPr>
          <w:rFonts w:ascii="Arial" w:hAnsi="Arial" w:cs="Arial"/>
        </w:rPr>
        <w:t>Систем проведения торгов</w:t>
      </w:r>
      <w:r>
        <w:rPr>
          <w:rFonts w:ascii="Arial" w:hAnsi="Arial" w:cs="Arial"/>
        </w:rPr>
        <w:t xml:space="preserve">, включая банкротство организаций, обеспечивающих расчетные, клиринговые процедуры, если открытие счетов в этих организациях и использование их для хранения денежных средств Клиента обусловлено </w:t>
      </w:r>
      <w:r w:rsidR="003A008C">
        <w:rPr>
          <w:rFonts w:ascii="Arial" w:hAnsi="Arial" w:cs="Arial"/>
        </w:rPr>
        <w:t xml:space="preserve">требованиями Систем проведения торгов и </w:t>
      </w:r>
      <w:r>
        <w:rPr>
          <w:rFonts w:ascii="Arial" w:hAnsi="Arial" w:cs="Arial"/>
        </w:rPr>
        <w:t xml:space="preserve">необходимостью выполнения </w:t>
      </w:r>
      <w:r w:rsidR="003A008C">
        <w:rPr>
          <w:rFonts w:ascii="Arial" w:hAnsi="Arial" w:cs="Arial"/>
        </w:rPr>
        <w:t>П</w:t>
      </w:r>
      <w:r>
        <w:rPr>
          <w:rFonts w:ascii="Arial" w:hAnsi="Arial" w:cs="Arial"/>
        </w:rPr>
        <w:t xml:space="preserve">оручений Клиента. </w:t>
      </w:r>
    </w:p>
    <w:p w:rsidR="00D60377" w:rsidRDefault="004F76A3" w:rsidP="00BD4E10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>
        <w:rPr>
          <w:rFonts w:ascii="Arial" w:hAnsi="Arial" w:cs="Arial"/>
        </w:rPr>
        <w:t>При возникновении задолженности Клиента перед Банком в случае неисполнения (несвоевременного исполнения) обязательств Клиентом по любым</w:t>
      </w:r>
      <w:r w:rsidR="003657AA">
        <w:rPr>
          <w:rFonts w:ascii="Arial" w:hAnsi="Arial" w:cs="Arial"/>
        </w:rPr>
        <w:t xml:space="preserve"> Договорам</w:t>
      </w:r>
      <w:r>
        <w:rPr>
          <w:rFonts w:ascii="Arial" w:hAnsi="Arial" w:cs="Arial"/>
        </w:rPr>
        <w:t xml:space="preserve">, </w:t>
      </w:r>
      <w:r w:rsidRPr="008A0BAD">
        <w:rPr>
          <w:rFonts w:ascii="Arial" w:hAnsi="Arial" w:cs="Arial"/>
        </w:rPr>
        <w:t xml:space="preserve">заключенным </w:t>
      </w:r>
      <w:r w:rsidR="00812120">
        <w:rPr>
          <w:rFonts w:ascii="Arial" w:hAnsi="Arial" w:cs="Arial"/>
        </w:rPr>
        <w:t>на Срочном рынке, Валютном рынке или на Внебиржевом рынке</w:t>
      </w:r>
      <w:r>
        <w:rPr>
          <w:rFonts w:ascii="Arial" w:hAnsi="Arial" w:cs="Arial"/>
        </w:rPr>
        <w:t>, Клиент поручает Банку совершить операцию</w:t>
      </w:r>
      <w:r w:rsidR="00197474">
        <w:rPr>
          <w:rFonts w:ascii="Arial" w:hAnsi="Arial" w:cs="Arial"/>
        </w:rPr>
        <w:t>/операции</w:t>
      </w:r>
      <w:r>
        <w:rPr>
          <w:rFonts w:ascii="Arial" w:hAnsi="Arial" w:cs="Arial"/>
        </w:rPr>
        <w:t xml:space="preserve"> по продаже принадлежащ</w:t>
      </w:r>
      <w:r w:rsidR="008A0BAD">
        <w:rPr>
          <w:rFonts w:ascii="Arial" w:hAnsi="Arial" w:cs="Arial"/>
        </w:rPr>
        <w:t>ей</w:t>
      </w:r>
      <w:r>
        <w:rPr>
          <w:rFonts w:ascii="Arial" w:hAnsi="Arial" w:cs="Arial"/>
        </w:rPr>
        <w:t xml:space="preserve"> Клиенту</w:t>
      </w:r>
      <w:r w:rsidR="008A0BAD">
        <w:rPr>
          <w:rFonts w:ascii="Arial" w:hAnsi="Arial" w:cs="Arial"/>
        </w:rPr>
        <w:t xml:space="preserve"> </w:t>
      </w:r>
      <w:r w:rsidR="008A0BAD" w:rsidRPr="00025112">
        <w:rPr>
          <w:rFonts w:ascii="Arial" w:hAnsi="Arial" w:cs="Arial"/>
        </w:rPr>
        <w:t>иностранной</w:t>
      </w:r>
      <w:r w:rsidRPr="00025112">
        <w:rPr>
          <w:rFonts w:ascii="Arial" w:hAnsi="Arial" w:cs="Arial"/>
        </w:rPr>
        <w:t xml:space="preserve"> валюты </w:t>
      </w:r>
      <w:r w:rsidR="003A008C" w:rsidRPr="00025112">
        <w:rPr>
          <w:rFonts w:ascii="Arial" w:hAnsi="Arial" w:cs="Arial"/>
        </w:rPr>
        <w:t>и (или) ценных бумаг</w:t>
      </w:r>
      <w:r w:rsidR="003A008C">
        <w:rPr>
          <w:rFonts w:ascii="Arial" w:hAnsi="Arial" w:cs="Arial"/>
        </w:rPr>
        <w:t xml:space="preserve"> </w:t>
      </w:r>
      <w:r w:rsidR="008E7BA7">
        <w:rPr>
          <w:rFonts w:ascii="Arial" w:hAnsi="Arial" w:cs="Arial"/>
        </w:rPr>
        <w:t>н</w:t>
      </w:r>
      <w:r>
        <w:rPr>
          <w:rFonts w:ascii="Arial" w:hAnsi="Arial" w:cs="Arial"/>
        </w:rPr>
        <w:t xml:space="preserve">а условиях, определенных Банком самостоятельно. В этом случае не требуется предоставления </w:t>
      </w:r>
      <w:r w:rsidR="00CA1336">
        <w:rPr>
          <w:rFonts w:ascii="Arial" w:hAnsi="Arial" w:cs="Arial"/>
        </w:rPr>
        <w:t xml:space="preserve">отдельного </w:t>
      </w:r>
      <w:r>
        <w:rPr>
          <w:rFonts w:ascii="Arial" w:hAnsi="Arial" w:cs="Arial"/>
        </w:rPr>
        <w:t>Поручения</w:t>
      </w:r>
      <w:r w:rsidR="00CA133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Средства, оставшиеся после погашения задолженности, направляются Банком на Инвестиционный счет Клиента.</w:t>
      </w:r>
    </w:p>
    <w:p w:rsidR="00D60377" w:rsidRDefault="004F76A3" w:rsidP="00BD4E10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Банк не несет ответственности за результаты инвестиционных решений, принятых Клиентом на основе аналитических материалов, предоставляемых Банком. </w:t>
      </w:r>
    </w:p>
    <w:p w:rsidR="00D60377" w:rsidRDefault="004F76A3" w:rsidP="00BD4E10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 w:rsidRPr="000D5AF7">
        <w:rPr>
          <w:rFonts w:ascii="Arial" w:hAnsi="Arial" w:cs="Arial"/>
        </w:rPr>
        <w:t xml:space="preserve">Банк предоставляет Клиенту информацию о рисках, связанных с осуществлением операций на </w:t>
      </w:r>
      <w:r>
        <w:rPr>
          <w:rFonts w:ascii="Arial" w:hAnsi="Arial" w:cs="Arial"/>
        </w:rPr>
        <w:t xml:space="preserve">финансовых </w:t>
      </w:r>
      <w:r w:rsidRPr="00B66A40">
        <w:rPr>
          <w:rFonts w:ascii="Arial" w:hAnsi="Arial" w:cs="Arial"/>
        </w:rPr>
        <w:t>рынк</w:t>
      </w:r>
      <w:r>
        <w:rPr>
          <w:rFonts w:ascii="Arial" w:hAnsi="Arial" w:cs="Arial"/>
        </w:rPr>
        <w:t>ах</w:t>
      </w:r>
      <w:r w:rsidR="00B270EE">
        <w:rPr>
          <w:rFonts w:ascii="Arial" w:hAnsi="Arial" w:cs="Arial"/>
        </w:rPr>
        <w:t xml:space="preserve"> </w:t>
      </w:r>
      <w:r w:rsidRPr="000D5AF7">
        <w:rPr>
          <w:rFonts w:ascii="Arial" w:hAnsi="Arial" w:cs="Arial"/>
        </w:rPr>
        <w:t xml:space="preserve">(Приложение </w:t>
      </w:r>
      <w:r w:rsidR="00197474">
        <w:rPr>
          <w:rFonts w:ascii="Arial" w:hAnsi="Arial" w:cs="Arial"/>
        </w:rPr>
        <w:t>№9</w:t>
      </w:r>
      <w:r w:rsidR="00F33407">
        <w:rPr>
          <w:rFonts w:ascii="Arial" w:hAnsi="Arial" w:cs="Arial"/>
        </w:rPr>
        <w:t xml:space="preserve"> к Регламенту</w:t>
      </w:r>
      <w:r w:rsidRPr="000D5AF7">
        <w:rPr>
          <w:rFonts w:ascii="Arial" w:hAnsi="Arial" w:cs="Arial"/>
        </w:rPr>
        <w:t xml:space="preserve">), а Клиент подтверждает доведение до его сведения информации о рисках, связанных с осуществлением операций на </w:t>
      </w:r>
      <w:r>
        <w:rPr>
          <w:rFonts w:ascii="Arial" w:hAnsi="Arial" w:cs="Arial"/>
        </w:rPr>
        <w:t>финансовых</w:t>
      </w:r>
      <w:r w:rsidRPr="000D5AF7">
        <w:rPr>
          <w:rFonts w:ascii="Arial" w:hAnsi="Arial" w:cs="Arial"/>
        </w:rPr>
        <w:t xml:space="preserve"> рынк</w:t>
      </w:r>
      <w:r>
        <w:rPr>
          <w:rFonts w:ascii="Arial" w:hAnsi="Arial" w:cs="Arial"/>
        </w:rPr>
        <w:t>ах</w:t>
      </w:r>
      <w:r w:rsidRPr="000D5AF7">
        <w:rPr>
          <w:rFonts w:ascii="Arial" w:hAnsi="Arial" w:cs="Arial"/>
        </w:rPr>
        <w:t>.</w:t>
      </w:r>
    </w:p>
    <w:p w:rsidR="00D60377" w:rsidRDefault="004F76A3" w:rsidP="00BD4E10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 w:rsidRPr="00EB595A">
        <w:rPr>
          <w:rFonts w:ascii="Arial" w:hAnsi="Arial" w:cs="Arial"/>
        </w:rPr>
        <w:t>С целью обеспечения гарантированного ознакомления Клиента с направляемыми ему Банком сообщениями Клиенту рекомендуется не реже одного раза в день проверять соответствующие средства связи и системы удаленного доступа</w:t>
      </w:r>
      <w:r w:rsidR="005A23E8">
        <w:rPr>
          <w:rFonts w:ascii="Arial" w:hAnsi="Arial" w:cs="Arial"/>
        </w:rPr>
        <w:t>, в том числе Личный кабинет клиента</w:t>
      </w:r>
      <w:r w:rsidRPr="00EB595A">
        <w:rPr>
          <w:rFonts w:ascii="Arial" w:hAnsi="Arial" w:cs="Arial"/>
        </w:rPr>
        <w:t xml:space="preserve"> с целью получения отправленных Банком сообщений и </w:t>
      </w:r>
      <w:r w:rsidR="00A1207E" w:rsidRPr="00EB595A">
        <w:rPr>
          <w:rFonts w:ascii="Arial" w:hAnsi="Arial" w:cs="Arial"/>
        </w:rPr>
        <w:t>ознаком</w:t>
      </w:r>
      <w:r w:rsidR="00A1207E">
        <w:rPr>
          <w:rFonts w:ascii="Arial" w:hAnsi="Arial" w:cs="Arial"/>
        </w:rPr>
        <w:t>ления</w:t>
      </w:r>
      <w:r w:rsidR="00A1207E" w:rsidRPr="00EB595A">
        <w:rPr>
          <w:rFonts w:ascii="Arial" w:hAnsi="Arial" w:cs="Arial"/>
        </w:rPr>
        <w:t xml:space="preserve"> </w:t>
      </w:r>
      <w:r w:rsidRPr="00EB595A">
        <w:rPr>
          <w:rFonts w:ascii="Arial" w:hAnsi="Arial" w:cs="Arial"/>
        </w:rPr>
        <w:t>с их содержанием.</w:t>
      </w:r>
    </w:p>
    <w:p w:rsidR="00D60377" w:rsidRDefault="004F76A3" w:rsidP="00BD4E10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 w:rsidRPr="00EB595A">
        <w:rPr>
          <w:rFonts w:ascii="Arial" w:hAnsi="Arial" w:cs="Arial"/>
        </w:rPr>
        <w:t>Клиент принимает на себя обязательств</w:t>
      </w:r>
      <w:r w:rsidR="007E2296">
        <w:rPr>
          <w:rFonts w:ascii="Arial" w:hAnsi="Arial" w:cs="Arial"/>
        </w:rPr>
        <w:t>о</w:t>
      </w:r>
      <w:r w:rsidRPr="00EB595A">
        <w:rPr>
          <w:rFonts w:ascii="Arial" w:hAnsi="Arial" w:cs="Arial"/>
        </w:rPr>
        <w:t xml:space="preserve"> осуществлять проверку </w:t>
      </w:r>
      <w:r w:rsidR="00FD61AF">
        <w:rPr>
          <w:rFonts w:ascii="Arial" w:hAnsi="Arial" w:cs="Arial"/>
        </w:rPr>
        <w:t>о</w:t>
      </w:r>
      <w:r w:rsidRPr="00EB595A">
        <w:rPr>
          <w:rFonts w:ascii="Arial" w:hAnsi="Arial" w:cs="Arial"/>
        </w:rPr>
        <w:t>тчетов</w:t>
      </w:r>
      <w:r w:rsidR="00B270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Банка</w:t>
      </w:r>
      <w:r w:rsidRPr="00EB595A">
        <w:rPr>
          <w:rFonts w:ascii="Arial" w:hAnsi="Arial" w:cs="Arial"/>
        </w:rPr>
        <w:t>, предоставляемых Банком.</w:t>
      </w:r>
    </w:p>
    <w:p w:rsidR="00D60377" w:rsidRDefault="004F76A3" w:rsidP="00BD4E10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 w:rsidRPr="00EB595A">
        <w:rPr>
          <w:rFonts w:ascii="Arial" w:hAnsi="Arial" w:cs="Arial"/>
        </w:rPr>
        <w:t>В случае выявления несоответствий и расхождений между условиями Поручений Клиента</w:t>
      </w:r>
      <w:r w:rsidR="00A13F3E">
        <w:rPr>
          <w:rFonts w:ascii="Arial" w:hAnsi="Arial" w:cs="Arial"/>
        </w:rPr>
        <w:t xml:space="preserve"> </w:t>
      </w:r>
      <w:r w:rsidRPr="00EB595A">
        <w:rPr>
          <w:rFonts w:ascii="Arial" w:hAnsi="Arial" w:cs="Arial"/>
        </w:rPr>
        <w:t xml:space="preserve">и их выполнением Банком в соответствии с </w:t>
      </w:r>
      <w:r w:rsidR="00A13F3E">
        <w:rPr>
          <w:rFonts w:ascii="Arial" w:hAnsi="Arial" w:cs="Arial"/>
        </w:rPr>
        <w:t>о</w:t>
      </w:r>
      <w:r w:rsidRPr="00EB595A">
        <w:rPr>
          <w:rFonts w:ascii="Arial" w:hAnsi="Arial" w:cs="Arial"/>
        </w:rPr>
        <w:t xml:space="preserve">тчетом </w:t>
      </w:r>
      <w:r>
        <w:rPr>
          <w:rFonts w:ascii="Arial" w:hAnsi="Arial" w:cs="Arial"/>
        </w:rPr>
        <w:t>Банка</w:t>
      </w:r>
      <w:r w:rsidR="00A13F3E">
        <w:rPr>
          <w:rFonts w:ascii="Arial" w:hAnsi="Arial" w:cs="Arial"/>
        </w:rPr>
        <w:t>,</w:t>
      </w:r>
      <w:r w:rsidRPr="00EB595A">
        <w:rPr>
          <w:rFonts w:ascii="Arial" w:hAnsi="Arial" w:cs="Arial"/>
        </w:rPr>
        <w:t xml:space="preserve"> Клиент не позднее </w:t>
      </w:r>
      <w:r w:rsidRPr="0008196B">
        <w:rPr>
          <w:rFonts w:ascii="Arial" w:hAnsi="Arial" w:cs="Arial"/>
        </w:rPr>
        <w:t>третьего рабочего дня, следующего за д</w:t>
      </w:r>
      <w:r w:rsidRPr="0085269C">
        <w:rPr>
          <w:rFonts w:ascii="Arial" w:hAnsi="Arial" w:cs="Arial"/>
        </w:rPr>
        <w:t xml:space="preserve">атой предоставления </w:t>
      </w:r>
      <w:r w:rsidR="00A13F3E">
        <w:rPr>
          <w:rFonts w:ascii="Arial" w:hAnsi="Arial" w:cs="Arial"/>
        </w:rPr>
        <w:t>о</w:t>
      </w:r>
      <w:r w:rsidRPr="0085269C">
        <w:rPr>
          <w:rFonts w:ascii="Arial" w:hAnsi="Arial" w:cs="Arial"/>
        </w:rPr>
        <w:t>тчета</w:t>
      </w:r>
      <w:r w:rsidR="00CA1336" w:rsidRPr="0085269C">
        <w:rPr>
          <w:rFonts w:ascii="Arial" w:hAnsi="Arial" w:cs="Arial"/>
        </w:rPr>
        <w:t xml:space="preserve"> </w:t>
      </w:r>
      <w:r w:rsidRPr="0085269C">
        <w:rPr>
          <w:rFonts w:ascii="Arial" w:hAnsi="Arial" w:cs="Arial"/>
        </w:rPr>
        <w:t xml:space="preserve">Банка, определенной пунктом </w:t>
      </w:r>
      <w:fldSimple w:instr=" REF _Ref375821752 \r \h  \* MERGEFORMAT ">
        <w:r w:rsidR="0008196B" w:rsidRPr="0085269C">
          <w:rPr>
            <w:rFonts w:ascii="Arial" w:hAnsi="Arial" w:cs="Arial"/>
          </w:rPr>
          <w:t>22.5</w:t>
        </w:r>
      </w:fldSimple>
      <w:r w:rsidR="00CA1336" w:rsidRPr="0008196B">
        <w:rPr>
          <w:rFonts w:ascii="Arial" w:hAnsi="Arial" w:cs="Arial"/>
        </w:rPr>
        <w:t xml:space="preserve"> </w:t>
      </w:r>
      <w:r w:rsidRPr="0085269C">
        <w:rPr>
          <w:rFonts w:ascii="Arial" w:hAnsi="Arial" w:cs="Arial"/>
        </w:rPr>
        <w:t>Регламента</w:t>
      </w:r>
      <w:r w:rsidRPr="00EB595A">
        <w:rPr>
          <w:rFonts w:ascii="Arial" w:hAnsi="Arial" w:cs="Arial"/>
        </w:rPr>
        <w:t xml:space="preserve"> (вне зависимости от фактической даты получения Клиентом </w:t>
      </w:r>
      <w:r w:rsidR="00051846">
        <w:rPr>
          <w:rFonts w:ascii="Arial" w:hAnsi="Arial" w:cs="Arial"/>
        </w:rPr>
        <w:t>о</w:t>
      </w:r>
      <w:r w:rsidRPr="00EB595A">
        <w:rPr>
          <w:rFonts w:ascii="Arial" w:hAnsi="Arial" w:cs="Arial"/>
        </w:rPr>
        <w:t>тчета</w:t>
      </w:r>
      <w:r w:rsidR="00CA13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Банка</w:t>
      </w:r>
      <w:r w:rsidRPr="00EB595A">
        <w:rPr>
          <w:rFonts w:ascii="Arial" w:hAnsi="Arial" w:cs="Arial"/>
        </w:rPr>
        <w:t>), должен письменно сообщить Банк</w:t>
      </w:r>
      <w:r w:rsidR="006C71C6">
        <w:rPr>
          <w:rFonts w:ascii="Arial" w:hAnsi="Arial" w:cs="Arial"/>
        </w:rPr>
        <w:t>у</w:t>
      </w:r>
      <w:r w:rsidRPr="00EB595A">
        <w:rPr>
          <w:rFonts w:ascii="Arial" w:hAnsi="Arial" w:cs="Arial"/>
        </w:rPr>
        <w:t xml:space="preserve"> о характере несоответствия. Неполучение Банком от Клиента письменного сообщения в указанный выше срок означает</w:t>
      </w:r>
      <w:r w:rsidR="007E2296">
        <w:rPr>
          <w:rFonts w:ascii="Arial" w:hAnsi="Arial" w:cs="Arial"/>
        </w:rPr>
        <w:t xml:space="preserve"> полное</w:t>
      </w:r>
      <w:r w:rsidRPr="00EB595A">
        <w:rPr>
          <w:rFonts w:ascii="Arial" w:hAnsi="Arial" w:cs="Arial"/>
        </w:rPr>
        <w:t xml:space="preserve"> согласие Клиента с информацией, указанной в </w:t>
      </w:r>
      <w:r w:rsidR="006C71C6">
        <w:rPr>
          <w:rFonts w:ascii="Arial" w:hAnsi="Arial" w:cs="Arial"/>
        </w:rPr>
        <w:t>о</w:t>
      </w:r>
      <w:r w:rsidRPr="00EB595A">
        <w:rPr>
          <w:rFonts w:ascii="Arial" w:hAnsi="Arial" w:cs="Arial"/>
        </w:rPr>
        <w:t>тчете</w:t>
      </w:r>
      <w:r w:rsidR="00CA13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Банка</w:t>
      </w:r>
      <w:r w:rsidRPr="00EB595A">
        <w:rPr>
          <w:rFonts w:ascii="Arial" w:hAnsi="Arial" w:cs="Arial"/>
        </w:rPr>
        <w:t>, вне зависимости от фактической даты получения Клиентом отчета</w:t>
      </w:r>
      <w:r w:rsidR="00CA13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Банка</w:t>
      </w:r>
      <w:r w:rsidRPr="00EB595A">
        <w:rPr>
          <w:rFonts w:ascii="Arial" w:hAnsi="Arial" w:cs="Arial"/>
        </w:rPr>
        <w:t>.</w:t>
      </w:r>
    </w:p>
    <w:p w:rsidR="00D60377" w:rsidRDefault="004F76A3" w:rsidP="00BD4E10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 w:rsidRPr="00EB595A">
        <w:rPr>
          <w:rFonts w:ascii="Arial" w:hAnsi="Arial" w:cs="Arial"/>
        </w:rPr>
        <w:t>Клиент гарантирует, что им соблюдены все процедуры, необходимые для</w:t>
      </w:r>
      <w:r w:rsidR="003657AA">
        <w:rPr>
          <w:rFonts w:ascii="Arial" w:hAnsi="Arial" w:cs="Arial"/>
        </w:rPr>
        <w:t xml:space="preserve"> заключения на основании Поручений Клиента Договоров</w:t>
      </w:r>
      <w:r w:rsidRPr="00EB595A">
        <w:rPr>
          <w:rFonts w:ascii="Arial" w:hAnsi="Arial" w:cs="Arial"/>
        </w:rPr>
        <w:t xml:space="preserve"> в соответствии с Регламентом, в том числе получены необходимые одобрения в случаях, когда </w:t>
      </w:r>
      <w:r w:rsidR="003657AA">
        <w:rPr>
          <w:rFonts w:ascii="Arial" w:hAnsi="Arial" w:cs="Arial"/>
        </w:rPr>
        <w:t>указанные Договоры</w:t>
      </w:r>
      <w:r w:rsidRPr="00EB595A">
        <w:rPr>
          <w:rFonts w:ascii="Arial" w:hAnsi="Arial" w:cs="Arial"/>
        </w:rPr>
        <w:t>, которые будут</w:t>
      </w:r>
      <w:r w:rsidR="003657AA">
        <w:rPr>
          <w:rFonts w:ascii="Arial" w:hAnsi="Arial" w:cs="Arial"/>
        </w:rPr>
        <w:t xml:space="preserve"> заключены</w:t>
      </w:r>
      <w:r w:rsidRPr="00EB595A">
        <w:rPr>
          <w:rFonts w:ascii="Arial" w:hAnsi="Arial" w:cs="Arial"/>
        </w:rPr>
        <w:t xml:space="preserve"> на основании Поручений Клиента, являются для Клиента крупными сделками/сделками с заинтересованностью</w:t>
      </w:r>
      <w:r w:rsidRPr="0027711A">
        <w:rPr>
          <w:rFonts w:ascii="Arial" w:hAnsi="Arial" w:cs="Arial"/>
        </w:rPr>
        <w:t>, а также сделками, связанными с полученной им инсайдерской информацией.</w:t>
      </w:r>
      <w:r w:rsidR="007770ED">
        <w:rPr>
          <w:rFonts w:ascii="Arial" w:hAnsi="Arial" w:cs="Arial"/>
        </w:rPr>
        <w:t xml:space="preserve"> </w:t>
      </w:r>
      <w:r w:rsidRPr="00EB595A">
        <w:rPr>
          <w:rFonts w:ascii="Arial" w:hAnsi="Arial" w:cs="Arial"/>
        </w:rPr>
        <w:t>В случае нарушения Клиентом указанных гарантий Клиент обязуется возместить Банку все причиненные Банку убытки.</w:t>
      </w:r>
    </w:p>
    <w:p w:rsidR="00254433" w:rsidRPr="00254433" w:rsidRDefault="00254433" w:rsidP="00BD4E10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 w:rsidRPr="00194114">
        <w:rPr>
          <w:rFonts w:ascii="Arial" w:hAnsi="Arial" w:cs="Arial"/>
        </w:rPr>
        <w:t xml:space="preserve">Любой ущерб, который может возникнуть от исполнения Банком Поручения Клиента, обязательства по </w:t>
      </w:r>
      <w:r w:rsidR="00A1207E" w:rsidRPr="00194114">
        <w:rPr>
          <w:rFonts w:ascii="Arial" w:hAnsi="Arial" w:cs="Arial"/>
        </w:rPr>
        <w:t>которо</w:t>
      </w:r>
      <w:r w:rsidR="00A1207E">
        <w:rPr>
          <w:rFonts w:ascii="Arial" w:hAnsi="Arial" w:cs="Arial"/>
        </w:rPr>
        <w:t>му</w:t>
      </w:r>
      <w:r w:rsidR="00A1207E" w:rsidRPr="00194114">
        <w:rPr>
          <w:rFonts w:ascii="Arial" w:hAnsi="Arial" w:cs="Arial"/>
        </w:rPr>
        <w:t xml:space="preserve"> </w:t>
      </w:r>
      <w:r w:rsidRPr="00194114">
        <w:rPr>
          <w:rFonts w:ascii="Arial" w:hAnsi="Arial" w:cs="Arial"/>
        </w:rPr>
        <w:t>Клиент не сможет урегули</w:t>
      </w:r>
      <w:r w:rsidR="00051846" w:rsidRPr="00051846">
        <w:rPr>
          <w:rFonts w:ascii="Arial" w:hAnsi="Arial" w:cs="Arial"/>
        </w:rPr>
        <w:t xml:space="preserve">ровать в срок, будет отнесен </w:t>
      </w:r>
      <w:r w:rsidR="00051846">
        <w:rPr>
          <w:rFonts w:ascii="Arial" w:hAnsi="Arial" w:cs="Arial"/>
        </w:rPr>
        <w:t xml:space="preserve">на </w:t>
      </w:r>
      <w:r w:rsidRPr="00194114">
        <w:rPr>
          <w:rFonts w:ascii="Arial" w:hAnsi="Arial" w:cs="Arial"/>
        </w:rPr>
        <w:t>счет Клиента</w:t>
      </w:r>
      <w:r w:rsidRPr="00254433">
        <w:rPr>
          <w:rFonts w:ascii="Arial" w:hAnsi="Arial" w:cs="Arial"/>
        </w:rPr>
        <w:t>.</w:t>
      </w:r>
    </w:p>
    <w:p w:rsidR="00D60377" w:rsidRDefault="004F76A3" w:rsidP="00F418C7">
      <w:pPr>
        <w:pStyle w:val="2"/>
        <w:keepLines w:val="0"/>
        <w:numPr>
          <w:ilvl w:val="0"/>
          <w:numId w:val="4"/>
        </w:numPr>
        <w:spacing w:before="120"/>
        <w:jc w:val="both"/>
        <w:rPr>
          <w:rFonts w:cs="Arial"/>
        </w:rPr>
      </w:pPr>
      <w:bookmarkStart w:id="232" w:name="_Toc497027626"/>
      <w:bookmarkStart w:id="233" w:name="_Toc500767006"/>
      <w:bookmarkStart w:id="234" w:name="_Toc389752260"/>
      <w:r w:rsidRPr="003E2F9B">
        <w:rPr>
          <w:rFonts w:cs="Arial"/>
        </w:rPr>
        <w:t>Обстоятельства непреодолимой силы</w:t>
      </w:r>
      <w:bookmarkEnd w:id="232"/>
      <w:bookmarkEnd w:id="233"/>
      <w:bookmarkEnd w:id="234"/>
    </w:p>
    <w:p w:rsidR="00D60377" w:rsidRDefault="004F76A3" w:rsidP="00BD4E10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 w:rsidRPr="000D5AF7">
        <w:rPr>
          <w:rFonts w:ascii="Arial" w:hAnsi="Arial" w:cs="Arial"/>
        </w:rPr>
        <w:t xml:space="preserve">Банк или иная сторона, присоединившаяся к Регламенту, освобождаются от ответственности за частичное или полное неисполнение обязательств, предусмотренных Регламентом, если оно явилось следствием обстоятельств непреодолимой силы, возникших после присоединения к </w:t>
      </w:r>
      <w:r>
        <w:rPr>
          <w:rFonts w:ascii="Arial" w:hAnsi="Arial" w:cs="Arial"/>
        </w:rPr>
        <w:t>Регламенту, в результате событий чрезвычайного характера, которые они не могли ни предвидеть, ни предотвратить разумными мерами.</w:t>
      </w:r>
    </w:p>
    <w:p w:rsidR="00D60377" w:rsidRDefault="004F76A3" w:rsidP="00BD4E10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>
        <w:rPr>
          <w:rFonts w:ascii="Arial" w:hAnsi="Arial" w:cs="Arial"/>
        </w:rPr>
        <w:t>К таким обстоятельствам будут относиться военные действия, массовые беспорядки, стихийные бедствия и забастовки, решения органов государственной и местной власти и управления, делающие невозможным исполнение обязательств, предусмотренных Регламентом. Надлежащим доказательством наличия обстоятельств будут служить свидетельства, выданные компетентными органами.</w:t>
      </w:r>
    </w:p>
    <w:p w:rsidR="00D60377" w:rsidRDefault="004F76A3" w:rsidP="00BD4E10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Сторона, для которой создалась невозможность исполнения обязательств, предусмотренных Регламентом, должна в трехдневный срок уведомить другую заинтересованную сторону о наступлении обстоятельств непреодолимой силы и об их прекращении. Указанное обязательство будет считаться выполненным Клиентом, если он направит соответствующее сообщение в Банк по почте, предварительно направив копию этого сообщения в Банк по факсу. Указанное требование будет считаться выполненным Банком, если Банк осуществит такое извещение почтой или иным, способом, предусмотренным Регламентом для распространения сведений об изменении Регламента. </w:t>
      </w:r>
    </w:p>
    <w:p w:rsidR="00D60377" w:rsidRDefault="0073514C" w:rsidP="00BD4E10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>
        <w:rPr>
          <w:rFonts w:ascii="Arial" w:hAnsi="Arial" w:cs="Arial"/>
        </w:rPr>
        <w:t>Неизвещение</w:t>
      </w:r>
      <w:r w:rsidR="004F76A3">
        <w:rPr>
          <w:rFonts w:ascii="Arial" w:hAnsi="Arial" w:cs="Arial"/>
        </w:rPr>
        <w:t xml:space="preserve"> или несвоевременное извещение о наступлении обстоятельств непреодолимой силы влечет за собой утрату права ссылаться на эти обстоятельства.</w:t>
      </w:r>
    </w:p>
    <w:p w:rsidR="00D60377" w:rsidRDefault="004F76A3" w:rsidP="00BD4E10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После прекращения действия обстоятельств непреодолимой силы исполнение любой стороной своих обязательств в соответствии с Регламентом должно быть продолжено в полном объеме. </w:t>
      </w:r>
    </w:p>
    <w:p w:rsidR="00D60377" w:rsidRDefault="004F76A3" w:rsidP="00F418C7">
      <w:pPr>
        <w:pStyle w:val="2"/>
        <w:keepLines w:val="0"/>
        <w:numPr>
          <w:ilvl w:val="0"/>
          <w:numId w:val="4"/>
        </w:numPr>
        <w:spacing w:before="120"/>
        <w:jc w:val="both"/>
        <w:rPr>
          <w:rFonts w:cs="Arial"/>
        </w:rPr>
      </w:pPr>
      <w:bookmarkStart w:id="235" w:name="_Toc451056072"/>
      <w:bookmarkStart w:id="236" w:name="_Toc451057414"/>
      <w:bookmarkStart w:id="237" w:name="_Toc451063877"/>
      <w:bookmarkStart w:id="238" w:name="_Toc451073135"/>
      <w:bookmarkStart w:id="239" w:name="_Toc451149550"/>
      <w:bookmarkStart w:id="240" w:name="_Toc451341509"/>
      <w:bookmarkStart w:id="241" w:name="_Toc452183910"/>
      <w:bookmarkStart w:id="242" w:name="_Toc454790626"/>
      <w:bookmarkStart w:id="243" w:name="_Toc455158100"/>
      <w:bookmarkStart w:id="244" w:name="_Toc477264927"/>
      <w:bookmarkStart w:id="245" w:name="_Toc478808647"/>
      <w:bookmarkStart w:id="246" w:name="_Toc481288933"/>
      <w:bookmarkStart w:id="247" w:name="_Toc497027627"/>
      <w:bookmarkStart w:id="248" w:name="_Toc500767007"/>
      <w:bookmarkStart w:id="249" w:name="_Ref374376274"/>
      <w:bookmarkStart w:id="250" w:name="_Toc389752261"/>
      <w:r w:rsidRPr="003E2F9B">
        <w:rPr>
          <w:rFonts w:cs="Arial"/>
        </w:rPr>
        <w:t>Предъявление претензий и разрешение споров</w:t>
      </w:r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</w:p>
    <w:p w:rsidR="00D60377" w:rsidRDefault="004F76A3" w:rsidP="00BD4E10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 w:rsidRPr="00D63FF1">
        <w:rPr>
          <w:rFonts w:ascii="Arial" w:hAnsi="Arial" w:cs="Arial"/>
        </w:rPr>
        <w:t>Все споры и разногласия между Банком и Клиентом по поводу предоставления Банком услуг на финансовых рынках и совершения иных действий, предусмотренных Регламентом, решаются путем переговоров.</w:t>
      </w:r>
    </w:p>
    <w:p w:rsidR="00D60377" w:rsidRDefault="004F76A3" w:rsidP="00BD4E10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 w:rsidRPr="00D63FF1">
        <w:rPr>
          <w:rFonts w:ascii="Arial" w:hAnsi="Arial" w:cs="Arial"/>
        </w:rPr>
        <w:t>Стороны обязуются соблюдать претензионный порядок урегулирования споров и разногласий, возникающих из Регламента. Претензия заявляется стороной в письменной форме в течение 3 (трех) дней с момента возникновения спорной ситуации и должна быть подписана уполномоченным представителем стороны.</w:t>
      </w:r>
    </w:p>
    <w:p w:rsidR="00D60377" w:rsidRDefault="004F76A3" w:rsidP="00BD4E10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 w:rsidRPr="00D63FF1">
        <w:rPr>
          <w:rFonts w:ascii="Arial" w:hAnsi="Arial" w:cs="Arial"/>
        </w:rPr>
        <w:t xml:space="preserve">Претензия должна содержать: </w:t>
      </w:r>
    </w:p>
    <w:p w:rsidR="004F76A3" w:rsidRPr="00D63FF1" w:rsidRDefault="004F76A3" w:rsidP="00F418C7">
      <w:pPr>
        <w:pStyle w:val="aa"/>
        <w:numPr>
          <w:ilvl w:val="3"/>
          <w:numId w:val="6"/>
        </w:numPr>
        <w:rPr>
          <w:rFonts w:ascii="Arial" w:hAnsi="Arial" w:cs="Arial"/>
        </w:rPr>
      </w:pPr>
      <w:r w:rsidRPr="00D63FF1">
        <w:rPr>
          <w:rFonts w:ascii="Arial" w:hAnsi="Arial" w:cs="Arial"/>
        </w:rPr>
        <w:t>изложение требований заявителя;</w:t>
      </w:r>
    </w:p>
    <w:p w:rsidR="004F76A3" w:rsidRPr="00D63FF1" w:rsidRDefault="004F76A3" w:rsidP="00F418C7">
      <w:pPr>
        <w:pStyle w:val="aa"/>
        <w:numPr>
          <w:ilvl w:val="3"/>
          <w:numId w:val="6"/>
        </w:numPr>
        <w:rPr>
          <w:rFonts w:ascii="Arial" w:hAnsi="Arial" w:cs="Arial"/>
        </w:rPr>
      </w:pPr>
      <w:r w:rsidRPr="00D63FF1">
        <w:rPr>
          <w:rFonts w:ascii="Arial" w:hAnsi="Arial" w:cs="Arial"/>
        </w:rPr>
        <w:t>изложение обстоятельств, на которых основываются требования заявителя, и доказательства, подтверждающие их, со ссылкой на соответствующее законодательство;</w:t>
      </w:r>
    </w:p>
    <w:p w:rsidR="004F76A3" w:rsidRPr="00D63FF1" w:rsidRDefault="004F76A3" w:rsidP="00F418C7">
      <w:pPr>
        <w:pStyle w:val="aa"/>
        <w:numPr>
          <w:ilvl w:val="3"/>
          <w:numId w:val="6"/>
        </w:numPr>
        <w:rPr>
          <w:rFonts w:ascii="Arial" w:hAnsi="Arial" w:cs="Arial"/>
        </w:rPr>
      </w:pPr>
      <w:r w:rsidRPr="00D63FF1">
        <w:rPr>
          <w:rFonts w:ascii="Arial" w:hAnsi="Arial" w:cs="Arial"/>
        </w:rPr>
        <w:t>перечень прилагаемых к претензии документов и других доказательств;</w:t>
      </w:r>
    </w:p>
    <w:p w:rsidR="004F76A3" w:rsidRPr="00D63FF1" w:rsidRDefault="004F76A3" w:rsidP="00F418C7">
      <w:pPr>
        <w:pStyle w:val="aa"/>
        <w:numPr>
          <w:ilvl w:val="3"/>
          <w:numId w:val="6"/>
        </w:numPr>
        <w:rPr>
          <w:rFonts w:ascii="Arial" w:hAnsi="Arial" w:cs="Arial"/>
        </w:rPr>
      </w:pPr>
      <w:r w:rsidRPr="00D63FF1">
        <w:rPr>
          <w:rFonts w:ascii="Arial" w:hAnsi="Arial" w:cs="Arial"/>
        </w:rPr>
        <w:t>иные сведения, необходимые для урегулирования спора.</w:t>
      </w:r>
    </w:p>
    <w:p w:rsidR="00D60377" w:rsidRDefault="004F76A3" w:rsidP="00BD4E10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Претензия направляется заказным или ценным письмом, либо вручается под расписку стороне, которой заявляется претензия. </w:t>
      </w:r>
    </w:p>
    <w:p w:rsidR="00D60377" w:rsidRDefault="004F76A3" w:rsidP="00BD4E10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 w:rsidRPr="00621605">
        <w:rPr>
          <w:rFonts w:ascii="Arial" w:hAnsi="Arial" w:cs="Arial"/>
        </w:rPr>
        <w:t>Претензия рассматривается в срок не позднее 30</w:t>
      </w:r>
      <w:r w:rsidR="0073514C">
        <w:rPr>
          <w:rFonts w:ascii="Arial" w:hAnsi="Arial" w:cs="Arial"/>
        </w:rPr>
        <w:t xml:space="preserve"> (тридцати)</w:t>
      </w:r>
      <w:r w:rsidRPr="00621605">
        <w:rPr>
          <w:rFonts w:ascii="Arial" w:hAnsi="Arial" w:cs="Arial"/>
        </w:rPr>
        <w:t xml:space="preserve"> дней со дня поступления от Клиента, а не требующие дополнительного изучения и проверки, - не позднее </w:t>
      </w:r>
      <w:r w:rsidR="0073514C">
        <w:rPr>
          <w:rFonts w:ascii="Arial" w:hAnsi="Arial" w:cs="Arial"/>
        </w:rPr>
        <w:t>15 (</w:t>
      </w:r>
      <w:r w:rsidRPr="00621605">
        <w:rPr>
          <w:rFonts w:ascii="Arial" w:hAnsi="Arial" w:cs="Arial"/>
        </w:rPr>
        <w:t>пятнадцати</w:t>
      </w:r>
      <w:r w:rsidR="0073514C">
        <w:rPr>
          <w:rFonts w:ascii="Arial" w:hAnsi="Arial" w:cs="Arial"/>
        </w:rPr>
        <w:t>)</w:t>
      </w:r>
      <w:r w:rsidRPr="00621605">
        <w:rPr>
          <w:rFonts w:ascii="Arial" w:hAnsi="Arial" w:cs="Arial"/>
        </w:rPr>
        <w:t xml:space="preserve"> дней.</w:t>
      </w:r>
    </w:p>
    <w:p w:rsidR="00D60377" w:rsidRDefault="004F76A3" w:rsidP="00BD4E10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 w:rsidRPr="00621605">
        <w:rPr>
          <w:rFonts w:ascii="Arial" w:hAnsi="Arial" w:cs="Arial"/>
        </w:rPr>
        <w:t xml:space="preserve">Ответ на претензию представляется Клиенту, заявившему претензию, в письменной форме. </w:t>
      </w:r>
    </w:p>
    <w:p w:rsidR="00D60377" w:rsidRDefault="004F76A3" w:rsidP="00BD4E10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 w:rsidRPr="00621605">
        <w:rPr>
          <w:rFonts w:ascii="Arial" w:hAnsi="Arial" w:cs="Arial"/>
        </w:rPr>
        <w:t xml:space="preserve">Если иное не предусмотрено правилами </w:t>
      </w:r>
      <w:r w:rsidR="004201AC">
        <w:rPr>
          <w:rFonts w:ascii="Arial" w:hAnsi="Arial" w:cs="Arial"/>
        </w:rPr>
        <w:t>Систем</w:t>
      </w:r>
      <w:r w:rsidR="00BA3FFB">
        <w:rPr>
          <w:rFonts w:ascii="Arial" w:hAnsi="Arial" w:cs="Arial"/>
        </w:rPr>
        <w:t>ы</w:t>
      </w:r>
      <w:r w:rsidR="004201AC">
        <w:rPr>
          <w:rFonts w:ascii="Arial" w:hAnsi="Arial" w:cs="Arial"/>
        </w:rPr>
        <w:t xml:space="preserve"> проведения торгов</w:t>
      </w:r>
      <w:r w:rsidRPr="00621605">
        <w:rPr>
          <w:rFonts w:ascii="Arial" w:hAnsi="Arial" w:cs="Arial"/>
        </w:rPr>
        <w:t>, то в случае невозможности урегулирования</w:t>
      </w:r>
      <w:r>
        <w:rPr>
          <w:rFonts w:ascii="Arial" w:hAnsi="Arial" w:cs="Arial"/>
        </w:rPr>
        <w:t xml:space="preserve"> разногласий путем переговоров, предмет спора должен быть передан на рассмо</w:t>
      </w:r>
      <w:r w:rsidR="00021437">
        <w:rPr>
          <w:rFonts w:ascii="Arial" w:hAnsi="Arial" w:cs="Arial"/>
        </w:rPr>
        <w:t>трение в Третейском суде НАУФОР</w:t>
      </w:r>
      <w:r>
        <w:rPr>
          <w:rFonts w:ascii="Arial" w:hAnsi="Arial" w:cs="Arial"/>
        </w:rPr>
        <w:t>.</w:t>
      </w:r>
    </w:p>
    <w:p w:rsidR="00D60377" w:rsidRDefault="004F76A3" w:rsidP="00BD4E10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Признание недействительной какой-либо части или положения  Регламента означает только недействительность данной части или положения и не влечет за собой недействительности всего Регламента в целом, равно как признание недействительной какой-либо части </w:t>
      </w:r>
      <w:r w:rsidR="00222CD0">
        <w:rPr>
          <w:rFonts w:ascii="Arial" w:hAnsi="Arial" w:cs="Arial"/>
        </w:rPr>
        <w:t>Д</w:t>
      </w:r>
      <w:r w:rsidR="00BA3FFB">
        <w:rPr>
          <w:rFonts w:ascii="Arial" w:hAnsi="Arial" w:cs="Arial"/>
        </w:rPr>
        <w:t>оговора</w:t>
      </w:r>
      <w:r>
        <w:rPr>
          <w:rFonts w:ascii="Arial" w:hAnsi="Arial" w:cs="Arial"/>
        </w:rPr>
        <w:t>, заключенно</w:t>
      </w:r>
      <w:r w:rsidR="00BA3FFB">
        <w:rPr>
          <w:rFonts w:ascii="Arial" w:hAnsi="Arial" w:cs="Arial"/>
        </w:rPr>
        <w:t>го</w:t>
      </w:r>
      <w:r>
        <w:rPr>
          <w:rFonts w:ascii="Arial" w:hAnsi="Arial" w:cs="Arial"/>
        </w:rPr>
        <w:t xml:space="preserve"> Банком за счет Клиента в соответствии с Регламентом, не влечет недействительности </w:t>
      </w:r>
      <w:r w:rsidR="00BA3FFB">
        <w:rPr>
          <w:rFonts w:ascii="Arial" w:hAnsi="Arial" w:cs="Arial"/>
        </w:rPr>
        <w:t xml:space="preserve">всего договора </w:t>
      </w:r>
      <w:r>
        <w:rPr>
          <w:rFonts w:ascii="Arial" w:hAnsi="Arial" w:cs="Arial"/>
        </w:rPr>
        <w:t>в смысле ст.180 ГК РФ.</w:t>
      </w:r>
    </w:p>
    <w:p w:rsidR="00D60377" w:rsidRDefault="004F76A3" w:rsidP="00166BC9">
      <w:pPr>
        <w:pStyle w:val="2"/>
        <w:keepLines w:val="0"/>
        <w:numPr>
          <w:ilvl w:val="0"/>
          <w:numId w:val="4"/>
        </w:numPr>
        <w:spacing w:before="120"/>
        <w:jc w:val="both"/>
        <w:rPr>
          <w:rFonts w:cs="Arial"/>
        </w:rPr>
      </w:pPr>
      <w:bookmarkStart w:id="251" w:name="_Toc451063879"/>
      <w:bookmarkStart w:id="252" w:name="_Toc451073137"/>
      <w:bookmarkStart w:id="253" w:name="_Toc451149552"/>
      <w:bookmarkStart w:id="254" w:name="_Toc451341511"/>
      <w:bookmarkStart w:id="255" w:name="_Toc452183912"/>
      <w:bookmarkStart w:id="256" w:name="_Toc454790628"/>
      <w:bookmarkStart w:id="257" w:name="_Toc455158102"/>
      <w:bookmarkStart w:id="258" w:name="_Toc477264929"/>
      <w:bookmarkStart w:id="259" w:name="_Toc478808649"/>
      <w:bookmarkStart w:id="260" w:name="_Toc481288935"/>
      <w:bookmarkStart w:id="261" w:name="_Toc497027629"/>
      <w:bookmarkStart w:id="262" w:name="_Toc500767009"/>
      <w:bookmarkStart w:id="263" w:name="_Ref373942856"/>
      <w:bookmarkStart w:id="264" w:name="_Toc389752262"/>
      <w:r w:rsidRPr="003E2F9B">
        <w:rPr>
          <w:rFonts w:cs="Arial"/>
        </w:rPr>
        <w:t xml:space="preserve">Расторжение </w:t>
      </w:r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r w:rsidR="005436F6">
        <w:rPr>
          <w:rFonts w:cs="Arial"/>
        </w:rPr>
        <w:t xml:space="preserve"> </w:t>
      </w:r>
      <w:r w:rsidR="00222CD0">
        <w:rPr>
          <w:rFonts w:cs="Arial"/>
        </w:rPr>
        <w:t>д</w:t>
      </w:r>
      <w:r w:rsidR="005436F6">
        <w:rPr>
          <w:rFonts w:cs="Arial"/>
        </w:rPr>
        <w:t xml:space="preserve">оговора </w:t>
      </w:r>
      <w:r w:rsidR="00AD3F3A">
        <w:rPr>
          <w:rFonts w:cs="Arial"/>
        </w:rPr>
        <w:t>об оказании услуг</w:t>
      </w:r>
      <w:r w:rsidR="000443EF">
        <w:rPr>
          <w:rFonts w:cs="Arial"/>
        </w:rPr>
        <w:t xml:space="preserve"> на финансовых рынках</w:t>
      </w:r>
      <w:bookmarkEnd w:id="264"/>
    </w:p>
    <w:p w:rsidR="00D60377" w:rsidRDefault="004F76A3" w:rsidP="00BD4E10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Клиент имеет право в любой момент </w:t>
      </w:r>
      <w:r w:rsidR="00C062C8">
        <w:rPr>
          <w:rFonts w:ascii="Arial" w:hAnsi="Arial" w:cs="Arial"/>
        </w:rPr>
        <w:t>в одностороннем порядке</w:t>
      </w:r>
      <w:r w:rsidR="00184D51">
        <w:rPr>
          <w:rFonts w:ascii="Arial" w:hAnsi="Arial" w:cs="Arial"/>
        </w:rPr>
        <w:t xml:space="preserve"> отказаться от исполнения</w:t>
      </w:r>
      <w:r>
        <w:rPr>
          <w:rFonts w:ascii="Arial" w:hAnsi="Arial" w:cs="Arial"/>
        </w:rPr>
        <w:t xml:space="preserve"> </w:t>
      </w:r>
      <w:r w:rsidR="000443EF">
        <w:rPr>
          <w:rFonts w:ascii="Arial" w:hAnsi="Arial" w:cs="Arial"/>
        </w:rPr>
        <w:t>договор</w:t>
      </w:r>
      <w:r w:rsidR="00184D51">
        <w:rPr>
          <w:rFonts w:ascii="Arial" w:hAnsi="Arial" w:cs="Arial"/>
        </w:rPr>
        <w:t>а</w:t>
      </w:r>
      <w:r w:rsidR="000443EF">
        <w:rPr>
          <w:rFonts w:ascii="Arial" w:hAnsi="Arial" w:cs="Arial"/>
        </w:rPr>
        <w:t xml:space="preserve"> </w:t>
      </w:r>
      <w:r w:rsidR="00AD3F3A">
        <w:rPr>
          <w:rFonts w:ascii="Arial" w:hAnsi="Arial" w:cs="Arial"/>
        </w:rPr>
        <w:t>об оказании услуг</w:t>
      </w:r>
      <w:r w:rsidR="000443EF">
        <w:rPr>
          <w:rFonts w:ascii="Arial" w:hAnsi="Arial" w:cs="Arial"/>
        </w:rPr>
        <w:t xml:space="preserve"> на финансовых рынках</w:t>
      </w:r>
      <w:r>
        <w:rPr>
          <w:rFonts w:ascii="Arial" w:hAnsi="Arial" w:cs="Arial"/>
        </w:rPr>
        <w:t xml:space="preserve">. Расторжение Клиентом </w:t>
      </w:r>
      <w:r w:rsidR="00AD3F3A">
        <w:rPr>
          <w:rFonts w:ascii="Arial" w:hAnsi="Arial" w:cs="Arial"/>
        </w:rPr>
        <w:t xml:space="preserve"> </w:t>
      </w:r>
      <w:r w:rsidR="000443EF">
        <w:rPr>
          <w:rFonts w:ascii="Arial" w:hAnsi="Arial" w:cs="Arial"/>
        </w:rPr>
        <w:t xml:space="preserve">договора </w:t>
      </w:r>
      <w:r w:rsidR="00AD3F3A">
        <w:rPr>
          <w:rFonts w:ascii="Arial" w:hAnsi="Arial" w:cs="Arial"/>
        </w:rPr>
        <w:t>об оказании услуг</w:t>
      </w:r>
      <w:r>
        <w:rPr>
          <w:rFonts w:ascii="Arial" w:hAnsi="Arial" w:cs="Arial"/>
        </w:rPr>
        <w:t xml:space="preserve"> </w:t>
      </w:r>
      <w:r w:rsidR="000443EF">
        <w:rPr>
          <w:rFonts w:ascii="Arial" w:hAnsi="Arial" w:cs="Arial"/>
        </w:rPr>
        <w:t xml:space="preserve">на финансовых рынках </w:t>
      </w:r>
      <w:r>
        <w:rPr>
          <w:rFonts w:ascii="Arial" w:hAnsi="Arial" w:cs="Arial"/>
        </w:rPr>
        <w:t>производится путем письменного уведомления Банка об отказе соблюдать условия Регламента.</w:t>
      </w:r>
      <w:r w:rsidR="00144776">
        <w:rPr>
          <w:rFonts w:ascii="Arial" w:hAnsi="Arial" w:cs="Arial"/>
        </w:rPr>
        <w:t xml:space="preserve"> Расторжение </w:t>
      </w:r>
      <w:r w:rsidR="0089031F">
        <w:rPr>
          <w:rFonts w:ascii="Arial" w:hAnsi="Arial" w:cs="Arial"/>
        </w:rPr>
        <w:t xml:space="preserve">указанного </w:t>
      </w:r>
      <w:r w:rsidR="00144776">
        <w:rPr>
          <w:rFonts w:ascii="Arial" w:hAnsi="Arial" w:cs="Arial"/>
        </w:rPr>
        <w:t>договора не отменяет выполнение Клиентом всех, взятых на себя обязательств</w:t>
      </w:r>
      <w:r w:rsidR="0073489F">
        <w:rPr>
          <w:rFonts w:ascii="Arial" w:hAnsi="Arial" w:cs="Arial"/>
        </w:rPr>
        <w:t xml:space="preserve">, возникших до даты расторжения </w:t>
      </w:r>
      <w:r w:rsidR="0089031F">
        <w:rPr>
          <w:rFonts w:ascii="Arial" w:hAnsi="Arial" w:cs="Arial"/>
        </w:rPr>
        <w:t>д</w:t>
      </w:r>
      <w:r w:rsidR="0073489F">
        <w:rPr>
          <w:rFonts w:ascii="Arial" w:hAnsi="Arial" w:cs="Arial"/>
        </w:rPr>
        <w:t>оговора</w:t>
      </w:r>
      <w:r w:rsidR="00144776">
        <w:rPr>
          <w:rFonts w:ascii="Arial" w:hAnsi="Arial" w:cs="Arial"/>
        </w:rPr>
        <w:t>, а также уплаты задолженности перед Банком.</w:t>
      </w:r>
    </w:p>
    <w:p w:rsidR="00D60377" w:rsidRDefault="004F76A3" w:rsidP="00BD4E10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 w:rsidRPr="00FC0A6D">
        <w:rPr>
          <w:rFonts w:ascii="Arial" w:hAnsi="Arial" w:cs="Arial"/>
        </w:rPr>
        <w:t xml:space="preserve"> Банк имеет право </w:t>
      </w:r>
      <w:r w:rsidR="00C062C8">
        <w:rPr>
          <w:rFonts w:ascii="Arial" w:hAnsi="Arial" w:cs="Arial"/>
        </w:rPr>
        <w:t>в одностороннем порядке</w:t>
      </w:r>
      <w:r w:rsidR="00184D51">
        <w:rPr>
          <w:rFonts w:ascii="Arial" w:hAnsi="Arial" w:cs="Arial"/>
        </w:rPr>
        <w:t xml:space="preserve"> отказаться от исполнения</w:t>
      </w:r>
      <w:r w:rsidR="00184D51" w:rsidRPr="00FC0A6D">
        <w:rPr>
          <w:rFonts w:ascii="Arial" w:hAnsi="Arial" w:cs="Arial"/>
        </w:rPr>
        <w:t xml:space="preserve"> </w:t>
      </w:r>
      <w:r w:rsidR="0089031F">
        <w:rPr>
          <w:rFonts w:ascii="Arial" w:hAnsi="Arial" w:cs="Arial"/>
        </w:rPr>
        <w:t>д</w:t>
      </w:r>
      <w:r w:rsidR="005436F6">
        <w:rPr>
          <w:rFonts w:ascii="Arial" w:hAnsi="Arial" w:cs="Arial"/>
        </w:rPr>
        <w:t>оговор</w:t>
      </w:r>
      <w:r w:rsidR="00184D51">
        <w:rPr>
          <w:rFonts w:ascii="Arial" w:hAnsi="Arial" w:cs="Arial"/>
        </w:rPr>
        <w:t>а</w:t>
      </w:r>
      <w:r w:rsidR="005436F6">
        <w:rPr>
          <w:rFonts w:ascii="Arial" w:hAnsi="Arial" w:cs="Arial"/>
        </w:rPr>
        <w:t xml:space="preserve"> </w:t>
      </w:r>
      <w:r w:rsidR="00AD3F3A">
        <w:rPr>
          <w:rFonts w:ascii="Arial" w:hAnsi="Arial" w:cs="Arial"/>
        </w:rPr>
        <w:t>об оказании услуг</w:t>
      </w:r>
      <w:r w:rsidRPr="00FC0A6D">
        <w:rPr>
          <w:rFonts w:ascii="Arial" w:hAnsi="Arial" w:cs="Arial"/>
        </w:rPr>
        <w:t xml:space="preserve"> </w:t>
      </w:r>
      <w:r w:rsidR="0089031F">
        <w:rPr>
          <w:rFonts w:ascii="Arial" w:hAnsi="Arial" w:cs="Arial"/>
        </w:rPr>
        <w:t xml:space="preserve">на финансовых рынках </w:t>
      </w:r>
      <w:r w:rsidRPr="00FC0A6D">
        <w:rPr>
          <w:rFonts w:ascii="Arial" w:hAnsi="Arial" w:cs="Arial"/>
        </w:rPr>
        <w:t>с</w:t>
      </w:r>
      <w:r w:rsidR="005436F6">
        <w:rPr>
          <w:rFonts w:ascii="Arial" w:hAnsi="Arial" w:cs="Arial"/>
        </w:rPr>
        <w:t xml:space="preserve"> </w:t>
      </w:r>
      <w:r w:rsidRPr="00FC0A6D">
        <w:rPr>
          <w:rFonts w:ascii="Arial" w:hAnsi="Arial" w:cs="Arial"/>
        </w:rPr>
        <w:t>Клиентом</w:t>
      </w:r>
      <w:r w:rsidR="005436F6">
        <w:rPr>
          <w:rFonts w:ascii="Arial" w:hAnsi="Arial" w:cs="Arial"/>
        </w:rPr>
        <w:t xml:space="preserve"> </w:t>
      </w:r>
      <w:r w:rsidRPr="00FC0A6D">
        <w:rPr>
          <w:rFonts w:ascii="Arial" w:hAnsi="Arial" w:cs="Arial"/>
        </w:rPr>
        <w:t>в следующих случаях:</w:t>
      </w:r>
    </w:p>
    <w:p w:rsidR="00D60377" w:rsidRDefault="004F76A3" w:rsidP="00BD4E10">
      <w:pPr>
        <w:pStyle w:val="aa"/>
        <w:numPr>
          <w:ilvl w:val="2"/>
          <w:numId w:val="4"/>
        </w:numPr>
        <w:ind w:left="1418" w:hanging="698"/>
        <w:rPr>
          <w:rFonts w:ascii="Arial" w:hAnsi="Arial" w:cs="Arial"/>
        </w:rPr>
      </w:pPr>
      <w:r>
        <w:rPr>
          <w:rFonts w:ascii="Arial" w:hAnsi="Arial" w:cs="Arial"/>
        </w:rPr>
        <w:t>Реорганизация или ликвидация Банка;</w:t>
      </w:r>
    </w:p>
    <w:p w:rsidR="00D60377" w:rsidRDefault="00CE749A" w:rsidP="00BD4E10">
      <w:pPr>
        <w:pStyle w:val="aa"/>
        <w:numPr>
          <w:ilvl w:val="2"/>
          <w:numId w:val="4"/>
        </w:numPr>
        <w:ind w:left="1418" w:hanging="698"/>
        <w:rPr>
          <w:rFonts w:ascii="Arial" w:hAnsi="Arial" w:cs="Arial"/>
        </w:rPr>
      </w:pPr>
      <w:r w:rsidRPr="00CE749A">
        <w:rPr>
          <w:rFonts w:ascii="Arial" w:hAnsi="Arial" w:cs="Arial"/>
        </w:rPr>
        <w:t>Несвоевременная оплата услуг Банка или несвоевременное возмещение денежных тре</w:t>
      </w:r>
      <w:r w:rsidR="005C029F">
        <w:rPr>
          <w:rFonts w:ascii="Arial" w:hAnsi="Arial" w:cs="Arial"/>
        </w:rPr>
        <w:t>б</w:t>
      </w:r>
      <w:r w:rsidRPr="00CE749A">
        <w:rPr>
          <w:rFonts w:ascii="Arial" w:hAnsi="Arial" w:cs="Arial"/>
        </w:rPr>
        <w:t>ований Банка в соответствии с Регламентов</w:t>
      </w:r>
      <w:r w:rsidR="004F76A3" w:rsidRPr="00FC0A6D">
        <w:rPr>
          <w:rFonts w:ascii="Arial" w:hAnsi="Arial" w:cs="Arial"/>
        </w:rPr>
        <w:t>;</w:t>
      </w:r>
    </w:p>
    <w:p w:rsidR="00D60377" w:rsidRDefault="004F76A3" w:rsidP="00BD4E10">
      <w:pPr>
        <w:pStyle w:val="aa"/>
        <w:numPr>
          <w:ilvl w:val="2"/>
          <w:numId w:val="4"/>
        </w:numPr>
        <w:ind w:left="1418" w:hanging="698"/>
        <w:rPr>
          <w:rFonts w:ascii="Arial" w:hAnsi="Arial" w:cs="Arial"/>
        </w:rPr>
      </w:pPr>
      <w:r w:rsidRPr="00FC0A6D">
        <w:rPr>
          <w:rFonts w:ascii="Arial" w:hAnsi="Arial" w:cs="Arial"/>
        </w:rPr>
        <w:t>нарушение Клиентом требований действующего законодательства РФ;</w:t>
      </w:r>
    </w:p>
    <w:p w:rsidR="00D60377" w:rsidRDefault="004F76A3" w:rsidP="00BD4E10">
      <w:pPr>
        <w:pStyle w:val="aa"/>
        <w:numPr>
          <w:ilvl w:val="2"/>
          <w:numId w:val="4"/>
        </w:numPr>
        <w:ind w:left="1418" w:hanging="698"/>
        <w:rPr>
          <w:rFonts w:ascii="Arial" w:hAnsi="Arial" w:cs="Arial"/>
        </w:rPr>
      </w:pPr>
      <w:r w:rsidRPr="00FC0A6D">
        <w:rPr>
          <w:rFonts w:ascii="Arial" w:hAnsi="Arial" w:cs="Arial"/>
        </w:rPr>
        <w:t>несвоевременное предоставление Банку сведений, документов, предусмотренных Регламентом;</w:t>
      </w:r>
    </w:p>
    <w:p w:rsidR="00D60377" w:rsidRDefault="00194114" w:rsidP="00BD4E10">
      <w:pPr>
        <w:pStyle w:val="aa"/>
        <w:numPr>
          <w:ilvl w:val="2"/>
          <w:numId w:val="4"/>
        </w:numPr>
        <w:ind w:left="1418" w:hanging="698"/>
        <w:rPr>
          <w:rFonts w:ascii="Arial" w:hAnsi="Arial" w:cs="Arial"/>
        </w:rPr>
      </w:pPr>
      <w:r w:rsidRPr="00194114">
        <w:rPr>
          <w:rFonts w:ascii="Arial" w:hAnsi="Arial" w:cs="Arial"/>
        </w:rPr>
        <w:t xml:space="preserve">Отсутствие у Банка возможности </w:t>
      </w:r>
      <w:r w:rsidR="00061F57" w:rsidRPr="00194114">
        <w:rPr>
          <w:rFonts w:ascii="Arial" w:hAnsi="Arial" w:cs="Arial"/>
        </w:rPr>
        <w:t>самостоятельно исполн</w:t>
      </w:r>
      <w:r w:rsidRPr="00194114">
        <w:rPr>
          <w:rFonts w:ascii="Arial" w:hAnsi="Arial" w:cs="Arial"/>
        </w:rPr>
        <w:t>ять</w:t>
      </w:r>
      <w:r w:rsidR="00061F57" w:rsidRPr="00194114">
        <w:rPr>
          <w:rFonts w:ascii="Arial" w:hAnsi="Arial" w:cs="Arial"/>
        </w:rPr>
        <w:t xml:space="preserve"> Поручени</w:t>
      </w:r>
      <w:r w:rsidRPr="00194114">
        <w:rPr>
          <w:rFonts w:ascii="Arial" w:hAnsi="Arial" w:cs="Arial"/>
        </w:rPr>
        <w:t>я</w:t>
      </w:r>
      <w:r w:rsidR="00061F57" w:rsidRPr="00194114">
        <w:rPr>
          <w:rFonts w:ascii="Arial" w:hAnsi="Arial" w:cs="Arial"/>
        </w:rPr>
        <w:t xml:space="preserve"> Клиента</w:t>
      </w:r>
      <w:r w:rsidR="004F76A3" w:rsidRPr="00194114">
        <w:rPr>
          <w:rFonts w:ascii="Arial" w:hAnsi="Arial" w:cs="Arial"/>
        </w:rPr>
        <w:t xml:space="preserve"> или исполн</w:t>
      </w:r>
      <w:r w:rsidRPr="00194114">
        <w:rPr>
          <w:rFonts w:ascii="Arial" w:hAnsi="Arial" w:cs="Arial"/>
        </w:rPr>
        <w:t>ять</w:t>
      </w:r>
      <w:r w:rsidR="004F76A3" w:rsidRPr="00194114">
        <w:rPr>
          <w:rFonts w:ascii="Arial" w:hAnsi="Arial" w:cs="Arial"/>
        </w:rPr>
        <w:t xml:space="preserve"> ины</w:t>
      </w:r>
      <w:r w:rsidRPr="00194114">
        <w:rPr>
          <w:rFonts w:ascii="Arial" w:hAnsi="Arial" w:cs="Arial"/>
        </w:rPr>
        <w:t>е</w:t>
      </w:r>
      <w:r w:rsidR="004F76A3" w:rsidRPr="00194114">
        <w:rPr>
          <w:rFonts w:ascii="Arial" w:hAnsi="Arial" w:cs="Arial"/>
        </w:rPr>
        <w:t xml:space="preserve"> обязательств</w:t>
      </w:r>
      <w:r w:rsidRPr="00194114">
        <w:rPr>
          <w:rFonts w:ascii="Arial" w:hAnsi="Arial" w:cs="Arial"/>
        </w:rPr>
        <w:t>а</w:t>
      </w:r>
      <w:r w:rsidR="004F76A3" w:rsidRPr="00194114">
        <w:rPr>
          <w:rFonts w:ascii="Arial" w:hAnsi="Arial" w:cs="Arial"/>
        </w:rPr>
        <w:t>, предусмотренных Регламентом, по причине ликвидации, отзыва соответствующих лицензий, решения</w:t>
      </w:r>
      <w:r w:rsidR="004F76A3" w:rsidRPr="00FC0A6D">
        <w:rPr>
          <w:rFonts w:ascii="Arial" w:hAnsi="Arial" w:cs="Arial"/>
        </w:rPr>
        <w:t xml:space="preserve"> государственных</w:t>
      </w:r>
      <w:r w:rsidR="005436F6">
        <w:rPr>
          <w:rFonts w:ascii="Arial" w:hAnsi="Arial" w:cs="Arial"/>
        </w:rPr>
        <w:t xml:space="preserve"> </w:t>
      </w:r>
      <w:r w:rsidR="004F76A3" w:rsidRPr="00FC0A6D">
        <w:rPr>
          <w:rFonts w:ascii="Arial" w:hAnsi="Arial" w:cs="Arial"/>
        </w:rPr>
        <w:t xml:space="preserve">либо судебных органов РФ или иным </w:t>
      </w:r>
      <w:r w:rsidR="004F76A3" w:rsidRPr="00EB595A">
        <w:rPr>
          <w:rFonts w:ascii="Arial" w:hAnsi="Arial" w:cs="Arial"/>
        </w:rPr>
        <w:t>причинам;</w:t>
      </w:r>
    </w:p>
    <w:p w:rsidR="00D60377" w:rsidRDefault="004F76A3" w:rsidP="00BD4E10">
      <w:pPr>
        <w:pStyle w:val="aa"/>
        <w:numPr>
          <w:ilvl w:val="2"/>
          <w:numId w:val="4"/>
        </w:numPr>
        <w:ind w:left="1418" w:hanging="698"/>
        <w:rPr>
          <w:rFonts w:ascii="Arial" w:hAnsi="Arial" w:cs="Arial"/>
        </w:rPr>
      </w:pPr>
      <w:r w:rsidRPr="00EB595A">
        <w:rPr>
          <w:rFonts w:ascii="Arial" w:hAnsi="Arial" w:cs="Arial"/>
        </w:rPr>
        <w:t xml:space="preserve">нарушение Клиентом </w:t>
      </w:r>
      <w:r w:rsidR="00A1207E">
        <w:rPr>
          <w:rFonts w:ascii="Arial" w:hAnsi="Arial" w:cs="Arial"/>
        </w:rPr>
        <w:t xml:space="preserve">хотя бы одного любого требования </w:t>
      </w:r>
      <w:r w:rsidRPr="00EB595A">
        <w:rPr>
          <w:rFonts w:ascii="Arial" w:hAnsi="Arial" w:cs="Arial"/>
        </w:rPr>
        <w:t>Регламента;</w:t>
      </w:r>
    </w:p>
    <w:p w:rsidR="00D60377" w:rsidRDefault="004F76A3" w:rsidP="00BD4E10">
      <w:pPr>
        <w:pStyle w:val="aa"/>
        <w:numPr>
          <w:ilvl w:val="2"/>
          <w:numId w:val="4"/>
        </w:numPr>
        <w:ind w:left="1418" w:hanging="698"/>
        <w:rPr>
          <w:rFonts w:ascii="Arial" w:hAnsi="Arial" w:cs="Arial"/>
        </w:rPr>
      </w:pPr>
      <w:r w:rsidRPr="00EB595A">
        <w:rPr>
          <w:rFonts w:ascii="Arial" w:hAnsi="Arial" w:cs="Arial"/>
        </w:rPr>
        <w:t xml:space="preserve">отсутствие </w:t>
      </w:r>
      <w:r w:rsidR="00184D51">
        <w:rPr>
          <w:rFonts w:ascii="Arial" w:hAnsi="Arial" w:cs="Arial"/>
        </w:rPr>
        <w:t>операций</w:t>
      </w:r>
      <w:r w:rsidR="00184D51" w:rsidRPr="00EB595A">
        <w:rPr>
          <w:rFonts w:ascii="Arial" w:hAnsi="Arial" w:cs="Arial"/>
        </w:rPr>
        <w:t xml:space="preserve"> </w:t>
      </w:r>
      <w:r w:rsidRPr="00EB595A">
        <w:rPr>
          <w:rFonts w:ascii="Arial" w:hAnsi="Arial" w:cs="Arial"/>
        </w:rPr>
        <w:t xml:space="preserve">по Инвестиционному счету </w:t>
      </w:r>
      <w:r w:rsidR="00184D51">
        <w:rPr>
          <w:rFonts w:ascii="Arial" w:hAnsi="Arial" w:cs="Arial"/>
        </w:rPr>
        <w:t>К</w:t>
      </w:r>
      <w:r w:rsidRPr="00EB595A">
        <w:rPr>
          <w:rFonts w:ascii="Arial" w:hAnsi="Arial" w:cs="Arial"/>
        </w:rPr>
        <w:t>лиента более 1 года, при условии, что у Клиента отсутствуют денежные средства на Инвестиционном счете, а также отсутствуют любые неисполненные обязательства.</w:t>
      </w:r>
    </w:p>
    <w:p w:rsidR="00D60377" w:rsidRDefault="00C062C8" w:rsidP="00BD4E10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Односторонний отказ </w:t>
      </w:r>
      <w:r w:rsidR="004F76A3" w:rsidRPr="00EB595A">
        <w:rPr>
          <w:rFonts w:ascii="Arial" w:hAnsi="Arial" w:cs="Arial"/>
        </w:rPr>
        <w:t>Банк</w:t>
      </w:r>
      <w:r>
        <w:rPr>
          <w:rFonts w:ascii="Arial" w:hAnsi="Arial" w:cs="Arial"/>
        </w:rPr>
        <w:t xml:space="preserve">а от исполнения </w:t>
      </w:r>
      <w:r w:rsidR="005436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договора об оказании услуг</w:t>
      </w:r>
      <w:r w:rsidRPr="00FC0A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 финансовых рынках </w:t>
      </w:r>
      <w:r w:rsidR="004F76A3" w:rsidRPr="00EB595A">
        <w:rPr>
          <w:rFonts w:ascii="Arial" w:hAnsi="Arial" w:cs="Arial"/>
        </w:rPr>
        <w:t xml:space="preserve">производится путем направления </w:t>
      </w:r>
      <w:r>
        <w:rPr>
          <w:rFonts w:ascii="Arial" w:hAnsi="Arial" w:cs="Arial"/>
        </w:rPr>
        <w:t>Клиенту</w:t>
      </w:r>
      <w:r w:rsidRPr="00EB595A">
        <w:rPr>
          <w:rFonts w:ascii="Arial" w:hAnsi="Arial" w:cs="Arial"/>
        </w:rPr>
        <w:t xml:space="preserve"> </w:t>
      </w:r>
      <w:r w:rsidR="004F76A3" w:rsidRPr="00EB595A">
        <w:rPr>
          <w:rFonts w:ascii="Arial" w:hAnsi="Arial" w:cs="Arial"/>
        </w:rPr>
        <w:t xml:space="preserve">письменного уведомления с указанием </w:t>
      </w:r>
      <w:r w:rsidR="00490055">
        <w:rPr>
          <w:rFonts w:ascii="Arial" w:hAnsi="Arial" w:cs="Arial"/>
        </w:rPr>
        <w:t>причин такого отказа</w:t>
      </w:r>
      <w:r w:rsidR="004F76A3" w:rsidRPr="00EB595A">
        <w:rPr>
          <w:rFonts w:ascii="Arial" w:hAnsi="Arial" w:cs="Arial"/>
        </w:rPr>
        <w:t>.</w:t>
      </w:r>
      <w:r w:rsidR="00490055">
        <w:rPr>
          <w:rFonts w:ascii="Arial" w:hAnsi="Arial" w:cs="Arial"/>
        </w:rPr>
        <w:t xml:space="preserve"> Указанное письменное уведомление должно быть направлено Клиенту не позднее 30 (тридцати) дней до даты прекращения действия договора об оказании услуг на финансовых рынках.</w:t>
      </w:r>
    </w:p>
    <w:p w:rsidR="00D60377" w:rsidRDefault="00F40EA7" w:rsidP="00BD4E10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Прекращение действия </w:t>
      </w:r>
      <w:r w:rsidR="0097389D">
        <w:rPr>
          <w:rFonts w:ascii="Arial" w:hAnsi="Arial" w:cs="Arial"/>
        </w:rPr>
        <w:t>договора об оказании услуг на финансовых рынках</w:t>
      </w:r>
      <w:r w:rsidR="0097389D" w:rsidDel="0097389D">
        <w:rPr>
          <w:rFonts w:ascii="Arial" w:hAnsi="Arial" w:cs="Arial"/>
        </w:rPr>
        <w:t xml:space="preserve"> </w:t>
      </w:r>
      <w:r w:rsidR="004F76A3" w:rsidRPr="00EB595A">
        <w:rPr>
          <w:rFonts w:ascii="Arial" w:hAnsi="Arial" w:cs="Arial"/>
        </w:rPr>
        <w:t xml:space="preserve">происходит только после исполнения Сторонами своих обязательств </w:t>
      </w:r>
      <w:r w:rsidR="0097389D">
        <w:rPr>
          <w:rFonts w:ascii="Arial" w:hAnsi="Arial" w:cs="Arial"/>
        </w:rPr>
        <w:t>по заключенным договорам</w:t>
      </w:r>
      <w:r w:rsidR="004F76A3" w:rsidRPr="00EB595A">
        <w:rPr>
          <w:rFonts w:ascii="Arial" w:hAnsi="Arial" w:cs="Arial"/>
        </w:rPr>
        <w:t xml:space="preserve"> и</w:t>
      </w:r>
      <w:r w:rsidR="0097389D">
        <w:rPr>
          <w:rFonts w:ascii="Arial" w:hAnsi="Arial" w:cs="Arial"/>
        </w:rPr>
        <w:t xml:space="preserve"> по</w:t>
      </w:r>
      <w:r w:rsidR="004F76A3" w:rsidRPr="00EB595A">
        <w:rPr>
          <w:rFonts w:ascii="Arial" w:hAnsi="Arial" w:cs="Arial"/>
        </w:rPr>
        <w:t xml:space="preserve"> операциям, в том числе оплаты необходимых расходов и выплаты вознаграждения Банку в соответствии с тарифами и иных обязательств, предусмотренных Регламентом.</w:t>
      </w:r>
    </w:p>
    <w:p w:rsidR="00D60377" w:rsidRDefault="004F76A3" w:rsidP="00BD4E10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 w:rsidRPr="00EB595A">
        <w:rPr>
          <w:rFonts w:ascii="Arial" w:hAnsi="Arial" w:cs="Arial"/>
        </w:rPr>
        <w:t>Не позднее 2 (</w:t>
      </w:r>
      <w:r w:rsidR="00B82792">
        <w:rPr>
          <w:rFonts w:ascii="Arial" w:hAnsi="Arial" w:cs="Arial"/>
        </w:rPr>
        <w:t>д</w:t>
      </w:r>
      <w:r w:rsidRPr="00EB595A">
        <w:rPr>
          <w:rFonts w:ascii="Arial" w:hAnsi="Arial" w:cs="Arial"/>
        </w:rPr>
        <w:t xml:space="preserve">вух) рабочих дней до даты </w:t>
      </w:r>
      <w:r w:rsidR="0097389D">
        <w:rPr>
          <w:rFonts w:ascii="Arial" w:hAnsi="Arial" w:cs="Arial"/>
        </w:rPr>
        <w:t xml:space="preserve">прекращения действия </w:t>
      </w:r>
      <w:r w:rsidR="0097389D" w:rsidRPr="00EB595A">
        <w:rPr>
          <w:rFonts w:ascii="Arial" w:hAnsi="Arial" w:cs="Arial"/>
        </w:rPr>
        <w:t xml:space="preserve"> </w:t>
      </w:r>
      <w:r w:rsidR="0097389D">
        <w:rPr>
          <w:rFonts w:ascii="Arial" w:hAnsi="Arial" w:cs="Arial"/>
        </w:rPr>
        <w:t>договора об оказании услуг на финансовых рынках</w:t>
      </w:r>
      <w:r w:rsidR="0097389D" w:rsidDel="0097389D">
        <w:rPr>
          <w:rFonts w:ascii="Arial" w:hAnsi="Arial" w:cs="Arial"/>
        </w:rPr>
        <w:t xml:space="preserve"> </w:t>
      </w:r>
      <w:r w:rsidRPr="00EB595A">
        <w:rPr>
          <w:rFonts w:ascii="Arial" w:hAnsi="Arial" w:cs="Arial"/>
        </w:rPr>
        <w:t>Клиент</w:t>
      </w:r>
      <w:r w:rsidR="005436F6">
        <w:rPr>
          <w:rFonts w:ascii="Arial" w:hAnsi="Arial" w:cs="Arial"/>
        </w:rPr>
        <w:t xml:space="preserve"> </w:t>
      </w:r>
      <w:r w:rsidRPr="00EB595A">
        <w:rPr>
          <w:rFonts w:ascii="Arial" w:hAnsi="Arial" w:cs="Arial"/>
        </w:rPr>
        <w:t xml:space="preserve">обязан предоставить в Банк Поручение на отзыв денежных средств с </w:t>
      </w:r>
      <w:r>
        <w:rPr>
          <w:rFonts w:ascii="Arial" w:hAnsi="Arial" w:cs="Arial"/>
        </w:rPr>
        <w:t xml:space="preserve">Инвестиционного </w:t>
      </w:r>
      <w:r w:rsidRPr="00EB595A">
        <w:rPr>
          <w:rFonts w:ascii="Arial" w:hAnsi="Arial" w:cs="Arial"/>
        </w:rPr>
        <w:t xml:space="preserve">счета в порядке, </w:t>
      </w:r>
      <w:r w:rsidR="00F40EA7" w:rsidRPr="00EB595A">
        <w:rPr>
          <w:rFonts w:ascii="Arial" w:hAnsi="Arial" w:cs="Arial"/>
        </w:rPr>
        <w:t>определённом</w:t>
      </w:r>
      <w:r w:rsidRPr="00EB595A">
        <w:rPr>
          <w:rFonts w:ascii="Arial" w:hAnsi="Arial" w:cs="Arial"/>
        </w:rPr>
        <w:t xml:space="preserve"> </w:t>
      </w:r>
      <w:r w:rsidR="009F3E7F">
        <w:rPr>
          <w:rFonts w:ascii="Arial" w:hAnsi="Arial" w:cs="Arial"/>
        </w:rPr>
        <w:t>Регламентом</w:t>
      </w:r>
      <w:r w:rsidRPr="00EB595A">
        <w:rPr>
          <w:rFonts w:ascii="Arial" w:hAnsi="Arial" w:cs="Arial"/>
        </w:rPr>
        <w:t>.</w:t>
      </w:r>
    </w:p>
    <w:p w:rsidR="00D60377" w:rsidRDefault="004F76A3" w:rsidP="00BD4E10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 w:rsidRPr="00EB595A">
        <w:rPr>
          <w:rFonts w:ascii="Arial" w:hAnsi="Arial" w:cs="Arial"/>
        </w:rPr>
        <w:t>Если в рабочий день, предшествующий дате</w:t>
      </w:r>
      <w:r w:rsidR="00F40EA7">
        <w:rPr>
          <w:rFonts w:ascii="Arial" w:hAnsi="Arial" w:cs="Arial"/>
        </w:rPr>
        <w:t xml:space="preserve"> прекращения действия договора об оказании услуг на финансовых рынках</w:t>
      </w:r>
      <w:r w:rsidR="00AD3F3A">
        <w:rPr>
          <w:rFonts w:ascii="Arial" w:hAnsi="Arial" w:cs="Arial"/>
        </w:rPr>
        <w:t xml:space="preserve">, от </w:t>
      </w:r>
      <w:r w:rsidRPr="00EB595A">
        <w:rPr>
          <w:rFonts w:ascii="Arial" w:hAnsi="Arial" w:cs="Arial"/>
        </w:rPr>
        <w:t xml:space="preserve"> Клиента не поступит Поручени</w:t>
      </w:r>
      <w:r w:rsidR="00C614C6">
        <w:rPr>
          <w:rFonts w:ascii="Arial" w:hAnsi="Arial" w:cs="Arial"/>
        </w:rPr>
        <w:t>е</w:t>
      </w:r>
      <w:r w:rsidRPr="00EB595A">
        <w:rPr>
          <w:rFonts w:ascii="Arial" w:hAnsi="Arial" w:cs="Arial"/>
        </w:rPr>
        <w:t xml:space="preserve"> на отзыв денежных средств с </w:t>
      </w:r>
      <w:r>
        <w:rPr>
          <w:rFonts w:ascii="Arial" w:hAnsi="Arial" w:cs="Arial"/>
        </w:rPr>
        <w:t>Инвестиционного</w:t>
      </w:r>
      <w:r w:rsidR="005436F6">
        <w:rPr>
          <w:rFonts w:ascii="Arial" w:hAnsi="Arial" w:cs="Arial"/>
        </w:rPr>
        <w:t xml:space="preserve"> </w:t>
      </w:r>
      <w:r w:rsidRPr="00EB595A">
        <w:rPr>
          <w:rFonts w:ascii="Arial" w:hAnsi="Arial" w:cs="Arial"/>
        </w:rPr>
        <w:t>счета</w:t>
      </w:r>
      <w:r w:rsidR="00AD3F3A">
        <w:rPr>
          <w:rFonts w:ascii="Arial" w:hAnsi="Arial" w:cs="Arial"/>
        </w:rPr>
        <w:t>,</w:t>
      </w:r>
      <w:r w:rsidRPr="00EB595A">
        <w:rPr>
          <w:rFonts w:ascii="Arial" w:hAnsi="Arial" w:cs="Arial"/>
        </w:rPr>
        <w:t xml:space="preserve"> Банк вправе перечислить денежные средства</w:t>
      </w:r>
      <w:r w:rsidR="00F40EA7">
        <w:rPr>
          <w:rFonts w:ascii="Arial" w:hAnsi="Arial" w:cs="Arial"/>
        </w:rPr>
        <w:t>, учитываемые на Счетах Клиента,</w:t>
      </w:r>
      <w:r w:rsidRPr="00EB595A">
        <w:rPr>
          <w:rFonts w:ascii="Arial" w:hAnsi="Arial" w:cs="Arial"/>
        </w:rPr>
        <w:t xml:space="preserve"> без наличия от Клиента такого Поручения, на счет Клиента, указанный в Анкете. </w:t>
      </w:r>
    </w:p>
    <w:p w:rsidR="00D60377" w:rsidRDefault="004F76A3" w:rsidP="00BD4E10">
      <w:pPr>
        <w:pStyle w:val="aa"/>
        <w:numPr>
          <w:ilvl w:val="1"/>
          <w:numId w:val="4"/>
        </w:numPr>
        <w:ind w:left="993" w:hanging="709"/>
        <w:rPr>
          <w:rFonts w:ascii="Arial" w:hAnsi="Arial" w:cs="Arial"/>
        </w:rPr>
      </w:pPr>
      <w:r w:rsidRPr="00EB595A">
        <w:rPr>
          <w:rFonts w:ascii="Arial" w:hAnsi="Arial" w:cs="Arial"/>
        </w:rPr>
        <w:t xml:space="preserve">В дату </w:t>
      </w:r>
      <w:r w:rsidR="001F6C93">
        <w:rPr>
          <w:rFonts w:ascii="Arial" w:hAnsi="Arial" w:cs="Arial"/>
        </w:rPr>
        <w:t>прекращения действия договора об оказании услуг на финансовых рынках</w:t>
      </w:r>
      <w:r w:rsidR="001F6C93" w:rsidRPr="00EB595A" w:rsidDel="001F6C93">
        <w:rPr>
          <w:rFonts w:ascii="Arial" w:hAnsi="Arial" w:cs="Arial"/>
        </w:rPr>
        <w:t xml:space="preserve"> </w:t>
      </w:r>
      <w:r w:rsidR="00AD3F3A">
        <w:rPr>
          <w:rFonts w:ascii="Arial" w:hAnsi="Arial" w:cs="Arial"/>
        </w:rPr>
        <w:t>услуг</w:t>
      </w:r>
      <w:r w:rsidRPr="00EB595A">
        <w:rPr>
          <w:rFonts w:ascii="Arial" w:hAnsi="Arial" w:cs="Arial"/>
        </w:rPr>
        <w:t xml:space="preserve"> Банк закрывает </w:t>
      </w:r>
      <w:r>
        <w:rPr>
          <w:rFonts w:ascii="Arial" w:hAnsi="Arial" w:cs="Arial"/>
        </w:rPr>
        <w:t>Инвестиционный</w:t>
      </w:r>
      <w:r w:rsidRPr="00EB595A">
        <w:rPr>
          <w:rFonts w:ascii="Arial" w:hAnsi="Arial" w:cs="Arial"/>
        </w:rPr>
        <w:t xml:space="preserve"> счет Клиента.</w:t>
      </w:r>
    </w:p>
    <w:p w:rsidR="004F76A3" w:rsidRPr="00EB595A" w:rsidRDefault="004F76A3" w:rsidP="004F76A3">
      <w:pPr>
        <w:pStyle w:val="aa"/>
        <w:tabs>
          <w:tab w:val="clear" w:pos="2160"/>
        </w:tabs>
        <w:ind w:left="0" w:firstLine="0"/>
      </w:pPr>
    </w:p>
    <w:p w:rsidR="00D60377" w:rsidRDefault="004F76A3" w:rsidP="00965BDE">
      <w:pPr>
        <w:pStyle w:val="2"/>
        <w:keepLines w:val="0"/>
        <w:numPr>
          <w:ilvl w:val="0"/>
          <w:numId w:val="4"/>
        </w:numPr>
        <w:spacing w:before="120"/>
        <w:jc w:val="both"/>
        <w:rPr>
          <w:rFonts w:cs="Arial"/>
        </w:rPr>
      </w:pPr>
      <w:bookmarkStart w:id="265" w:name="_Toc389752263"/>
      <w:r w:rsidRPr="00EB595A">
        <w:rPr>
          <w:rFonts w:cs="Arial"/>
        </w:rPr>
        <w:t>Список приложений</w:t>
      </w:r>
      <w:bookmarkEnd w:id="122"/>
      <w:bookmarkEnd w:id="123"/>
      <w:bookmarkEnd w:id="124"/>
      <w:bookmarkEnd w:id="265"/>
    </w:p>
    <w:p w:rsidR="00F33AAD" w:rsidRDefault="00F33AAD" w:rsidP="000D34A3">
      <w:pPr>
        <w:pStyle w:val="ac"/>
        <w:jc w:val="both"/>
        <w:rPr>
          <w:bCs/>
          <w:sz w:val="20"/>
          <w:szCs w:val="20"/>
        </w:rPr>
      </w:pPr>
    </w:p>
    <w:p w:rsidR="00965BDE" w:rsidRDefault="00D7177A" w:rsidP="0053568A">
      <w:pPr>
        <w:pStyle w:val="ac"/>
        <w:jc w:val="both"/>
        <w:rPr>
          <w:b w:val="0"/>
          <w:sz w:val="20"/>
          <w:szCs w:val="20"/>
        </w:rPr>
      </w:pPr>
      <w:r w:rsidRPr="000D34A3">
        <w:rPr>
          <w:bCs/>
          <w:sz w:val="20"/>
          <w:szCs w:val="20"/>
        </w:rPr>
        <w:t xml:space="preserve">Приложение </w:t>
      </w:r>
      <w:r w:rsidR="0017404E" w:rsidRPr="000D34A3">
        <w:rPr>
          <w:bCs/>
          <w:sz w:val="20"/>
          <w:szCs w:val="20"/>
        </w:rPr>
        <w:t>№</w:t>
      </w:r>
      <w:r w:rsidR="00965BDE">
        <w:rPr>
          <w:bCs/>
          <w:sz w:val="20"/>
          <w:szCs w:val="20"/>
        </w:rPr>
        <w:t xml:space="preserve"> </w:t>
      </w:r>
      <w:r w:rsidR="00D06BFC" w:rsidRPr="004377A7">
        <w:rPr>
          <w:bCs/>
          <w:sz w:val="20"/>
          <w:szCs w:val="20"/>
        </w:rPr>
        <w:t>1</w:t>
      </w:r>
      <w:r w:rsidR="00965BDE">
        <w:rPr>
          <w:bCs/>
          <w:sz w:val="20"/>
          <w:szCs w:val="20"/>
        </w:rPr>
        <w:t xml:space="preserve">: </w:t>
      </w:r>
      <w:r w:rsidRPr="000D34A3">
        <w:rPr>
          <w:b w:val="0"/>
          <w:sz w:val="20"/>
          <w:szCs w:val="20"/>
        </w:rPr>
        <w:t xml:space="preserve">Заявление </w:t>
      </w:r>
      <w:r w:rsidR="00AD3F3A">
        <w:rPr>
          <w:b w:val="0"/>
          <w:sz w:val="20"/>
          <w:szCs w:val="20"/>
        </w:rPr>
        <w:t xml:space="preserve"> на обслуживание на финансовых рынках</w:t>
      </w:r>
      <w:r w:rsidR="00965BDE">
        <w:rPr>
          <w:b w:val="0"/>
          <w:sz w:val="20"/>
          <w:szCs w:val="20"/>
        </w:rPr>
        <w:t>.</w:t>
      </w:r>
    </w:p>
    <w:p w:rsidR="004F76A3" w:rsidRPr="000D34A3" w:rsidRDefault="00D06BFC" w:rsidP="0053568A">
      <w:pPr>
        <w:pStyle w:val="ac"/>
        <w:jc w:val="both"/>
        <w:rPr>
          <w:sz w:val="20"/>
          <w:szCs w:val="20"/>
        </w:rPr>
      </w:pPr>
      <w:r w:rsidRPr="004377A7">
        <w:rPr>
          <w:bCs/>
          <w:sz w:val="20"/>
          <w:szCs w:val="20"/>
        </w:rPr>
        <w:t>Приложение №</w:t>
      </w:r>
      <w:r w:rsidR="00965BDE">
        <w:rPr>
          <w:bCs/>
          <w:sz w:val="20"/>
          <w:szCs w:val="20"/>
        </w:rPr>
        <w:t xml:space="preserve"> </w:t>
      </w:r>
      <w:r w:rsidRPr="004377A7">
        <w:rPr>
          <w:bCs/>
          <w:sz w:val="20"/>
          <w:szCs w:val="20"/>
        </w:rPr>
        <w:t>2</w:t>
      </w:r>
      <w:r w:rsidR="00965BDE">
        <w:rPr>
          <w:bCs/>
          <w:sz w:val="20"/>
          <w:szCs w:val="20"/>
        </w:rPr>
        <w:t>:</w:t>
      </w:r>
      <w:r w:rsidR="007E4C5F">
        <w:rPr>
          <w:b w:val="0"/>
          <w:sz w:val="20"/>
          <w:szCs w:val="20"/>
        </w:rPr>
        <w:t xml:space="preserve"> </w:t>
      </w:r>
      <w:r w:rsidR="00D0243A" w:rsidRPr="00D0243A">
        <w:rPr>
          <w:b w:val="0"/>
          <w:sz w:val="20"/>
          <w:szCs w:val="20"/>
        </w:rPr>
        <w:t>Методика оценки риск-параметров.</w:t>
      </w:r>
    </w:p>
    <w:p w:rsidR="004F76A3" w:rsidRPr="000D34A3" w:rsidRDefault="004F76A3" w:rsidP="0053568A">
      <w:pPr>
        <w:pStyle w:val="ac"/>
        <w:jc w:val="both"/>
        <w:rPr>
          <w:b w:val="0"/>
          <w:sz w:val="20"/>
          <w:szCs w:val="20"/>
        </w:rPr>
      </w:pPr>
      <w:r w:rsidRPr="000D34A3">
        <w:rPr>
          <w:bCs/>
          <w:sz w:val="20"/>
          <w:szCs w:val="20"/>
        </w:rPr>
        <w:t xml:space="preserve">Приложение </w:t>
      </w:r>
      <w:r w:rsidR="0017404E" w:rsidRPr="000D34A3">
        <w:rPr>
          <w:bCs/>
          <w:sz w:val="20"/>
          <w:szCs w:val="20"/>
        </w:rPr>
        <w:t>№</w:t>
      </w:r>
      <w:r w:rsidR="00965BDE">
        <w:rPr>
          <w:bCs/>
          <w:sz w:val="20"/>
          <w:szCs w:val="20"/>
        </w:rPr>
        <w:t xml:space="preserve"> </w:t>
      </w:r>
      <w:r w:rsidR="00D06BFC" w:rsidRPr="004377A7">
        <w:rPr>
          <w:bCs/>
          <w:sz w:val="20"/>
          <w:szCs w:val="20"/>
        </w:rPr>
        <w:t>3</w:t>
      </w:r>
      <w:r w:rsidR="00965BDE">
        <w:rPr>
          <w:bCs/>
          <w:sz w:val="20"/>
          <w:szCs w:val="20"/>
        </w:rPr>
        <w:t>:</w:t>
      </w:r>
      <w:r w:rsidRPr="000D34A3">
        <w:rPr>
          <w:b w:val="0"/>
          <w:sz w:val="20"/>
          <w:szCs w:val="20"/>
        </w:rPr>
        <w:t xml:space="preserve"> Тарифы на обслуживание на </w:t>
      </w:r>
      <w:r w:rsidR="00D7177A" w:rsidRPr="000D34A3">
        <w:rPr>
          <w:b w:val="0"/>
          <w:sz w:val="20"/>
          <w:szCs w:val="20"/>
        </w:rPr>
        <w:t xml:space="preserve">финансовых </w:t>
      </w:r>
      <w:r w:rsidRPr="000D34A3">
        <w:rPr>
          <w:b w:val="0"/>
          <w:sz w:val="20"/>
          <w:szCs w:val="20"/>
        </w:rPr>
        <w:t>рынках «</w:t>
      </w:r>
      <w:r w:rsidR="00AD3F3A">
        <w:rPr>
          <w:b w:val="0"/>
          <w:sz w:val="20"/>
          <w:szCs w:val="20"/>
        </w:rPr>
        <w:t>АЛОР БАНК</w:t>
      </w:r>
      <w:r w:rsidRPr="000D34A3">
        <w:rPr>
          <w:b w:val="0"/>
          <w:sz w:val="20"/>
          <w:szCs w:val="20"/>
        </w:rPr>
        <w:t>» (ОАО)</w:t>
      </w:r>
      <w:bookmarkStart w:id="266" w:name="_Toc481288946"/>
      <w:r w:rsidR="00965BDE">
        <w:rPr>
          <w:b w:val="0"/>
          <w:sz w:val="20"/>
          <w:szCs w:val="20"/>
        </w:rPr>
        <w:t>.</w:t>
      </w:r>
    </w:p>
    <w:p w:rsidR="004F76A3" w:rsidRPr="000D34A3" w:rsidRDefault="00D06BFC" w:rsidP="0053568A">
      <w:pPr>
        <w:pStyle w:val="ac"/>
        <w:jc w:val="both"/>
        <w:rPr>
          <w:b w:val="0"/>
          <w:sz w:val="20"/>
          <w:szCs w:val="20"/>
        </w:rPr>
      </w:pPr>
      <w:bookmarkStart w:id="267" w:name="_Toc481288941"/>
      <w:bookmarkEnd w:id="266"/>
      <w:r w:rsidRPr="004377A7">
        <w:rPr>
          <w:bCs/>
          <w:sz w:val="20"/>
          <w:szCs w:val="20"/>
        </w:rPr>
        <w:t>Приложение №</w:t>
      </w:r>
      <w:r w:rsidR="00965BDE">
        <w:rPr>
          <w:bCs/>
          <w:sz w:val="20"/>
          <w:szCs w:val="20"/>
        </w:rPr>
        <w:t xml:space="preserve"> </w:t>
      </w:r>
      <w:r w:rsidRPr="004377A7">
        <w:rPr>
          <w:bCs/>
          <w:sz w:val="20"/>
          <w:szCs w:val="20"/>
        </w:rPr>
        <w:t>4</w:t>
      </w:r>
      <w:bookmarkEnd w:id="267"/>
      <w:r w:rsidR="00965BDE">
        <w:rPr>
          <w:bCs/>
          <w:sz w:val="20"/>
          <w:szCs w:val="20"/>
        </w:rPr>
        <w:t xml:space="preserve">: </w:t>
      </w:r>
      <w:r w:rsidR="00D7177A" w:rsidRPr="000D34A3">
        <w:rPr>
          <w:b w:val="0"/>
          <w:sz w:val="20"/>
          <w:szCs w:val="20"/>
        </w:rPr>
        <w:t xml:space="preserve">Заявление на регистрацию </w:t>
      </w:r>
      <w:r w:rsidR="00E068F0">
        <w:rPr>
          <w:b w:val="0"/>
          <w:sz w:val="20"/>
          <w:szCs w:val="20"/>
        </w:rPr>
        <w:t>C</w:t>
      </w:r>
      <w:r w:rsidR="00D7177A" w:rsidRPr="000D34A3">
        <w:rPr>
          <w:b w:val="0"/>
          <w:sz w:val="20"/>
          <w:szCs w:val="20"/>
        </w:rPr>
        <w:t>убклиента</w:t>
      </w:r>
      <w:r w:rsidR="00965BDE">
        <w:rPr>
          <w:b w:val="0"/>
          <w:sz w:val="20"/>
          <w:szCs w:val="20"/>
        </w:rPr>
        <w:t>.</w:t>
      </w:r>
    </w:p>
    <w:p w:rsidR="009741AF" w:rsidRDefault="009741AF" w:rsidP="0053568A">
      <w:pPr>
        <w:pStyle w:val="ac"/>
        <w:jc w:val="both"/>
        <w:rPr>
          <w:b w:val="0"/>
          <w:sz w:val="20"/>
          <w:szCs w:val="20"/>
        </w:rPr>
      </w:pPr>
      <w:r>
        <w:rPr>
          <w:bCs/>
          <w:sz w:val="20"/>
          <w:szCs w:val="20"/>
        </w:rPr>
        <w:t>Приложение №</w:t>
      </w:r>
      <w:r w:rsidR="00965BDE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5а</w:t>
      </w:r>
      <w:r w:rsidR="00965BDE">
        <w:rPr>
          <w:bCs/>
          <w:sz w:val="20"/>
          <w:szCs w:val="20"/>
        </w:rPr>
        <w:t>:</w:t>
      </w:r>
      <w:r>
        <w:rPr>
          <w:bCs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П</w:t>
      </w:r>
      <w:r w:rsidR="00D06BFC" w:rsidRPr="004377A7">
        <w:rPr>
          <w:b w:val="0"/>
          <w:sz w:val="20"/>
          <w:szCs w:val="20"/>
        </w:rPr>
        <w:t xml:space="preserve">оручение на </w:t>
      </w:r>
      <w:r w:rsidR="009E56D6">
        <w:rPr>
          <w:b w:val="0"/>
          <w:sz w:val="20"/>
          <w:szCs w:val="20"/>
        </w:rPr>
        <w:t>заключение Договоров</w:t>
      </w:r>
      <w:r w:rsidR="00D06BFC" w:rsidRPr="004377A7">
        <w:rPr>
          <w:b w:val="0"/>
          <w:sz w:val="20"/>
          <w:szCs w:val="20"/>
        </w:rPr>
        <w:t xml:space="preserve"> с ценными бумагами</w:t>
      </w:r>
      <w:r w:rsidR="00E068F0">
        <w:rPr>
          <w:b w:val="0"/>
          <w:sz w:val="20"/>
          <w:szCs w:val="20"/>
        </w:rPr>
        <w:t>.</w:t>
      </w:r>
    </w:p>
    <w:p w:rsidR="009741AF" w:rsidRDefault="009741AF" w:rsidP="0053568A">
      <w:pPr>
        <w:pStyle w:val="ac"/>
        <w:jc w:val="both"/>
        <w:rPr>
          <w:b w:val="0"/>
          <w:sz w:val="20"/>
          <w:szCs w:val="20"/>
        </w:rPr>
      </w:pPr>
      <w:r>
        <w:rPr>
          <w:bCs/>
          <w:sz w:val="20"/>
          <w:szCs w:val="20"/>
        </w:rPr>
        <w:t>Приложение №</w:t>
      </w:r>
      <w:r w:rsidR="00965BDE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5б</w:t>
      </w:r>
      <w:r w:rsidR="00965BDE">
        <w:rPr>
          <w:bCs/>
          <w:sz w:val="20"/>
          <w:szCs w:val="20"/>
        </w:rPr>
        <w:t>:</w:t>
      </w:r>
      <w:r>
        <w:rPr>
          <w:bCs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П</w:t>
      </w:r>
      <w:r w:rsidRPr="009741AF">
        <w:rPr>
          <w:b w:val="0"/>
          <w:sz w:val="20"/>
          <w:szCs w:val="20"/>
        </w:rPr>
        <w:t xml:space="preserve">оручение на </w:t>
      </w:r>
      <w:r w:rsidR="009E56D6">
        <w:rPr>
          <w:b w:val="0"/>
          <w:sz w:val="20"/>
          <w:szCs w:val="20"/>
        </w:rPr>
        <w:t>заключение договоров, являющихся производными финансовыми инструментами.</w:t>
      </w:r>
    </w:p>
    <w:p w:rsidR="009741AF" w:rsidRPr="00E068F0" w:rsidRDefault="009741AF" w:rsidP="0053568A">
      <w:pPr>
        <w:pStyle w:val="ac"/>
        <w:jc w:val="both"/>
        <w:rPr>
          <w:b w:val="0"/>
          <w:sz w:val="20"/>
          <w:szCs w:val="20"/>
        </w:rPr>
      </w:pPr>
      <w:r>
        <w:rPr>
          <w:bCs/>
          <w:sz w:val="20"/>
          <w:szCs w:val="20"/>
        </w:rPr>
        <w:t>Приложение №</w:t>
      </w:r>
      <w:r w:rsidR="00965BDE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5в</w:t>
      </w:r>
      <w:r w:rsidR="00965BDE">
        <w:rPr>
          <w:bCs/>
          <w:sz w:val="20"/>
          <w:szCs w:val="20"/>
        </w:rPr>
        <w:t>:</w:t>
      </w:r>
      <w:r>
        <w:rPr>
          <w:bCs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П</w:t>
      </w:r>
      <w:r w:rsidRPr="009741AF">
        <w:rPr>
          <w:b w:val="0"/>
          <w:sz w:val="20"/>
          <w:szCs w:val="20"/>
        </w:rPr>
        <w:t xml:space="preserve">оручение на совершение </w:t>
      </w:r>
      <w:r>
        <w:rPr>
          <w:b w:val="0"/>
          <w:sz w:val="20"/>
          <w:szCs w:val="20"/>
        </w:rPr>
        <w:t xml:space="preserve">конверсионной сделки/сделки </w:t>
      </w:r>
      <w:r w:rsidR="00A616DE">
        <w:rPr>
          <w:b w:val="0"/>
          <w:sz w:val="20"/>
          <w:szCs w:val="20"/>
        </w:rPr>
        <w:t>своп/репо</w:t>
      </w:r>
      <w:r w:rsidR="00E068F0">
        <w:rPr>
          <w:b w:val="0"/>
          <w:sz w:val="20"/>
          <w:szCs w:val="20"/>
        </w:rPr>
        <w:t>.</w:t>
      </w:r>
    </w:p>
    <w:p w:rsidR="009741AF" w:rsidRPr="000E5932" w:rsidRDefault="009741AF" w:rsidP="0053568A">
      <w:pPr>
        <w:pStyle w:val="ac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 №</w:t>
      </w:r>
      <w:r w:rsidR="00965BDE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5</w:t>
      </w:r>
      <w:r w:rsidR="00965BDE">
        <w:rPr>
          <w:bCs/>
          <w:sz w:val="20"/>
          <w:szCs w:val="20"/>
        </w:rPr>
        <w:t xml:space="preserve">г: </w:t>
      </w:r>
      <w:r w:rsidRPr="000E5932">
        <w:rPr>
          <w:b w:val="0"/>
          <w:bCs/>
          <w:sz w:val="20"/>
          <w:szCs w:val="20"/>
        </w:rPr>
        <w:t>Уведомление об отмене поручения</w:t>
      </w:r>
      <w:r w:rsidR="00E068F0" w:rsidRPr="000E5932">
        <w:rPr>
          <w:b w:val="0"/>
          <w:bCs/>
          <w:sz w:val="20"/>
          <w:szCs w:val="20"/>
        </w:rPr>
        <w:t>.</w:t>
      </w:r>
    </w:p>
    <w:p w:rsidR="004F76A3" w:rsidRDefault="004F76A3" w:rsidP="0053568A">
      <w:pPr>
        <w:pStyle w:val="ac"/>
        <w:jc w:val="both"/>
        <w:rPr>
          <w:b w:val="0"/>
          <w:sz w:val="20"/>
          <w:szCs w:val="20"/>
        </w:rPr>
      </w:pPr>
      <w:r w:rsidRPr="000D34A3">
        <w:rPr>
          <w:bCs/>
          <w:sz w:val="20"/>
          <w:szCs w:val="20"/>
        </w:rPr>
        <w:t xml:space="preserve">Приложение </w:t>
      </w:r>
      <w:r w:rsidR="0017404E" w:rsidRPr="000D34A3">
        <w:rPr>
          <w:bCs/>
          <w:sz w:val="20"/>
          <w:szCs w:val="20"/>
        </w:rPr>
        <w:t>№</w:t>
      </w:r>
      <w:r w:rsidR="00965BDE">
        <w:rPr>
          <w:bCs/>
          <w:sz w:val="20"/>
          <w:szCs w:val="20"/>
        </w:rPr>
        <w:t xml:space="preserve"> </w:t>
      </w:r>
      <w:r w:rsidRPr="000D34A3">
        <w:rPr>
          <w:bCs/>
          <w:sz w:val="20"/>
          <w:szCs w:val="20"/>
        </w:rPr>
        <w:t>6</w:t>
      </w:r>
      <w:r w:rsidR="000E5932">
        <w:rPr>
          <w:bCs/>
          <w:sz w:val="20"/>
          <w:szCs w:val="20"/>
        </w:rPr>
        <w:t>а</w:t>
      </w:r>
      <w:r w:rsidR="00965BDE">
        <w:rPr>
          <w:bCs/>
          <w:sz w:val="20"/>
          <w:szCs w:val="20"/>
        </w:rPr>
        <w:t xml:space="preserve">: </w:t>
      </w:r>
      <w:r w:rsidR="000E5932" w:rsidRPr="000E5932">
        <w:rPr>
          <w:b w:val="0"/>
          <w:sz w:val="20"/>
          <w:szCs w:val="20"/>
        </w:rPr>
        <w:t>Перечень документов, предоставляемых клиентами-юридическими лицами (резидентами)</w:t>
      </w:r>
      <w:r w:rsidR="00511DE7">
        <w:rPr>
          <w:b w:val="0"/>
          <w:sz w:val="20"/>
          <w:szCs w:val="20"/>
        </w:rPr>
        <w:t>.</w:t>
      </w:r>
    </w:p>
    <w:p w:rsidR="000E5932" w:rsidRPr="000E5932" w:rsidRDefault="000E5932" w:rsidP="0053568A">
      <w:pPr>
        <w:pStyle w:val="ac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Приложение № 6б: </w:t>
      </w:r>
      <w:r w:rsidRPr="000E5932">
        <w:rPr>
          <w:b w:val="0"/>
          <w:bCs/>
          <w:sz w:val="20"/>
          <w:szCs w:val="20"/>
        </w:rPr>
        <w:t>Перечень документов, предоставляемых клиентами-юридическими лицами (нерезидентами)</w:t>
      </w:r>
      <w:r w:rsidR="00511DE7">
        <w:rPr>
          <w:b w:val="0"/>
          <w:bCs/>
          <w:sz w:val="20"/>
          <w:szCs w:val="20"/>
        </w:rPr>
        <w:t>.</w:t>
      </w:r>
      <w:r w:rsidR="00C65CE0">
        <w:rPr>
          <w:b w:val="0"/>
          <w:bCs/>
          <w:sz w:val="20"/>
          <w:szCs w:val="20"/>
        </w:rPr>
        <w:t xml:space="preserve"> </w:t>
      </w:r>
    </w:p>
    <w:p w:rsidR="004F76A3" w:rsidRDefault="004F76A3" w:rsidP="0053568A">
      <w:pPr>
        <w:pStyle w:val="ac"/>
        <w:jc w:val="both"/>
        <w:rPr>
          <w:b w:val="0"/>
          <w:sz w:val="20"/>
          <w:szCs w:val="20"/>
        </w:rPr>
      </w:pPr>
      <w:r w:rsidRPr="000D34A3">
        <w:rPr>
          <w:bCs/>
          <w:sz w:val="20"/>
          <w:szCs w:val="20"/>
        </w:rPr>
        <w:t xml:space="preserve">Приложение </w:t>
      </w:r>
      <w:r w:rsidR="0017404E" w:rsidRPr="000D34A3">
        <w:rPr>
          <w:bCs/>
          <w:sz w:val="20"/>
          <w:szCs w:val="20"/>
        </w:rPr>
        <w:t>№</w:t>
      </w:r>
      <w:r w:rsidR="00965BDE">
        <w:rPr>
          <w:bCs/>
          <w:sz w:val="20"/>
          <w:szCs w:val="20"/>
        </w:rPr>
        <w:t xml:space="preserve"> </w:t>
      </w:r>
      <w:r w:rsidRPr="000D34A3">
        <w:rPr>
          <w:bCs/>
          <w:sz w:val="20"/>
          <w:szCs w:val="20"/>
        </w:rPr>
        <w:t>7</w:t>
      </w:r>
      <w:r w:rsidR="00965BDE">
        <w:rPr>
          <w:bCs/>
          <w:sz w:val="20"/>
          <w:szCs w:val="20"/>
        </w:rPr>
        <w:t xml:space="preserve">: </w:t>
      </w:r>
      <w:r w:rsidRPr="000D34A3">
        <w:rPr>
          <w:b w:val="0"/>
          <w:sz w:val="20"/>
          <w:szCs w:val="20"/>
        </w:rPr>
        <w:t>Доверенность на уполномоченного представителя</w:t>
      </w:r>
      <w:r w:rsidR="00E068F0">
        <w:rPr>
          <w:b w:val="0"/>
          <w:sz w:val="20"/>
          <w:szCs w:val="20"/>
        </w:rPr>
        <w:t>.</w:t>
      </w:r>
    </w:p>
    <w:p w:rsidR="004F76A3" w:rsidRPr="000D34A3" w:rsidRDefault="004F76A3" w:rsidP="0053568A">
      <w:pPr>
        <w:pStyle w:val="ac"/>
        <w:jc w:val="both"/>
        <w:rPr>
          <w:sz w:val="20"/>
          <w:szCs w:val="20"/>
        </w:rPr>
      </w:pPr>
      <w:r w:rsidRPr="000D34A3">
        <w:rPr>
          <w:bCs/>
          <w:sz w:val="20"/>
          <w:szCs w:val="20"/>
        </w:rPr>
        <w:t xml:space="preserve">Приложение </w:t>
      </w:r>
      <w:r w:rsidR="0017404E" w:rsidRPr="000D34A3">
        <w:rPr>
          <w:bCs/>
          <w:sz w:val="20"/>
          <w:szCs w:val="20"/>
        </w:rPr>
        <w:t>№</w:t>
      </w:r>
      <w:r w:rsidR="00965BDE">
        <w:rPr>
          <w:bCs/>
          <w:sz w:val="20"/>
          <w:szCs w:val="20"/>
        </w:rPr>
        <w:t xml:space="preserve"> </w:t>
      </w:r>
      <w:r w:rsidR="00D83B3F">
        <w:rPr>
          <w:bCs/>
          <w:sz w:val="20"/>
          <w:szCs w:val="20"/>
        </w:rPr>
        <w:t>8</w:t>
      </w:r>
      <w:r w:rsidR="00965BDE">
        <w:rPr>
          <w:bCs/>
          <w:sz w:val="20"/>
          <w:szCs w:val="20"/>
        </w:rPr>
        <w:t xml:space="preserve">: </w:t>
      </w:r>
      <w:r w:rsidRPr="000D34A3">
        <w:rPr>
          <w:b w:val="0"/>
          <w:sz w:val="20"/>
          <w:szCs w:val="20"/>
        </w:rPr>
        <w:t>Анкета Клиента</w:t>
      </w:r>
      <w:r w:rsidR="00E068F0">
        <w:rPr>
          <w:b w:val="0"/>
          <w:sz w:val="20"/>
          <w:szCs w:val="20"/>
        </w:rPr>
        <w:t>.</w:t>
      </w:r>
    </w:p>
    <w:p w:rsidR="004F76A3" w:rsidRPr="000D34A3" w:rsidRDefault="004F76A3" w:rsidP="0053568A">
      <w:pPr>
        <w:pStyle w:val="ac"/>
        <w:jc w:val="both"/>
        <w:rPr>
          <w:sz w:val="20"/>
          <w:szCs w:val="20"/>
        </w:rPr>
      </w:pPr>
      <w:r w:rsidRPr="000D34A3">
        <w:rPr>
          <w:bCs/>
          <w:sz w:val="20"/>
          <w:szCs w:val="20"/>
        </w:rPr>
        <w:t xml:space="preserve">Приложение </w:t>
      </w:r>
      <w:r w:rsidR="0017404E" w:rsidRPr="000D34A3">
        <w:rPr>
          <w:bCs/>
          <w:sz w:val="20"/>
          <w:szCs w:val="20"/>
        </w:rPr>
        <w:t>№</w:t>
      </w:r>
      <w:r w:rsidR="00965BDE">
        <w:rPr>
          <w:bCs/>
          <w:sz w:val="20"/>
          <w:szCs w:val="20"/>
        </w:rPr>
        <w:t xml:space="preserve"> </w:t>
      </w:r>
      <w:r w:rsidR="00D83B3F">
        <w:rPr>
          <w:bCs/>
          <w:sz w:val="20"/>
          <w:szCs w:val="20"/>
        </w:rPr>
        <w:t>9</w:t>
      </w:r>
      <w:r w:rsidR="00965BDE">
        <w:rPr>
          <w:bCs/>
          <w:sz w:val="20"/>
          <w:szCs w:val="20"/>
        </w:rPr>
        <w:t xml:space="preserve">: </w:t>
      </w:r>
      <w:r w:rsidRPr="000D34A3">
        <w:rPr>
          <w:b w:val="0"/>
          <w:sz w:val="20"/>
          <w:szCs w:val="20"/>
        </w:rPr>
        <w:t>Декларация о рисках</w:t>
      </w:r>
      <w:r w:rsidR="00E068F0">
        <w:rPr>
          <w:b w:val="0"/>
          <w:sz w:val="20"/>
          <w:szCs w:val="20"/>
        </w:rPr>
        <w:t>.</w:t>
      </w:r>
    </w:p>
    <w:p w:rsidR="004D2874" w:rsidRPr="00BA73CE" w:rsidRDefault="00D06BFC" w:rsidP="0053568A">
      <w:pPr>
        <w:pStyle w:val="ac"/>
        <w:jc w:val="both"/>
        <w:rPr>
          <w:b w:val="0"/>
          <w:sz w:val="20"/>
          <w:szCs w:val="20"/>
        </w:rPr>
      </w:pPr>
      <w:r w:rsidRPr="004377A7">
        <w:rPr>
          <w:bCs/>
          <w:sz w:val="20"/>
          <w:szCs w:val="20"/>
        </w:rPr>
        <w:t>Приложение№</w:t>
      </w:r>
      <w:r w:rsidR="00E068F0">
        <w:rPr>
          <w:bCs/>
          <w:sz w:val="20"/>
          <w:szCs w:val="20"/>
        </w:rPr>
        <w:t xml:space="preserve"> </w:t>
      </w:r>
      <w:r w:rsidR="00D83B3F" w:rsidRPr="004377A7">
        <w:rPr>
          <w:bCs/>
          <w:sz w:val="20"/>
          <w:szCs w:val="20"/>
        </w:rPr>
        <w:t>1</w:t>
      </w:r>
      <w:r w:rsidR="00D83B3F">
        <w:rPr>
          <w:bCs/>
          <w:sz w:val="20"/>
          <w:szCs w:val="20"/>
        </w:rPr>
        <w:t>0</w:t>
      </w:r>
      <w:r w:rsidR="00E068F0">
        <w:rPr>
          <w:bCs/>
          <w:sz w:val="20"/>
          <w:szCs w:val="20"/>
        </w:rPr>
        <w:t xml:space="preserve">: </w:t>
      </w:r>
      <w:r w:rsidR="00905B3F" w:rsidRPr="00BA73CE">
        <w:rPr>
          <w:b w:val="0"/>
          <w:sz w:val="20"/>
          <w:szCs w:val="20"/>
        </w:rPr>
        <w:t>Правила дистанционного банковского обслуживания посредством и</w:t>
      </w:r>
      <w:r w:rsidR="000848CB">
        <w:rPr>
          <w:b w:val="0"/>
          <w:sz w:val="20"/>
          <w:szCs w:val="20"/>
        </w:rPr>
        <w:t>нформационно-торговой системы «Quik</w:t>
      </w:r>
      <w:r w:rsidR="00905B3F" w:rsidRPr="00BA73CE">
        <w:rPr>
          <w:b w:val="0"/>
          <w:sz w:val="20"/>
          <w:szCs w:val="20"/>
        </w:rPr>
        <w:t>»</w:t>
      </w:r>
      <w:r w:rsidR="00E068F0">
        <w:rPr>
          <w:b w:val="0"/>
          <w:sz w:val="20"/>
          <w:szCs w:val="20"/>
        </w:rPr>
        <w:t>.</w:t>
      </w:r>
    </w:p>
    <w:p w:rsidR="004D2874" w:rsidRDefault="00D06BFC" w:rsidP="0053568A">
      <w:pPr>
        <w:pStyle w:val="ac"/>
        <w:jc w:val="both"/>
      </w:pPr>
      <w:r w:rsidRPr="004377A7">
        <w:rPr>
          <w:bCs/>
          <w:sz w:val="20"/>
          <w:szCs w:val="20"/>
        </w:rPr>
        <w:t>Приложение №</w:t>
      </w:r>
      <w:r w:rsidR="00E068F0">
        <w:rPr>
          <w:bCs/>
          <w:sz w:val="20"/>
          <w:szCs w:val="20"/>
        </w:rPr>
        <w:t xml:space="preserve"> </w:t>
      </w:r>
      <w:r w:rsidR="00D83B3F" w:rsidRPr="004377A7">
        <w:rPr>
          <w:bCs/>
          <w:sz w:val="20"/>
          <w:szCs w:val="20"/>
        </w:rPr>
        <w:t>1</w:t>
      </w:r>
      <w:r w:rsidR="00D83B3F">
        <w:rPr>
          <w:bCs/>
          <w:sz w:val="20"/>
          <w:szCs w:val="20"/>
        </w:rPr>
        <w:t>1</w:t>
      </w:r>
      <w:r w:rsidR="00E068F0">
        <w:rPr>
          <w:bCs/>
          <w:sz w:val="20"/>
          <w:szCs w:val="20"/>
        </w:rPr>
        <w:t xml:space="preserve">: </w:t>
      </w:r>
      <w:r w:rsidRPr="004377A7">
        <w:rPr>
          <w:b w:val="0"/>
          <w:sz w:val="20"/>
          <w:szCs w:val="20"/>
        </w:rPr>
        <w:t>Форма Уведомления об открытии Инвестиционного счета</w:t>
      </w:r>
      <w:r w:rsidR="00CF339D">
        <w:rPr>
          <w:b w:val="0"/>
          <w:sz w:val="20"/>
          <w:szCs w:val="20"/>
        </w:rPr>
        <w:t>.</w:t>
      </w:r>
    </w:p>
    <w:p w:rsidR="004D2874" w:rsidRDefault="00D06BFC" w:rsidP="0053568A">
      <w:pPr>
        <w:pStyle w:val="ac"/>
        <w:jc w:val="both"/>
        <w:rPr>
          <w:b w:val="0"/>
          <w:sz w:val="20"/>
          <w:szCs w:val="20"/>
        </w:rPr>
      </w:pPr>
      <w:r w:rsidRPr="004377A7">
        <w:rPr>
          <w:bCs/>
          <w:sz w:val="20"/>
          <w:szCs w:val="20"/>
        </w:rPr>
        <w:t>Приложение №</w:t>
      </w:r>
      <w:r w:rsidR="00CF339D">
        <w:rPr>
          <w:bCs/>
          <w:sz w:val="20"/>
          <w:szCs w:val="20"/>
        </w:rPr>
        <w:t xml:space="preserve"> </w:t>
      </w:r>
      <w:r w:rsidR="00D83B3F" w:rsidRPr="004377A7">
        <w:rPr>
          <w:bCs/>
          <w:sz w:val="20"/>
          <w:szCs w:val="20"/>
        </w:rPr>
        <w:t>1</w:t>
      </w:r>
      <w:r w:rsidR="00D83B3F">
        <w:rPr>
          <w:bCs/>
          <w:sz w:val="20"/>
          <w:szCs w:val="20"/>
        </w:rPr>
        <w:t>2</w:t>
      </w:r>
      <w:r w:rsidR="00E068F0">
        <w:rPr>
          <w:bCs/>
          <w:sz w:val="20"/>
          <w:szCs w:val="20"/>
        </w:rPr>
        <w:t xml:space="preserve">: </w:t>
      </w:r>
      <w:r w:rsidR="00337720">
        <w:rPr>
          <w:b w:val="0"/>
          <w:sz w:val="20"/>
          <w:szCs w:val="20"/>
        </w:rPr>
        <w:t>Поручение</w:t>
      </w:r>
      <w:r w:rsidR="00337720" w:rsidRPr="004377A7">
        <w:rPr>
          <w:b w:val="0"/>
          <w:sz w:val="20"/>
          <w:szCs w:val="20"/>
        </w:rPr>
        <w:t xml:space="preserve"> </w:t>
      </w:r>
      <w:r w:rsidRPr="004377A7">
        <w:rPr>
          <w:b w:val="0"/>
          <w:sz w:val="20"/>
          <w:szCs w:val="20"/>
        </w:rPr>
        <w:t>на перевод (вывод) денежных средств</w:t>
      </w:r>
      <w:r w:rsidR="00CF339D">
        <w:rPr>
          <w:b w:val="0"/>
          <w:sz w:val="20"/>
          <w:szCs w:val="20"/>
        </w:rPr>
        <w:t>.</w:t>
      </w:r>
    </w:p>
    <w:p w:rsidR="009955C9" w:rsidRDefault="00CF339D" w:rsidP="0053568A">
      <w:pPr>
        <w:pStyle w:val="ac"/>
        <w:jc w:val="both"/>
        <w:rPr>
          <w:b w:val="0"/>
          <w:bCs/>
          <w:sz w:val="20"/>
          <w:szCs w:val="20"/>
        </w:rPr>
      </w:pPr>
      <w:r>
        <w:rPr>
          <w:bCs/>
          <w:sz w:val="20"/>
          <w:szCs w:val="20"/>
        </w:rPr>
        <w:t>Приложение № 13</w:t>
      </w:r>
      <w:r w:rsidR="009955C9">
        <w:rPr>
          <w:bCs/>
          <w:sz w:val="20"/>
          <w:szCs w:val="20"/>
        </w:rPr>
        <w:t>а</w:t>
      </w:r>
      <w:r>
        <w:rPr>
          <w:bCs/>
          <w:sz w:val="20"/>
          <w:szCs w:val="20"/>
        </w:rPr>
        <w:t>:</w:t>
      </w:r>
      <w:r w:rsidRPr="00CF339D">
        <w:rPr>
          <w:b w:val="0"/>
          <w:bCs/>
          <w:sz w:val="20"/>
          <w:szCs w:val="20"/>
        </w:rPr>
        <w:t xml:space="preserve"> Акт передачи открытых ключей</w:t>
      </w:r>
      <w:r w:rsidR="009955C9">
        <w:rPr>
          <w:b w:val="0"/>
          <w:bCs/>
          <w:sz w:val="20"/>
          <w:szCs w:val="20"/>
        </w:rPr>
        <w:t>.</w:t>
      </w:r>
    </w:p>
    <w:p w:rsidR="00CF339D" w:rsidRDefault="009955C9" w:rsidP="0053568A">
      <w:pPr>
        <w:pStyle w:val="ac"/>
        <w:jc w:val="both"/>
        <w:rPr>
          <w:b w:val="0"/>
          <w:bCs/>
          <w:sz w:val="20"/>
          <w:szCs w:val="20"/>
        </w:rPr>
      </w:pPr>
      <w:r w:rsidRPr="009955C9">
        <w:rPr>
          <w:bCs/>
          <w:sz w:val="20"/>
          <w:szCs w:val="20"/>
        </w:rPr>
        <w:t>Приложение № 13</w:t>
      </w:r>
      <w:r w:rsidRPr="0028212C">
        <w:rPr>
          <w:bCs/>
          <w:sz w:val="20"/>
          <w:szCs w:val="20"/>
        </w:rPr>
        <w:t>б:</w:t>
      </w:r>
      <w:r w:rsidRPr="00CF339D">
        <w:rPr>
          <w:b w:val="0"/>
          <w:bCs/>
          <w:sz w:val="20"/>
          <w:szCs w:val="20"/>
        </w:rPr>
        <w:t xml:space="preserve"> </w:t>
      </w:r>
      <w:r w:rsidRPr="0028212C">
        <w:rPr>
          <w:b w:val="0"/>
          <w:bCs/>
          <w:sz w:val="20"/>
          <w:szCs w:val="20"/>
        </w:rPr>
        <w:t>Акт приема – передачи карточки пользователя системы «Личный кабинет»</w:t>
      </w:r>
      <w:r w:rsidR="00CF339D" w:rsidRPr="00CF339D">
        <w:rPr>
          <w:b w:val="0"/>
          <w:bCs/>
          <w:sz w:val="20"/>
          <w:szCs w:val="20"/>
        </w:rPr>
        <w:t>.</w:t>
      </w:r>
    </w:p>
    <w:p w:rsidR="00215133" w:rsidRDefault="00215133" w:rsidP="0053568A">
      <w:pPr>
        <w:pStyle w:val="ac"/>
        <w:jc w:val="both"/>
        <w:rPr>
          <w:b w:val="0"/>
          <w:bCs/>
          <w:sz w:val="20"/>
          <w:szCs w:val="20"/>
        </w:rPr>
      </w:pPr>
      <w:r>
        <w:rPr>
          <w:bCs/>
          <w:sz w:val="20"/>
          <w:szCs w:val="20"/>
        </w:rPr>
        <w:t>Приложение №13в</w:t>
      </w:r>
      <w:r w:rsidRPr="00AC01DD">
        <w:rPr>
          <w:b w:val="0"/>
          <w:bCs/>
          <w:sz w:val="20"/>
          <w:szCs w:val="20"/>
        </w:rPr>
        <w:t>:</w:t>
      </w:r>
      <w:r>
        <w:rPr>
          <w:b w:val="0"/>
          <w:bCs/>
          <w:sz w:val="20"/>
          <w:szCs w:val="20"/>
        </w:rPr>
        <w:t xml:space="preserve"> </w:t>
      </w:r>
      <w:r w:rsidRPr="0028212C">
        <w:rPr>
          <w:b w:val="0"/>
          <w:bCs/>
          <w:sz w:val="20"/>
          <w:szCs w:val="20"/>
        </w:rPr>
        <w:t xml:space="preserve">Акт приема – передачи </w:t>
      </w:r>
      <w:r>
        <w:rPr>
          <w:b w:val="0"/>
          <w:bCs/>
          <w:sz w:val="20"/>
          <w:szCs w:val="20"/>
        </w:rPr>
        <w:t>логинов и пароле</w:t>
      </w:r>
      <w:r w:rsidR="00B9614D">
        <w:rPr>
          <w:b w:val="0"/>
          <w:bCs/>
          <w:sz w:val="20"/>
          <w:szCs w:val="20"/>
        </w:rPr>
        <w:t>й</w:t>
      </w:r>
      <w:r>
        <w:rPr>
          <w:b w:val="0"/>
          <w:bCs/>
          <w:sz w:val="20"/>
          <w:szCs w:val="20"/>
        </w:rPr>
        <w:t xml:space="preserve"> от Биржевых шлюзов.</w:t>
      </w:r>
    </w:p>
    <w:p w:rsidR="00BD2522" w:rsidRDefault="00BD2522" w:rsidP="0053568A">
      <w:pPr>
        <w:pStyle w:val="ac"/>
        <w:jc w:val="both"/>
        <w:rPr>
          <w:b w:val="0"/>
          <w:bCs/>
          <w:sz w:val="20"/>
          <w:szCs w:val="20"/>
        </w:rPr>
      </w:pPr>
      <w:r>
        <w:rPr>
          <w:bCs/>
          <w:sz w:val="20"/>
          <w:szCs w:val="20"/>
        </w:rPr>
        <w:t>Приложение №13г</w:t>
      </w:r>
      <w:r w:rsidRPr="00AC01DD">
        <w:rPr>
          <w:b w:val="0"/>
          <w:bCs/>
          <w:sz w:val="20"/>
          <w:szCs w:val="20"/>
        </w:rPr>
        <w:t>:</w:t>
      </w:r>
      <w:r>
        <w:rPr>
          <w:b w:val="0"/>
          <w:bCs/>
          <w:sz w:val="20"/>
          <w:szCs w:val="20"/>
        </w:rPr>
        <w:t xml:space="preserve"> </w:t>
      </w:r>
      <w:r w:rsidRPr="0028212C">
        <w:rPr>
          <w:b w:val="0"/>
          <w:bCs/>
          <w:sz w:val="20"/>
          <w:szCs w:val="20"/>
        </w:rPr>
        <w:t xml:space="preserve">Акт приема – передачи </w:t>
      </w:r>
      <w:r>
        <w:rPr>
          <w:b w:val="0"/>
          <w:bCs/>
          <w:sz w:val="20"/>
          <w:szCs w:val="20"/>
        </w:rPr>
        <w:t>Идентификационных кодов Клиента.</w:t>
      </w:r>
    </w:p>
    <w:p w:rsidR="00D671B3" w:rsidRPr="00D671B3" w:rsidRDefault="00D671B3" w:rsidP="0053568A">
      <w:pPr>
        <w:pStyle w:val="ac"/>
        <w:jc w:val="both"/>
        <w:rPr>
          <w:b w:val="0"/>
          <w:bCs/>
          <w:sz w:val="20"/>
          <w:szCs w:val="20"/>
        </w:rPr>
      </w:pPr>
      <w:r>
        <w:rPr>
          <w:bCs/>
          <w:sz w:val="20"/>
          <w:szCs w:val="20"/>
        </w:rPr>
        <w:t>Приложение № 14:</w:t>
      </w:r>
      <w:r w:rsidRPr="00CF339D">
        <w:rPr>
          <w:b w:val="0"/>
          <w:bCs/>
          <w:sz w:val="20"/>
          <w:szCs w:val="20"/>
        </w:rPr>
        <w:t xml:space="preserve"> </w:t>
      </w:r>
      <w:r w:rsidRPr="00D671B3">
        <w:rPr>
          <w:b w:val="0"/>
          <w:bCs/>
          <w:sz w:val="20"/>
          <w:szCs w:val="20"/>
        </w:rPr>
        <w:t>Заявление</w:t>
      </w:r>
      <w:r>
        <w:rPr>
          <w:b w:val="0"/>
          <w:bCs/>
          <w:sz w:val="20"/>
          <w:szCs w:val="20"/>
        </w:rPr>
        <w:t xml:space="preserve"> </w:t>
      </w:r>
      <w:r w:rsidRPr="00D671B3">
        <w:rPr>
          <w:b w:val="0"/>
          <w:bCs/>
          <w:sz w:val="20"/>
          <w:szCs w:val="20"/>
        </w:rPr>
        <w:t xml:space="preserve">на регистрацию логина для входа в </w:t>
      </w:r>
      <w:r>
        <w:rPr>
          <w:b w:val="0"/>
          <w:bCs/>
          <w:sz w:val="20"/>
          <w:szCs w:val="20"/>
        </w:rPr>
        <w:t>Системе проведения торгов</w:t>
      </w:r>
    </w:p>
    <w:p w:rsidR="00D671B3" w:rsidRPr="00194114" w:rsidRDefault="00D671B3" w:rsidP="0053568A">
      <w:pPr>
        <w:pStyle w:val="ac"/>
        <w:jc w:val="both"/>
        <w:rPr>
          <w:b w:val="0"/>
          <w:bCs/>
          <w:sz w:val="20"/>
          <w:szCs w:val="20"/>
        </w:rPr>
      </w:pPr>
      <w:r w:rsidRPr="00D671B3">
        <w:rPr>
          <w:b w:val="0"/>
          <w:bCs/>
          <w:sz w:val="20"/>
          <w:szCs w:val="20"/>
        </w:rPr>
        <w:t>Срочного рынка</w:t>
      </w:r>
      <w:r>
        <w:rPr>
          <w:b w:val="0"/>
          <w:bCs/>
          <w:sz w:val="20"/>
          <w:szCs w:val="20"/>
        </w:rPr>
        <w:t>.</w:t>
      </w:r>
    </w:p>
    <w:p w:rsidR="00114916" w:rsidRPr="00114916" w:rsidRDefault="00061F57" w:rsidP="0053568A">
      <w:pPr>
        <w:pStyle w:val="ac"/>
        <w:jc w:val="both"/>
        <w:rPr>
          <w:b w:val="0"/>
          <w:bCs/>
          <w:sz w:val="20"/>
          <w:szCs w:val="20"/>
        </w:rPr>
      </w:pPr>
      <w:r w:rsidRPr="00194114">
        <w:rPr>
          <w:bCs/>
          <w:sz w:val="20"/>
          <w:szCs w:val="20"/>
        </w:rPr>
        <w:t>Приложение №15</w:t>
      </w:r>
      <w:r w:rsidR="00114916">
        <w:rPr>
          <w:b w:val="0"/>
          <w:bCs/>
          <w:sz w:val="20"/>
          <w:szCs w:val="20"/>
        </w:rPr>
        <w:t xml:space="preserve">  Заявление</w:t>
      </w:r>
    </w:p>
    <w:p w:rsidR="004F76A3" w:rsidRPr="00EB595A" w:rsidRDefault="004F76A3" w:rsidP="00BC0C07">
      <w:pPr>
        <w:pStyle w:val="ac"/>
      </w:pPr>
    </w:p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p w:rsidR="004F76A3" w:rsidRPr="00042FAC" w:rsidRDefault="004F76A3" w:rsidP="004F76A3">
      <w:pPr>
        <w:pStyle w:val="21"/>
        <w:widowControl/>
        <w:tabs>
          <w:tab w:val="clear" w:pos="644"/>
          <w:tab w:val="left" w:pos="426"/>
        </w:tabs>
        <w:spacing w:before="0" w:after="0"/>
        <w:rPr>
          <w:rFonts w:ascii="Arial" w:hAnsi="Arial" w:cs="Arial"/>
          <w:b w:val="0"/>
        </w:rPr>
      </w:pPr>
    </w:p>
    <w:p w:rsidR="002715D2" w:rsidRDefault="002715D2">
      <w:pPr>
        <w:spacing w:after="200" w:line="276" w:lineRule="auto"/>
        <w:rPr>
          <w:rFonts w:ascii="Arial" w:hAnsi="Arial" w:cs="Arial"/>
          <w:i/>
        </w:rPr>
      </w:pPr>
    </w:p>
    <w:sectPr w:rsidR="002715D2" w:rsidSect="00224AC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763" w:rsidRDefault="00C66763">
      <w:r>
        <w:separator/>
      </w:r>
    </w:p>
  </w:endnote>
  <w:endnote w:type="continuationSeparator" w:id="0">
    <w:p w:rsidR="00C66763" w:rsidRDefault="00C66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enlo Regular">
    <w:altName w:val="Lucida Console"/>
    <w:charset w:val="00"/>
    <w:family w:val="auto"/>
    <w:pitch w:val="variable"/>
    <w:sig w:usb0="00000003" w:usb1="00000000" w:usb2="00000000" w:usb3="00000000" w:csb0="00000001" w:csb1="00000000"/>
  </w:font>
  <w:font w:name="STIXGeneral-Regular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EB1" w:rsidRDefault="00D14EB1">
    <w:pPr>
      <w:pStyle w:val="ae"/>
      <w:tabs>
        <w:tab w:val="clear" w:pos="10440"/>
      </w:tabs>
      <w:ind w:left="0" w:firstLine="0"/>
      <w:jc w:val="center"/>
      <w:rPr>
        <w:sz w:val="20"/>
      </w:rPr>
    </w:pPr>
    <w:r>
      <w:rPr>
        <w:rStyle w:val="af6"/>
        <w:rFonts w:eastAsiaTheme="majorEastAsia"/>
        <w:sz w:val="20"/>
      </w:rPr>
      <w:t xml:space="preserve">- </w:t>
    </w:r>
    <w:r w:rsidR="00DA1362">
      <w:rPr>
        <w:rStyle w:val="af6"/>
        <w:rFonts w:eastAsiaTheme="majorEastAsia"/>
        <w:sz w:val="20"/>
      </w:rPr>
      <w:fldChar w:fldCharType="begin"/>
    </w:r>
    <w:r>
      <w:rPr>
        <w:rStyle w:val="af6"/>
        <w:rFonts w:eastAsiaTheme="majorEastAsia"/>
        <w:sz w:val="20"/>
      </w:rPr>
      <w:instrText xml:space="preserve"> PAGE </w:instrText>
    </w:r>
    <w:r w:rsidR="00DA1362">
      <w:rPr>
        <w:rStyle w:val="af6"/>
        <w:rFonts w:eastAsiaTheme="majorEastAsia"/>
        <w:sz w:val="20"/>
      </w:rPr>
      <w:fldChar w:fldCharType="separate"/>
    </w:r>
    <w:r w:rsidR="00F953A8">
      <w:rPr>
        <w:rStyle w:val="af6"/>
        <w:rFonts w:eastAsiaTheme="majorEastAsia"/>
        <w:noProof/>
        <w:sz w:val="20"/>
      </w:rPr>
      <w:t>3</w:t>
    </w:r>
    <w:r w:rsidR="00DA1362">
      <w:rPr>
        <w:rStyle w:val="af6"/>
        <w:rFonts w:eastAsiaTheme="majorEastAsia"/>
        <w:sz w:val="20"/>
      </w:rPr>
      <w:fldChar w:fldCharType="end"/>
    </w:r>
    <w:r>
      <w:rPr>
        <w:rStyle w:val="af6"/>
        <w:rFonts w:eastAsiaTheme="majorEastAsia"/>
        <w:sz w:val="20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EB1" w:rsidRDefault="00D14EB1">
    <w:pPr>
      <w:pStyle w:val="ae"/>
      <w:tabs>
        <w:tab w:val="clear" w:pos="10440"/>
      </w:tabs>
      <w:ind w:left="2520" w:hanging="1800"/>
      <w:jc w:val="center"/>
      <w:rPr>
        <w:sz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763" w:rsidRDefault="00C66763">
      <w:r>
        <w:separator/>
      </w:r>
    </w:p>
  </w:footnote>
  <w:footnote w:type="continuationSeparator" w:id="0">
    <w:p w:rsidR="00C66763" w:rsidRDefault="00C66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EB1" w:rsidRDefault="00D14EB1" w:rsidP="00337B86">
    <w:pPr>
      <w:pStyle w:val="af2"/>
      <w:tabs>
        <w:tab w:val="clear" w:pos="10440"/>
      </w:tabs>
      <w:ind w:left="0" w:firstLine="0"/>
      <w:jc w:val="right"/>
      <w:rPr>
        <w:i/>
        <w:iCs/>
        <w:sz w:val="18"/>
      </w:rPr>
    </w:pPr>
    <w:r>
      <w:rPr>
        <w:rStyle w:val="af6"/>
        <w:rFonts w:eastAsiaTheme="majorEastAsia"/>
        <w:i/>
        <w:iCs/>
        <w:sz w:val="18"/>
      </w:rPr>
      <w:t>Регламент оказания услуг на финансовых рынках «АЛОР БАНК» (ОАО)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EB1" w:rsidRDefault="00D14EB1">
    <w:pPr>
      <w:pStyle w:val="af2"/>
      <w:tabs>
        <w:tab w:val="clear" w:pos="10440"/>
      </w:tabs>
      <w:ind w:left="720" w:firstLine="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68850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947112"/>
    <w:multiLevelType w:val="multilevel"/>
    <w:tmpl w:val="1898C8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2">
    <w:nsid w:val="08682490"/>
    <w:multiLevelType w:val="multilevel"/>
    <w:tmpl w:val="BC5CC79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0891A2E"/>
    <w:multiLevelType w:val="multilevel"/>
    <w:tmpl w:val="2DD228F8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">
    <w:nsid w:val="20201D68"/>
    <w:multiLevelType w:val="multilevel"/>
    <w:tmpl w:val="B3F4354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11262EB"/>
    <w:multiLevelType w:val="hybridMultilevel"/>
    <w:tmpl w:val="FF727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C7B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46B5C6A"/>
    <w:multiLevelType w:val="multilevel"/>
    <w:tmpl w:val="4B067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  <w:sz w:val="24"/>
        <w:szCs w:val="24"/>
      </w:rPr>
    </w:lvl>
    <w:lvl w:ilvl="2">
      <w:start w:val="1"/>
      <w:numFmt w:val="decimal"/>
      <w:pStyle w:val="3"/>
      <w:lvlText w:val="%1.%2.%3."/>
      <w:lvlJc w:val="left"/>
      <w:pPr>
        <w:tabs>
          <w:tab w:val="num" w:pos="1214"/>
        </w:tabs>
        <w:ind w:left="1214" w:hanging="504"/>
      </w:pPr>
      <w:rPr>
        <w:b w:val="0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728"/>
        </w:tabs>
        <w:ind w:left="1728" w:hanging="648"/>
      </w:pPr>
      <w:rPr>
        <w:i w:val="0"/>
      </w:rPr>
    </w:lvl>
    <w:lvl w:ilvl="4">
      <w:start w:val="1"/>
      <w:numFmt w:val="decimal"/>
      <w:pStyle w:val="8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5BED6E8F"/>
    <w:multiLevelType w:val="hybridMultilevel"/>
    <w:tmpl w:val="89BC59D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5EEE12D6"/>
    <w:multiLevelType w:val="multilevel"/>
    <w:tmpl w:val="77741C4E"/>
    <w:lvl w:ilvl="0">
      <w:start w:val="1"/>
      <w:numFmt w:val="upperRoman"/>
      <w:pStyle w:val="a"/>
      <w:suff w:val="space"/>
      <w:lvlText w:val="Часть %1."/>
      <w:lvlJc w:val="left"/>
      <w:pPr>
        <w:ind w:left="0" w:firstLine="0"/>
      </w:pPr>
      <w:rPr>
        <w:rFonts w:ascii="Arial" w:hAnsi="Arial" w:cs="Arial" w:hint="default"/>
        <w:b/>
        <w:i w:val="0"/>
        <w:caps/>
        <w:sz w:val="22"/>
        <w:szCs w:val="22"/>
      </w:rPr>
    </w:lvl>
    <w:lvl w:ilvl="1">
      <w:start w:val="1"/>
      <w:numFmt w:val="decimal"/>
      <w:lvlRestart w:val="0"/>
      <w:suff w:val="space"/>
      <w:lvlText w:val="%2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suff w:val="space"/>
      <w:lvlText w:val="%2.%3.%4."/>
      <w:lvlJc w:val="left"/>
      <w:pPr>
        <w:ind w:left="454" w:hanging="17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>
    <w:nsid w:val="6861143A"/>
    <w:multiLevelType w:val="hybridMultilevel"/>
    <w:tmpl w:val="53EC1A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A4360ED"/>
    <w:multiLevelType w:val="hybridMultilevel"/>
    <w:tmpl w:val="7BA607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AE51C34"/>
    <w:multiLevelType w:val="multilevel"/>
    <w:tmpl w:val="C416F116"/>
    <w:lvl w:ilvl="0">
      <w:start w:val="1"/>
      <w:numFmt w:val="decimal"/>
      <w:pStyle w:val="1"/>
      <w:lvlText w:val="%1."/>
      <w:lvlJc w:val="left"/>
      <w:pPr>
        <w:tabs>
          <w:tab w:val="num" w:pos="993"/>
        </w:tabs>
        <w:ind w:left="993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851" w:firstLine="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1418" w:firstLine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9"/>
        </w:tabs>
        <w:ind w:left="226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5">
      <w:start w:val="1"/>
      <w:numFmt w:val="decimal"/>
      <w:lvlText w:val="%1.%2.%3.%4.%5..%6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6">
      <w:start w:val="1"/>
      <w:numFmt w:val="decimal"/>
      <w:lvlText w:val="%1.%2.%3.%4.%5..%6.%7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8">
      <w:start w:val="1"/>
      <w:numFmt w:val="decimal"/>
      <w:lvlText w:val="%1.%2.%3.%4.%5..%6.%7.%8.%9"/>
      <w:lvlJc w:val="left"/>
      <w:pPr>
        <w:tabs>
          <w:tab w:val="num" w:pos="1418"/>
        </w:tabs>
        <w:ind w:left="1418" w:firstLine="0"/>
      </w:pPr>
      <w:rPr>
        <w:rFonts w:hint="default"/>
      </w:rPr>
    </w:lvl>
  </w:abstractNum>
  <w:abstractNum w:abstractNumId="13">
    <w:nsid w:val="76F737AB"/>
    <w:multiLevelType w:val="hybridMultilevel"/>
    <w:tmpl w:val="8F506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A63B7F"/>
    <w:multiLevelType w:val="hybridMultilevel"/>
    <w:tmpl w:val="71E0F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EA7DC4"/>
    <w:multiLevelType w:val="multilevel"/>
    <w:tmpl w:val="12CC9FBA"/>
    <w:lvl w:ilvl="0">
      <w:start w:val="1"/>
      <w:numFmt w:val="bullet"/>
      <w:pStyle w:val="a0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1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3"/>
  </w:num>
  <w:num w:numId="13">
    <w:abstractNumId w:val="11"/>
  </w:num>
  <w:num w:numId="14">
    <w:abstractNumId w:val="0"/>
  </w:num>
  <w:num w:numId="15">
    <w:abstractNumId w:val="3"/>
  </w:num>
  <w:num w:numId="16">
    <w:abstractNumId w:val="14"/>
  </w:num>
  <w:num w:numId="17">
    <w:abstractNumId w:val="9"/>
  </w:num>
  <w:num w:numId="18">
    <w:abstractNumId w:val="8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697"/>
    <w:rsid w:val="00000C04"/>
    <w:rsid w:val="00002CED"/>
    <w:rsid w:val="000030A1"/>
    <w:rsid w:val="00004742"/>
    <w:rsid w:val="00005FAC"/>
    <w:rsid w:val="0000771D"/>
    <w:rsid w:val="00010705"/>
    <w:rsid w:val="00012716"/>
    <w:rsid w:val="00014B8B"/>
    <w:rsid w:val="00015D15"/>
    <w:rsid w:val="00016525"/>
    <w:rsid w:val="000177A2"/>
    <w:rsid w:val="00017E37"/>
    <w:rsid w:val="00021437"/>
    <w:rsid w:val="00022074"/>
    <w:rsid w:val="000228EE"/>
    <w:rsid w:val="00022A1C"/>
    <w:rsid w:val="00023284"/>
    <w:rsid w:val="00025112"/>
    <w:rsid w:val="000264AA"/>
    <w:rsid w:val="00026DCC"/>
    <w:rsid w:val="00031207"/>
    <w:rsid w:val="0003129E"/>
    <w:rsid w:val="000315DD"/>
    <w:rsid w:val="00033A4F"/>
    <w:rsid w:val="00033BA7"/>
    <w:rsid w:val="000344C9"/>
    <w:rsid w:val="000344F5"/>
    <w:rsid w:val="00034711"/>
    <w:rsid w:val="00036E80"/>
    <w:rsid w:val="0003704B"/>
    <w:rsid w:val="00040A9D"/>
    <w:rsid w:val="00041B22"/>
    <w:rsid w:val="000422EB"/>
    <w:rsid w:val="000443EF"/>
    <w:rsid w:val="000444B3"/>
    <w:rsid w:val="000448E1"/>
    <w:rsid w:val="00045611"/>
    <w:rsid w:val="000469AC"/>
    <w:rsid w:val="00046D2A"/>
    <w:rsid w:val="00051846"/>
    <w:rsid w:val="00052048"/>
    <w:rsid w:val="000543D2"/>
    <w:rsid w:val="000547BD"/>
    <w:rsid w:val="00056EC5"/>
    <w:rsid w:val="00057168"/>
    <w:rsid w:val="00057186"/>
    <w:rsid w:val="0005726B"/>
    <w:rsid w:val="00061616"/>
    <w:rsid w:val="00061D6A"/>
    <w:rsid w:val="00061F57"/>
    <w:rsid w:val="000621AF"/>
    <w:rsid w:val="000630A9"/>
    <w:rsid w:val="0006320D"/>
    <w:rsid w:val="0006353B"/>
    <w:rsid w:val="000638C0"/>
    <w:rsid w:val="00065253"/>
    <w:rsid w:val="00066515"/>
    <w:rsid w:val="00066970"/>
    <w:rsid w:val="00066A95"/>
    <w:rsid w:val="0006714E"/>
    <w:rsid w:val="000707FC"/>
    <w:rsid w:val="000720D8"/>
    <w:rsid w:val="0007346B"/>
    <w:rsid w:val="00073A6A"/>
    <w:rsid w:val="00073CC6"/>
    <w:rsid w:val="00074FA7"/>
    <w:rsid w:val="000752C3"/>
    <w:rsid w:val="00075A70"/>
    <w:rsid w:val="00077DC0"/>
    <w:rsid w:val="0008063D"/>
    <w:rsid w:val="000806F4"/>
    <w:rsid w:val="00080F01"/>
    <w:rsid w:val="00081557"/>
    <w:rsid w:val="0008196B"/>
    <w:rsid w:val="00082242"/>
    <w:rsid w:val="000827DF"/>
    <w:rsid w:val="000829E6"/>
    <w:rsid w:val="000848CB"/>
    <w:rsid w:val="00086521"/>
    <w:rsid w:val="0008663A"/>
    <w:rsid w:val="000902BE"/>
    <w:rsid w:val="00090501"/>
    <w:rsid w:val="0009082B"/>
    <w:rsid w:val="000914AD"/>
    <w:rsid w:val="0009252A"/>
    <w:rsid w:val="00093A83"/>
    <w:rsid w:val="00093AF1"/>
    <w:rsid w:val="0009419B"/>
    <w:rsid w:val="000946AF"/>
    <w:rsid w:val="00095F3E"/>
    <w:rsid w:val="000A1032"/>
    <w:rsid w:val="000A32F8"/>
    <w:rsid w:val="000A3E6A"/>
    <w:rsid w:val="000A5C0A"/>
    <w:rsid w:val="000A6998"/>
    <w:rsid w:val="000B0100"/>
    <w:rsid w:val="000B0933"/>
    <w:rsid w:val="000B118F"/>
    <w:rsid w:val="000B1CDF"/>
    <w:rsid w:val="000B1F68"/>
    <w:rsid w:val="000B3487"/>
    <w:rsid w:val="000B3863"/>
    <w:rsid w:val="000B4858"/>
    <w:rsid w:val="000B4968"/>
    <w:rsid w:val="000B4E56"/>
    <w:rsid w:val="000B4E72"/>
    <w:rsid w:val="000B559B"/>
    <w:rsid w:val="000B5EC6"/>
    <w:rsid w:val="000C23C3"/>
    <w:rsid w:val="000C2660"/>
    <w:rsid w:val="000C26B8"/>
    <w:rsid w:val="000C41B1"/>
    <w:rsid w:val="000C7B22"/>
    <w:rsid w:val="000D1975"/>
    <w:rsid w:val="000D1FCA"/>
    <w:rsid w:val="000D34A3"/>
    <w:rsid w:val="000D4CBA"/>
    <w:rsid w:val="000D50DD"/>
    <w:rsid w:val="000D5414"/>
    <w:rsid w:val="000D6498"/>
    <w:rsid w:val="000E20F8"/>
    <w:rsid w:val="000E4A26"/>
    <w:rsid w:val="000E4F6F"/>
    <w:rsid w:val="000E5423"/>
    <w:rsid w:val="000E5932"/>
    <w:rsid w:val="000E748E"/>
    <w:rsid w:val="000F0B50"/>
    <w:rsid w:val="000F26B1"/>
    <w:rsid w:val="000F37DC"/>
    <w:rsid w:val="000F4FC8"/>
    <w:rsid w:val="000F56E3"/>
    <w:rsid w:val="000F63E7"/>
    <w:rsid w:val="00103573"/>
    <w:rsid w:val="0010393A"/>
    <w:rsid w:val="0010498C"/>
    <w:rsid w:val="00104B35"/>
    <w:rsid w:val="00104F94"/>
    <w:rsid w:val="0010691E"/>
    <w:rsid w:val="001071F6"/>
    <w:rsid w:val="00110429"/>
    <w:rsid w:val="001118E3"/>
    <w:rsid w:val="00112A9E"/>
    <w:rsid w:val="001134C8"/>
    <w:rsid w:val="00113BC8"/>
    <w:rsid w:val="00114505"/>
    <w:rsid w:val="00114916"/>
    <w:rsid w:val="00114E47"/>
    <w:rsid w:val="00120E60"/>
    <w:rsid w:val="00121431"/>
    <w:rsid w:val="001223EE"/>
    <w:rsid w:val="00122D54"/>
    <w:rsid w:val="00122E4E"/>
    <w:rsid w:val="0012377A"/>
    <w:rsid w:val="00124211"/>
    <w:rsid w:val="00124B07"/>
    <w:rsid w:val="0012538E"/>
    <w:rsid w:val="001260F1"/>
    <w:rsid w:val="00126581"/>
    <w:rsid w:val="00127229"/>
    <w:rsid w:val="0012727C"/>
    <w:rsid w:val="00130489"/>
    <w:rsid w:val="00131524"/>
    <w:rsid w:val="00135B35"/>
    <w:rsid w:val="00136DCB"/>
    <w:rsid w:val="00136E7C"/>
    <w:rsid w:val="001422A2"/>
    <w:rsid w:val="00143AA1"/>
    <w:rsid w:val="0014401F"/>
    <w:rsid w:val="00144776"/>
    <w:rsid w:val="00144C3B"/>
    <w:rsid w:val="001453B7"/>
    <w:rsid w:val="00145F3E"/>
    <w:rsid w:val="001461EF"/>
    <w:rsid w:val="00146769"/>
    <w:rsid w:val="00146C0E"/>
    <w:rsid w:val="0014710F"/>
    <w:rsid w:val="0015188E"/>
    <w:rsid w:val="001529D4"/>
    <w:rsid w:val="001536CB"/>
    <w:rsid w:val="001536E9"/>
    <w:rsid w:val="001539B6"/>
    <w:rsid w:val="00153BB7"/>
    <w:rsid w:val="0015486A"/>
    <w:rsid w:val="001567DB"/>
    <w:rsid w:val="00156BDC"/>
    <w:rsid w:val="00157285"/>
    <w:rsid w:val="0016152D"/>
    <w:rsid w:val="0016158A"/>
    <w:rsid w:val="00162AA0"/>
    <w:rsid w:val="00162AE0"/>
    <w:rsid w:val="0016342A"/>
    <w:rsid w:val="00164426"/>
    <w:rsid w:val="0016473F"/>
    <w:rsid w:val="0016521F"/>
    <w:rsid w:val="00166BC9"/>
    <w:rsid w:val="00167EEC"/>
    <w:rsid w:val="0017237D"/>
    <w:rsid w:val="00173B95"/>
    <w:rsid w:val="00173DB3"/>
    <w:rsid w:val="0017404E"/>
    <w:rsid w:val="00174B17"/>
    <w:rsid w:val="00175371"/>
    <w:rsid w:val="001754C6"/>
    <w:rsid w:val="00175AD8"/>
    <w:rsid w:val="00175B45"/>
    <w:rsid w:val="00177050"/>
    <w:rsid w:val="00180859"/>
    <w:rsid w:val="001808DE"/>
    <w:rsid w:val="00182D62"/>
    <w:rsid w:val="00183664"/>
    <w:rsid w:val="00184D51"/>
    <w:rsid w:val="001857A6"/>
    <w:rsid w:val="00185AE0"/>
    <w:rsid w:val="00185C1C"/>
    <w:rsid w:val="001900C9"/>
    <w:rsid w:val="001901D9"/>
    <w:rsid w:val="00190484"/>
    <w:rsid w:val="00190725"/>
    <w:rsid w:val="00190C25"/>
    <w:rsid w:val="00190D99"/>
    <w:rsid w:val="00192A5E"/>
    <w:rsid w:val="0019331B"/>
    <w:rsid w:val="00194114"/>
    <w:rsid w:val="00196666"/>
    <w:rsid w:val="00197474"/>
    <w:rsid w:val="001A1629"/>
    <w:rsid w:val="001A3538"/>
    <w:rsid w:val="001A42BB"/>
    <w:rsid w:val="001A5481"/>
    <w:rsid w:val="001A6449"/>
    <w:rsid w:val="001A69C1"/>
    <w:rsid w:val="001B0103"/>
    <w:rsid w:val="001B0F54"/>
    <w:rsid w:val="001B3388"/>
    <w:rsid w:val="001B506A"/>
    <w:rsid w:val="001B5AFF"/>
    <w:rsid w:val="001B74E8"/>
    <w:rsid w:val="001B7B48"/>
    <w:rsid w:val="001C0423"/>
    <w:rsid w:val="001C0A7E"/>
    <w:rsid w:val="001C2733"/>
    <w:rsid w:val="001C2B54"/>
    <w:rsid w:val="001C4CFA"/>
    <w:rsid w:val="001C54D2"/>
    <w:rsid w:val="001C783A"/>
    <w:rsid w:val="001D0C00"/>
    <w:rsid w:val="001D0FB8"/>
    <w:rsid w:val="001D442D"/>
    <w:rsid w:val="001D6082"/>
    <w:rsid w:val="001D7697"/>
    <w:rsid w:val="001E0147"/>
    <w:rsid w:val="001E4167"/>
    <w:rsid w:val="001E4A2F"/>
    <w:rsid w:val="001E6DD8"/>
    <w:rsid w:val="001E7B58"/>
    <w:rsid w:val="001E7D5C"/>
    <w:rsid w:val="001F0692"/>
    <w:rsid w:val="001F3421"/>
    <w:rsid w:val="001F5038"/>
    <w:rsid w:val="001F550A"/>
    <w:rsid w:val="001F58B9"/>
    <w:rsid w:val="001F60F4"/>
    <w:rsid w:val="001F60FC"/>
    <w:rsid w:val="001F6C93"/>
    <w:rsid w:val="001F726A"/>
    <w:rsid w:val="001F74D3"/>
    <w:rsid w:val="001F7F0C"/>
    <w:rsid w:val="00200C18"/>
    <w:rsid w:val="002019D4"/>
    <w:rsid w:val="00203110"/>
    <w:rsid w:val="0020358C"/>
    <w:rsid w:val="0020371D"/>
    <w:rsid w:val="002040D9"/>
    <w:rsid w:val="002049C1"/>
    <w:rsid w:val="002068B1"/>
    <w:rsid w:val="00206C82"/>
    <w:rsid w:val="0020730C"/>
    <w:rsid w:val="00211413"/>
    <w:rsid w:val="00211FBC"/>
    <w:rsid w:val="00214803"/>
    <w:rsid w:val="00215133"/>
    <w:rsid w:val="00215C6C"/>
    <w:rsid w:val="00215ED1"/>
    <w:rsid w:val="0021719C"/>
    <w:rsid w:val="0021726F"/>
    <w:rsid w:val="0021732C"/>
    <w:rsid w:val="00217713"/>
    <w:rsid w:val="002207B4"/>
    <w:rsid w:val="002209EB"/>
    <w:rsid w:val="00222CD0"/>
    <w:rsid w:val="002232B7"/>
    <w:rsid w:val="00223B6C"/>
    <w:rsid w:val="00224A3D"/>
    <w:rsid w:val="00224AC9"/>
    <w:rsid w:val="00224CC7"/>
    <w:rsid w:val="00224D6C"/>
    <w:rsid w:val="00225551"/>
    <w:rsid w:val="0022639D"/>
    <w:rsid w:val="00226CED"/>
    <w:rsid w:val="00226DB2"/>
    <w:rsid w:val="00231B98"/>
    <w:rsid w:val="002342E3"/>
    <w:rsid w:val="00234A8C"/>
    <w:rsid w:val="002356C6"/>
    <w:rsid w:val="00235A8B"/>
    <w:rsid w:val="00235E42"/>
    <w:rsid w:val="00235FEB"/>
    <w:rsid w:val="00236E0D"/>
    <w:rsid w:val="002370F2"/>
    <w:rsid w:val="0023734B"/>
    <w:rsid w:val="00250B9C"/>
    <w:rsid w:val="00254433"/>
    <w:rsid w:val="00254BBC"/>
    <w:rsid w:val="0025511E"/>
    <w:rsid w:val="00256144"/>
    <w:rsid w:val="00256E53"/>
    <w:rsid w:val="0026056D"/>
    <w:rsid w:val="00260ED7"/>
    <w:rsid w:val="0026102A"/>
    <w:rsid w:val="00261B5C"/>
    <w:rsid w:val="00262100"/>
    <w:rsid w:val="00262B10"/>
    <w:rsid w:val="00262F65"/>
    <w:rsid w:val="00266092"/>
    <w:rsid w:val="0026681E"/>
    <w:rsid w:val="00267481"/>
    <w:rsid w:val="002707EF"/>
    <w:rsid w:val="00271340"/>
    <w:rsid w:val="002715D2"/>
    <w:rsid w:val="00272794"/>
    <w:rsid w:val="00273A1D"/>
    <w:rsid w:val="00274BAF"/>
    <w:rsid w:val="00275B17"/>
    <w:rsid w:val="00275FC3"/>
    <w:rsid w:val="002808DE"/>
    <w:rsid w:val="0028212C"/>
    <w:rsid w:val="002834E4"/>
    <w:rsid w:val="00283A7E"/>
    <w:rsid w:val="00283CE9"/>
    <w:rsid w:val="002843B3"/>
    <w:rsid w:val="0028767C"/>
    <w:rsid w:val="0028780F"/>
    <w:rsid w:val="00290352"/>
    <w:rsid w:val="00291355"/>
    <w:rsid w:val="00291FEB"/>
    <w:rsid w:val="00293DCB"/>
    <w:rsid w:val="002948A3"/>
    <w:rsid w:val="00294A6F"/>
    <w:rsid w:val="00295E88"/>
    <w:rsid w:val="00295F7F"/>
    <w:rsid w:val="002969E9"/>
    <w:rsid w:val="00296F47"/>
    <w:rsid w:val="002975FF"/>
    <w:rsid w:val="002A15EA"/>
    <w:rsid w:val="002A1C39"/>
    <w:rsid w:val="002A2ADA"/>
    <w:rsid w:val="002A3BB9"/>
    <w:rsid w:val="002A3E49"/>
    <w:rsid w:val="002A45F0"/>
    <w:rsid w:val="002A46EF"/>
    <w:rsid w:val="002A56FA"/>
    <w:rsid w:val="002A60A8"/>
    <w:rsid w:val="002A667E"/>
    <w:rsid w:val="002A66B2"/>
    <w:rsid w:val="002A6E34"/>
    <w:rsid w:val="002B08F2"/>
    <w:rsid w:val="002B09DF"/>
    <w:rsid w:val="002B1932"/>
    <w:rsid w:val="002B1AF6"/>
    <w:rsid w:val="002B1D39"/>
    <w:rsid w:val="002B1FB1"/>
    <w:rsid w:val="002B2A68"/>
    <w:rsid w:val="002B5A64"/>
    <w:rsid w:val="002B65AB"/>
    <w:rsid w:val="002B6729"/>
    <w:rsid w:val="002C2A8E"/>
    <w:rsid w:val="002C3019"/>
    <w:rsid w:val="002C3588"/>
    <w:rsid w:val="002C404E"/>
    <w:rsid w:val="002C41D1"/>
    <w:rsid w:val="002C482E"/>
    <w:rsid w:val="002C593E"/>
    <w:rsid w:val="002C68C4"/>
    <w:rsid w:val="002C6B93"/>
    <w:rsid w:val="002D0F75"/>
    <w:rsid w:val="002D12D2"/>
    <w:rsid w:val="002D180B"/>
    <w:rsid w:val="002D21C1"/>
    <w:rsid w:val="002D37A6"/>
    <w:rsid w:val="002D3E63"/>
    <w:rsid w:val="002D3FCE"/>
    <w:rsid w:val="002D6B1F"/>
    <w:rsid w:val="002D6FBE"/>
    <w:rsid w:val="002D763E"/>
    <w:rsid w:val="002E1453"/>
    <w:rsid w:val="002E1691"/>
    <w:rsid w:val="002E2504"/>
    <w:rsid w:val="002E2CC6"/>
    <w:rsid w:val="002E3521"/>
    <w:rsid w:val="002E3CB3"/>
    <w:rsid w:val="002E4095"/>
    <w:rsid w:val="002E577E"/>
    <w:rsid w:val="002E5DB0"/>
    <w:rsid w:val="002F315C"/>
    <w:rsid w:val="002F470E"/>
    <w:rsid w:val="002F53A4"/>
    <w:rsid w:val="002F556E"/>
    <w:rsid w:val="002F5771"/>
    <w:rsid w:val="002F5AC1"/>
    <w:rsid w:val="002F70C9"/>
    <w:rsid w:val="002F71B3"/>
    <w:rsid w:val="003008B6"/>
    <w:rsid w:val="0030152B"/>
    <w:rsid w:val="00301E33"/>
    <w:rsid w:val="003049F5"/>
    <w:rsid w:val="003051BC"/>
    <w:rsid w:val="00306970"/>
    <w:rsid w:val="00306DC3"/>
    <w:rsid w:val="00310B95"/>
    <w:rsid w:val="0031154C"/>
    <w:rsid w:val="003122FE"/>
    <w:rsid w:val="00312E77"/>
    <w:rsid w:val="003133F1"/>
    <w:rsid w:val="003138E5"/>
    <w:rsid w:val="003142FC"/>
    <w:rsid w:val="00314F9B"/>
    <w:rsid w:val="00316C8F"/>
    <w:rsid w:val="0031738E"/>
    <w:rsid w:val="00317C10"/>
    <w:rsid w:val="00317CA7"/>
    <w:rsid w:val="00320204"/>
    <w:rsid w:val="003236A7"/>
    <w:rsid w:val="00325818"/>
    <w:rsid w:val="00326C2A"/>
    <w:rsid w:val="00326EB2"/>
    <w:rsid w:val="003301F3"/>
    <w:rsid w:val="00332D83"/>
    <w:rsid w:val="00333378"/>
    <w:rsid w:val="00333BB0"/>
    <w:rsid w:val="00333BDE"/>
    <w:rsid w:val="00334A13"/>
    <w:rsid w:val="00335CFB"/>
    <w:rsid w:val="00337698"/>
    <w:rsid w:val="00337720"/>
    <w:rsid w:val="00337B86"/>
    <w:rsid w:val="003402E8"/>
    <w:rsid w:val="00340B28"/>
    <w:rsid w:val="003415E1"/>
    <w:rsid w:val="00341DC3"/>
    <w:rsid w:val="003425DC"/>
    <w:rsid w:val="003431BD"/>
    <w:rsid w:val="00343777"/>
    <w:rsid w:val="00343D17"/>
    <w:rsid w:val="00344043"/>
    <w:rsid w:val="00344AF0"/>
    <w:rsid w:val="00345DC5"/>
    <w:rsid w:val="003479C9"/>
    <w:rsid w:val="003504AB"/>
    <w:rsid w:val="0035092A"/>
    <w:rsid w:val="003533F2"/>
    <w:rsid w:val="00355189"/>
    <w:rsid w:val="003557DA"/>
    <w:rsid w:val="00355F38"/>
    <w:rsid w:val="003564CC"/>
    <w:rsid w:val="00356EB0"/>
    <w:rsid w:val="00362335"/>
    <w:rsid w:val="0036327B"/>
    <w:rsid w:val="003657AA"/>
    <w:rsid w:val="00365D3B"/>
    <w:rsid w:val="00367109"/>
    <w:rsid w:val="00367627"/>
    <w:rsid w:val="00371936"/>
    <w:rsid w:val="00372D3D"/>
    <w:rsid w:val="0037480A"/>
    <w:rsid w:val="00374FDD"/>
    <w:rsid w:val="00375932"/>
    <w:rsid w:val="00375C34"/>
    <w:rsid w:val="0037637D"/>
    <w:rsid w:val="003763FF"/>
    <w:rsid w:val="003769E2"/>
    <w:rsid w:val="003771B5"/>
    <w:rsid w:val="003777BD"/>
    <w:rsid w:val="00377FD0"/>
    <w:rsid w:val="00383FB4"/>
    <w:rsid w:val="00384080"/>
    <w:rsid w:val="003854AA"/>
    <w:rsid w:val="003860C7"/>
    <w:rsid w:val="0038714C"/>
    <w:rsid w:val="00387A6A"/>
    <w:rsid w:val="0039006F"/>
    <w:rsid w:val="003902C7"/>
    <w:rsid w:val="00390AAE"/>
    <w:rsid w:val="00390FB4"/>
    <w:rsid w:val="00392292"/>
    <w:rsid w:val="00392388"/>
    <w:rsid w:val="00392569"/>
    <w:rsid w:val="00395DAB"/>
    <w:rsid w:val="003A008C"/>
    <w:rsid w:val="003A127E"/>
    <w:rsid w:val="003A1379"/>
    <w:rsid w:val="003A158A"/>
    <w:rsid w:val="003A4B2E"/>
    <w:rsid w:val="003A5906"/>
    <w:rsid w:val="003A62C8"/>
    <w:rsid w:val="003A7388"/>
    <w:rsid w:val="003A7B85"/>
    <w:rsid w:val="003A7EB9"/>
    <w:rsid w:val="003B1C07"/>
    <w:rsid w:val="003B7351"/>
    <w:rsid w:val="003B765A"/>
    <w:rsid w:val="003B79D8"/>
    <w:rsid w:val="003B7AB7"/>
    <w:rsid w:val="003B7EE2"/>
    <w:rsid w:val="003C07DD"/>
    <w:rsid w:val="003C0B44"/>
    <w:rsid w:val="003C1CF7"/>
    <w:rsid w:val="003C2C97"/>
    <w:rsid w:val="003C42BD"/>
    <w:rsid w:val="003C4B20"/>
    <w:rsid w:val="003C5317"/>
    <w:rsid w:val="003C687E"/>
    <w:rsid w:val="003C78A5"/>
    <w:rsid w:val="003D12C3"/>
    <w:rsid w:val="003D17A2"/>
    <w:rsid w:val="003D266B"/>
    <w:rsid w:val="003D4684"/>
    <w:rsid w:val="003D5079"/>
    <w:rsid w:val="003D5944"/>
    <w:rsid w:val="003E08AA"/>
    <w:rsid w:val="003E26F0"/>
    <w:rsid w:val="003E3749"/>
    <w:rsid w:val="003E39C9"/>
    <w:rsid w:val="003E3C83"/>
    <w:rsid w:val="003E4426"/>
    <w:rsid w:val="003E4C65"/>
    <w:rsid w:val="003E4CE4"/>
    <w:rsid w:val="003E50FE"/>
    <w:rsid w:val="003E6039"/>
    <w:rsid w:val="003E65C4"/>
    <w:rsid w:val="003E6CBE"/>
    <w:rsid w:val="003F011F"/>
    <w:rsid w:val="003F1E2D"/>
    <w:rsid w:val="003F2819"/>
    <w:rsid w:val="003F2C73"/>
    <w:rsid w:val="003F4D62"/>
    <w:rsid w:val="003F629A"/>
    <w:rsid w:val="004043D3"/>
    <w:rsid w:val="00406DD4"/>
    <w:rsid w:val="00410E53"/>
    <w:rsid w:val="00410FBA"/>
    <w:rsid w:val="0041108D"/>
    <w:rsid w:val="00411AA9"/>
    <w:rsid w:val="00411F7B"/>
    <w:rsid w:val="00412DA7"/>
    <w:rsid w:val="004132FF"/>
    <w:rsid w:val="004156EA"/>
    <w:rsid w:val="0041647E"/>
    <w:rsid w:val="004173C8"/>
    <w:rsid w:val="004201AC"/>
    <w:rsid w:val="004201BC"/>
    <w:rsid w:val="0042058D"/>
    <w:rsid w:val="00420619"/>
    <w:rsid w:val="00420AF9"/>
    <w:rsid w:val="00421347"/>
    <w:rsid w:val="00424834"/>
    <w:rsid w:val="00425E10"/>
    <w:rsid w:val="00426F79"/>
    <w:rsid w:val="00427D8E"/>
    <w:rsid w:val="00431B21"/>
    <w:rsid w:val="00434AE4"/>
    <w:rsid w:val="00435A03"/>
    <w:rsid w:val="00436E15"/>
    <w:rsid w:val="004377A7"/>
    <w:rsid w:val="00437968"/>
    <w:rsid w:val="00437ADB"/>
    <w:rsid w:val="00440460"/>
    <w:rsid w:val="0044186C"/>
    <w:rsid w:val="0044194F"/>
    <w:rsid w:val="0044269E"/>
    <w:rsid w:val="004438AB"/>
    <w:rsid w:val="00446E5E"/>
    <w:rsid w:val="00447768"/>
    <w:rsid w:val="00451A35"/>
    <w:rsid w:val="004549A8"/>
    <w:rsid w:val="00454B8E"/>
    <w:rsid w:val="00456591"/>
    <w:rsid w:val="00456AE5"/>
    <w:rsid w:val="00457C43"/>
    <w:rsid w:val="0046093A"/>
    <w:rsid w:val="00461110"/>
    <w:rsid w:val="0046131F"/>
    <w:rsid w:val="004614FD"/>
    <w:rsid w:val="00462A65"/>
    <w:rsid w:val="00463080"/>
    <w:rsid w:val="00463173"/>
    <w:rsid w:val="004651ED"/>
    <w:rsid w:val="00465413"/>
    <w:rsid w:val="00466B9C"/>
    <w:rsid w:val="00467620"/>
    <w:rsid w:val="00467957"/>
    <w:rsid w:val="004736C8"/>
    <w:rsid w:val="00475390"/>
    <w:rsid w:val="00475492"/>
    <w:rsid w:val="00475694"/>
    <w:rsid w:val="00475AF4"/>
    <w:rsid w:val="00476F2B"/>
    <w:rsid w:val="00477AEC"/>
    <w:rsid w:val="0048030F"/>
    <w:rsid w:val="00480826"/>
    <w:rsid w:val="00480C60"/>
    <w:rsid w:val="00480D6F"/>
    <w:rsid w:val="004813EB"/>
    <w:rsid w:val="00483ADE"/>
    <w:rsid w:val="00484F96"/>
    <w:rsid w:val="00485BDC"/>
    <w:rsid w:val="00485F49"/>
    <w:rsid w:val="0048651F"/>
    <w:rsid w:val="00486B96"/>
    <w:rsid w:val="00487CF2"/>
    <w:rsid w:val="00490055"/>
    <w:rsid w:val="0049333C"/>
    <w:rsid w:val="004947F2"/>
    <w:rsid w:val="00494862"/>
    <w:rsid w:val="00494E2D"/>
    <w:rsid w:val="00495990"/>
    <w:rsid w:val="00496110"/>
    <w:rsid w:val="00497D2F"/>
    <w:rsid w:val="004A0190"/>
    <w:rsid w:val="004A0745"/>
    <w:rsid w:val="004A0E8D"/>
    <w:rsid w:val="004A1F86"/>
    <w:rsid w:val="004A2490"/>
    <w:rsid w:val="004A349C"/>
    <w:rsid w:val="004A4A0F"/>
    <w:rsid w:val="004A630D"/>
    <w:rsid w:val="004A7552"/>
    <w:rsid w:val="004B00B8"/>
    <w:rsid w:val="004B511D"/>
    <w:rsid w:val="004B6D7C"/>
    <w:rsid w:val="004C01C7"/>
    <w:rsid w:val="004C0955"/>
    <w:rsid w:val="004C10F9"/>
    <w:rsid w:val="004C1605"/>
    <w:rsid w:val="004C26E5"/>
    <w:rsid w:val="004C3105"/>
    <w:rsid w:val="004C3637"/>
    <w:rsid w:val="004C4474"/>
    <w:rsid w:val="004C46A9"/>
    <w:rsid w:val="004C58E7"/>
    <w:rsid w:val="004C5F31"/>
    <w:rsid w:val="004C731C"/>
    <w:rsid w:val="004C7ED7"/>
    <w:rsid w:val="004D012B"/>
    <w:rsid w:val="004D07DC"/>
    <w:rsid w:val="004D2874"/>
    <w:rsid w:val="004D303B"/>
    <w:rsid w:val="004D5949"/>
    <w:rsid w:val="004E07C1"/>
    <w:rsid w:val="004E11FC"/>
    <w:rsid w:val="004E1A0C"/>
    <w:rsid w:val="004E1C23"/>
    <w:rsid w:val="004E213C"/>
    <w:rsid w:val="004E4070"/>
    <w:rsid w:val="004E52EB"/>
    <w:rsid w:val="004E535B"/>
    <w:rsid w:val="004E6218"/>
    <w:rsid w:val="004E727E"/>
    <w:rsid w:val="004E743C"/>
    <w:rsid w:val="004E764B"/>
    <w:rsid w:val="004F115B"/>
    <w:rsid w:val="004F1538"/>
    <w:rsid w:val="004F193C"/>
    <w:rsid w:val="004F2135"/>
    <w:rsid w:val="004F2864"/>
    <w:rsid w:val="004F2AC9"/>
    <w:rsid w:val="004F3048"/>
    <w:rsid w:val="004F49E2"/>
    <w:rsid w:val="004F4F1F"/>
    <w:rsid w:val="004F611D"/>
    <w:rsid w:val="004F6313"/>
    <w:rsid w:val="004F6408"/>
    <w:rsid w:val="004F6E5B"/>
    <w:rsid w:val="004F7282"/>
    <w:rsid w:val="004F76A3"/>
    <w:rsid w:val="0050281C"/>
    <w:rsid w:val="00502D15"/>
    <w:rsid w:val="00502D75"/>
    <w:rsid w:val="00503BD4"/>
    <w:rsid w:val="0050629A"/>
    <w:rsid w:val="00511B88"/>
    <w:rsid w:val="00511DE7"/>
    <w:rsid w:val="00512D6B"/>
    <w:rsid w:val="00513CA0"/>
    <w:rsid w:val="00516779"/>
    <w:rsid w:val="0052045D"/>
    <w:rsid w:val="00524CAD"/>
    <w:rsid w:val="00524D52"/>
    <w:rsid w:val="00524E59"/>
    <w:rsid w:val="0052684B"/>
    <w:rsid w:val="00531F6F"/>
    <w:rsid w:val="005323E1"/>
    <w:rsid w:val="00532585"/>
    <w:rsid w:val="00534C15"/>
    <w:rsid w:val="0053568A"/>
    <w:rsid w:val="00536206"/>
    <w:rsid w:val="00537F9C"/>
    <w:rsid w:val="00540205"/>
    <w:rsid w:val="005402BF"/>
    <w:rsid w:val="00541656"/>
    <w:rsid w:val="00542D9B"/>
    <w:rsid w:val="005436F6"/>
    <w:rsid w:val="0054776F"/>
    <w:rsid w:val="00547828"/>
    <w:rsid w:val="00550138"/>
    <w:rsid w:val="00551C52"/>
    <w:rsid w:val="00552396"/>
    <w:rsid w:val="00552BCD"/>
    <w:rsid w:val="00553092"/>
    <w:rsid w:val="00553D73"/>
    <w:rsid w:val="0055455F"/>
    <w:rsid w:val="005552A2"/>
    <w:rsid w:val="005555A9"/>
    <w:rsid w:val="00557E40"/>
    <w:rsid w:val="00557F3D"/>
    <w:rsid w:val="005605E5"/>
    <w:rsid w:val="00560EA0"/>
    <w:rsid w:val="00562117"/>
    <w:rsid w:val="005635E8"/>
    <w:rsid w:val="0056373D"/>
    <w:rsid w:val="00563A25"/>
    <w:rsid w:val="00563D43"/>
    <w:rsid w:val="00564A53"/>
    <w:rsid w:val="00571DAE"/>
    <w:rsid w:val="0057214B"/>
    <w:rsid w:val="005721BF"/>
    <w:rsid w:val="00572275"/>
    <w:rsid w:val="0057641C"/>
    <w:rsid w:val="00576DFD"/>
    <w:rsid w:val="005832E7"/>
    <w:rsid w:val="005837CA"/>
    <w:rsid w:val="005856CB"/>
    <w:rsid w:val="00585B55"/>
    <w:rsid w:val="00587154"/>
    <w:rsid w:val="005876FF"/>
    <w:rsid w:val="00587E4B"/>
    <w:rsid w:val="00591F28"/>
    <w:rsid w:val="00593887"/>
    <w:rsid w:val="005942D2"/>
    <w:rsid w:val="005945A6"/>
    <w:rsid w:val="0059478A"/>
    <w:rsid w:val="0059499D"/>
    <w:rsid w:val="00594B06"/>
    <w:rsid w:val="00594CA2"/>
    <w:rsid w:val="0059513D"/>
    <w:rsid w:val="00596571"/>
    <w:rsid w:val="005A07AD"/>
    <w:rsid w:val="005A105D"/>
    <w:rsid w:val="005A23E8"/>
    <w:rsid w:val="005A3413"/>
    <w:rsid w:val="005A3D12"/>
    <w:rsid w:val="005A7CB2"/>
    <w:rsid w:val="005A7F5C"/>
    <w:rsid w:val="005B0BE2"/>
    <w:rsid w:val="005B20EC"/>
    <w:rsid w:val="005B2F6C"/>
    <w:rsid w:val="005B3706"/>
    <w:rsid w:val="005B3940"/>
    <w:rsid w:val="005B3C1B"/>
    <w:rsid w:val="005B5883"/>
    <w:rsid w:val="005B7732"/>
    <w:rsid w:val="005B7988"/>
    <w:rsid w:val="005C029F"/>
    <w:rsid w:val="005C1721"/>
    <w:rsid w:val="005C1E16"/>
    <w:rsid w:val="005C2120"/>
    <w:rsid w:val="005C24A9"/>
    <w:rsid w:val="005C345C"/>
    <w:rsid w:val="005C4FC9"/>
    <w:rsid w:val="005C74CB"/>
    <w:rsid w:val="005C7CE0"/>
    <w:rsid w:val="005D1546"/>
    <w:rsid w:val="005D20DD"/>
    <w:rsid w:val="005D4D69"/>
    <w:rsid w:val="005D6ED6"/>
    <w:rsid w:val="005E0D94"/>
    <w:rsid w:val="005E22AD"/>
    <w:rsid w:val="005E2C66"/>
    <w:rsid w:val="005E4239"/>
    <w:rsid w:val="005E6AD6"/>
    <w:rsid w:val="005F0985"/>
    <w:rsid w:val="005F1D5F"/>
    <w:rsid w:val="005F2C8B"/>
    <w:rsid w:val="005F3C43"/>
    <w:rsid w:val="005F3CB5"/>
    <w:rsid w:val="005F593D"/>
    <w:rsid w:val="005F5D60"/>
    <w:rsid w:val="006000EB"/>
    <w:rsid w:val="00601313"/>
    <w:rsid w:val="006017CB"/>
    <w:rsid w:val="006030EB"/>
    <w:rsid w:val="00604775"/>
    <w:rsid w:val="00605FE1"/>
    <w:rsid w:val="00606FD0"/>
    <w:rsid w:val="0060725F"/>
    <w:rsid w:val="006072E7"/>
    <w:rsid w:val="00611102"/>
    <w:rsid w:val="006122E5"/>
    <w:rsid w:val="00613516"/>
    <w:rsid w:val="00613A50"/>
    <w:rsid w:val="00614FAC"/>
    <w:rsid w:val="00615561"/>
    <w:rsid w:val="0061613A"/>
    <w:rsid w:val="006171C6"/>
    <w:rsid w:val="00617F10"/>
    <w:rsid w:val="0062112A"/>
    <w:rsid w:val="006215CF"/>
    <w:rsid w:val="00621FA1"/>
    <w:rsid w:val="00622F7B"/>
    <w:rsid w:val="0062664C"/>
    <w:rsid w:val="00627B7E"/>
    <w:rsid w:val="00631C27"/>
    <w:rsid w:val="00633BB4"/>
    <w:rsid w:val="00635B3D"/>
    <w:rsid w:val="00637C2B"/>
    <w:rsid w:val="00644B70"/>
    <w:rsid w:val="0064513B"/>
    <w:rsid w:val="00645278"/>
    <w:rsid w:val="006462FF"/>
    <w:rsid w:val="00650BB4"/>
    <w:rsid w:val="00651D11"/>
    <w:rsid w:val="00652122"/>
    <w:rsid w:val="00653A71"/>
    <w:rsid w:val="00654433"/>
    <w:rsid w:val="00661A36"/>
    <w:rsid w:val="0066280A"/>
    <w:rsid w:val="00665332"/>
    <w:rsid w:val="00665652"/>
    <w:rsid w:val="0066636F"/>
    <w:rsid w:val="006669C0"/>
    <w:rsid w:val="006669C1"/>
    <w:rsid w:val="006672F8"/>
    <w:rsid w:val="00671363"/>
    <w:rsid w:val="00671A3E"/>
    <w:rsid w:val="00671CBA"/>
    <w:rsid w:val="00672833"/>
    <w:rsid w:val="006731F4"/>
    <w:rsid w:val="00674A89"/>
    <w:rsid w:val="00675B98"/>
    <w:rsid w:val="00676896"/>
    <w:rsid w:val="00677E85"/>
    <w:rsid w:val="00677E9A"/>
    <w:rsid w:val="00680044"/>
    <w:rsid w:val="0068198C"/>
    <w:rsid w:val="0068229A"/>
    <w:rsid w:val="00682F81"/>
    <w:rsid w:val="006872BD"/>
    <w:rsid w:val="00687D23"/>
    <w:rsid w:val="00690210"/>
    <w:rsid w:val="00690E34"/>
    <w:rsid w:val="00695D68"/>
    <w:rsid w:val="00695D83"/>
    <w:rsid w:val="00695F2E"/>
    <w:rsid w:val="00697B4A"/>
    <w:rsid w:val="00697CC2"/>
    <w:rsid w:val="006A0ED7"/>
    <w:rsid w:val="006A11D0"/>
    <w:rsid w:val="006A162B"/>
    <w:rsid w:val="006A2837"/>
    <w:rsid w:val="006A2855"/>
    <w:rsid w:val="006A2F8D"/>
    <w:rsid w:val="006B13E8"/>
    <w:rsid w:val="006B1ABE"/>
    <w:rsid w:val="006B36E0"/>
    <w:rsid w:val="006B374B"/>
    <w:rsid w:val="006B6057"/>
    <w:rsid w:val="006B69E0"/>
    <w:rsid w:val="006B6B66"/>
    <w:rsid w:val="006C07B7"/>
    <w:rsid w:val="006C100C"/>
    <w:rsid w:val="006C1E41"/>
    <w:rsid w:val="006C3E7B"/>
    <w:rsid w:val="006C4147"/>
    <w:rsid w:val="006C4B8C"/>
    <w:rsid w:val="006C71C6"/>
    <w:rsid w:val="006D037F"/>
    <w:rsid w:val="006D09ED"/>
    <w:rsid w:val="006D13D5"/>
    <w:rsid w:val="006D1BA7"/>
    <w:rsid w:val="006D26D2"/>
    <w:rsid w:val="006D28EE"/>
    <w:rsid w:val="006D45FE"/>
    <w:rsid w:val="006D4A28"/>
    <w:rsid w:val="006D579F"/>
    <w:rsid w:val="006D5B65"/>
    <w:rsid w:val="006D6552"/>
    <w:rsid w:val="006E1800"/>
    <w:rsid w:val="006E213F"/>
    <w:rsid w:val="006E5083"/>
    <w:rsid w:val="006E552A"/>
    <w:rsid w:val="006F03BF"/>
    <w:rsid w:val="006F1023"/>
    <w:rsid w:val="006F13DA"/>
    <w:rsid w:val="006F2B49"/>
    <w:rsid w:val="006F406B"/>
    <w:rsid w:val="006F5800"/>
    <w:rsid w:val="006F6754"/>
    <w:rsid w:val="006F6878"/>
    <w:rsid w:val="006F7809"/>
    <w:rsid w:val="00700F1A"/>
    <w:rsid w:val="00703567"/>
    <w:rsid w:val="0070428A"/>
    <w:rsid w:val="00704818"/>
    <w:rsid w:val="00705D8C"/>
    <w:rsid w:val="00707869"/>
    <w:rsid w:val="0071062D"/>
    <w:rsid w:val="007110F9"/>
    <w:rsid w:val="007123D2"/>
    <w:rsid w:val="00712F65"/>
    <w:rsid w:val="0071368D"/>
    <w:rsid w:val="00713D2E"/>
    <w:rsid w:val="007145F0"/>
    <w:rsid w:val="00717A5C"/>
    <w:rsid w:val="00722583"/>
    <w:rsid w:val="00722D60"/>
    <w:rsid w:val="00723A1C"/>
    <w:rsid w:val="007256D2"/>
    <w:rsid w:val="007257CF"/>
    <w:rsid w:val="0072648C"/>
    <w:rsid w:val="007279F7"/>
    <w:rsid w:val="007308EF"/>
    <w:rsid w:val="00730907"/>
    <w:rsid w:val="00731152"/>
    <w:rsid w:val="00731BBA"/>
    <w:rsid w:val="00731E02"/>
    <w:rsid w:val="00732921"/>
    <w:rsid w:val="007336DA"/>
    <w:rsid w:val="00734238"/>
    <w:rsid w:val="0073489F"/>
    <w:rsid w:val="007350EC"/>
    <w:rsid w:val="0073514C"/>
    <w:rsid w:val="00735352"/>
    <w:rsid w:val="00735DCB"/>
    <w:rsid w:val="0074021D"/>
    <w:rsid w:val="00741CEA"/>
    <w:rsid w:val="00742567"/>
    <w:rsid w:val="00742F33"/>
    <w:rsid w:val="00744D0F"/>
    <w:rsid w:val="007459DA"/>
    <w:rsid w:val="007465C6"/>
    <w:rsid w:val="00747D5B"/>
    <w:rsid w:val="00751A6C"/>
    <w:rsid w:val="00752EE6"/>
    <w:rsid w:val="007535C6"/>
    <w:rsid w:val="00754474"/>
    <w:rsid w:val="00754F06"/>
    <w:rsid w:val="00755153"/>
    <w:rsid w:val="00756CB6"/>
    <w:rsid w:val="00756EC6"/>
    <w:rsid w:val="00757A40"/>
    <w:rsid w:val="007610B9"/>
    <w:rsid w:val="00762114"/>
    <w:rsid w:val="00762399"/>
    <w:rsid w:val="0076267C"/>
    <w:rsid w:val="007633EB"/>
    <w:rsid w:val="00763670"/>
    <w:rsid w:val="00763D79"/>
    <w:rsid w:val="00766981"/>
    <w:rsid w:val="007673E9"/>
    <w:rsid w:val="007720F7"/>
    <w:rsid w:val="00772915"/>
    <w:rsid w:val="0077692E"/>
    <w:rsid w:val="00776BBF"/>
    <w:rsid w:val="00776F3E"/>
    <w:rsid w:val="007770ED"/>
    <w:rsid w:val="007772BF"/>
    <w:rsid w:val="00777C5C"/>
    <w:rsid w:val="00781041"/>
    <w:rsid w:val="007825AC"/>
    <w:rsid w:val="00784BA7"/>
    <w:rsid w:val="00785B10"/>
    <w:rsid w:val="00785F85"/>
    <w:rsid w:val="00790BEF"/>
    <w:rsid w:val="00790F51"/>
    <w:rsid w:val="00791A4F"/>
    <w:rsid w:val="00791E49"/>
    <w:rsid w:val="00792880"/>
    <w:rsid w:val="007945AB"/>
    <w:rsid w:val="00794F1C"/>
    <w:rsid w:val="007950C6"/>
    <w:rsid w:val="00795962"/>
    <w:rsid w:val="00796158"/>
    <w:rsid w:val="007963C0"/>
    <w:rsid w:val="00797D5D"/>
    <w:rsid w:val="00797EC5"/>
    <w:rsid w:val="007A06DD"/>
    <w:rsid w:val="007A0B28"/>
    <w:rsid w:val="007A1FAC"/>
    <w:rsid w:val="007A34D0"/>
    <w:rsid w:val="007A378C"/>
    <w:rsid w:val="007A5738"/>
    <w:rsid w:val="007A5CB2"/>
    <w:rsid w:val="007A63B6"/>
    <w:rsid w:val="007A6B2E"/>
    <w:rsid w:val="007B0F77"/>
    <w:rsid w:val="007B3394"/>
    <w:rsid w:val="007B3D2C"/>
    <w:rsid w:val="007B4E65"/>
    <w:rsid w:val="007B5BEB"/>
    <w:rsid w:val="007B7B56"/>
    <w:rsid w:val="007C0F38"/>
    <w:rsid w:val="007C309E"/>
    <w:rsid w:val="007C3753"/>
    <w:rsid w:val="007C5CC1"/>
    <w:rsid w:val="007C5F96"/>
    <w:rsid w:val="007D0FEC"/>
    <w:rsid w:val="007D1D8D"/>
    <w:rsid w:val="007D7516"/>
    <w:rsid w:val="007E0862"/>
    <w:rsid w:val="007E2296"/>
    <w:rsid w:val="007E3771"/>
    <w:rsid w:val="007E3C7A"/>
    <w:rsid w:val="007E4C5F"/>
    <w:rsid w:val="007E68D0"/>
    <w:rsid w:val="007E6DC1"/>
    <w:rsid w:val="007E7947"/>
    <w:rsid w:val="007F0C3F"/>
    <w:rsid w:val="007F2DA1"/>
    <w:rsid w:val="007F43D6"/>
    <w:rsid w:val="007F5CA2"/>
    <w:rsid w:val="008005DD"/>
    <w:rsid w:val="00800727"/>
    <w:rsid w:val="00800761"/>
    <w:rsid w:val="0080587C"/>
    <w:rsid w:val="00806241"/>
    <w:rsid w:val="0080666F"/>
    <w:rsid w:val="008070F6"/>
    <w:rsid w:val="00807B44"/>
    <w:rsid w:val="008110C1"/>
    <w:rsid w:val="00812120"/>
    <w:rsid w:val="0082232D"/>
    <w:rsid w:val="00823C9D"/>
    <w:rsid w:val="00826E91"/>
    <w:rsid w:val="00830438"/>
    <w:rsid w:val="008308DB"/>
    <w:rsid w:val="00831D34"/>
    <w:rsid w:val="00832BAF"/>
    <w:rsid w:val="00832E27"/>
    <w:rsid w:val="00833EC5"/>
    <w:rsid w:val="008340BA"/>
    <w:rsid w:val="00834603"/>
    <w:rsid w:val="008364FD"/>
    <w:rsid w:val="008377C9"/>
    <w:rsid w:val="008404A1"/>
    <w:rsid w:val="00841F8C"/>
    <w:rsid w:val="008424D5"/>
    <w:rsid w:val="008433D4"/>
    <w:rsid w:val="0084359B"/>
    <w:rsid w:val="00843DE1"/>
    <w:rsid w:val="00844631"/>
    <w:rsid w:val="0084520E"/>
    <w:rsid w:val="0084529E"/>
    <w:rsid w:val="00845F82"/>
    <w:rsid w:val="008463FB"/>
    <w:rsid w:val="008500BD"/>
    <w:rsid w:val="00850E9E"/>
    <w:rsid w:val="0085269C"/>
    <w:rsid w:val="008537FA"/>
    <w:rsid w:val="00853A8D"/>
    <w:rsid w:val="00854846"/>
    <w:rsid w:val="0085567A"/>
    <w:rsid w:val="00857F96"/>
    <w:rsid w:val="008606DD"/>
    <w:rsid w:val="00860839"/>
    <w:rsid w:val="0086261F"/>
    <w:rsid w:val="008626B1"/>
    <w:rsid w:val="00863A7D"/>
    <w:rsid w:val="00864397"/>
    <w:rsid w:val="008648A2"/>
    <w:rsid w:val="008668E5"/>
    <w:rsid w:val="00867626"/>
    <w:rsid w:val="0087061B"/>
    <w:rsid w:val="00871575"/>
    <w:rsid w:val="00871EAB"/>
    <w:rsid w:val="00872E8E"/>
    <w:rsid w:val="008744D6"/>
    <w:rsid w:val="00874A69"/>
    <w:rsid w:val="00876546"/>
    <w:rsid w:val="008769FF"/>
    <w:rsid w:val="00877D64"/>
    <w:rsid w:val="008810B7"/>
    <w:rsid w:val="00881D70"/>
    <w:rsid w:val="00882502"/>
    <w:rsid w:val="0088425F"/>
    <w:rsid w:val="008849C4"/>
    <w:rsid w:val="008858A2"/>
    <w:rsid w:val="0089031F"/>
    <w:rsid w:val="00890D62"/>
    <w:rsid w:val="00890F43"/>
    <w:rsid w:val="00891AA2"/>
    <w:rsid w:val="00892AA7"/>
    <w:rsid w:val="00892DC9"/>
    <w:rsid w:val="00893866"/>
    <w:rsid w:val="00896D05"/>
    <w:rsid w:val="00896F50"/>
    <w:rsid w:val="00897DB5"/>
    <w:rsid w:val="008A0BAD"/>
    <w:rsid w:val="008A1C37"/>
    <w:rsid w:val="008A28D4"/>
    <w:rsid w:val="008A2E98"/>
    <w:rsid w:val="008A2F1C"/>
    <w:rsid w:val="008A38D5"/>
    <w:rsid w:val="008A3B13"/>
    <w:rsid w:val="008A4BD8"/>
    <w:rsid w:val="008A6B69"/>
    <w:rsid w:val="008A76E3"/>
    <w:rsid w:val="008B038C"/>
    <w:rsid w:val="008B0AC1"/>
    <w:rsid w:val="008B138A"/>
    <w:rsid w:val="008B18B4"/>
    <w:rsid w:val="008B4841"/>
    <w:rsid w:val="008B5096"/>
    <w:rsid w:val="008B7077"/>
    <w:rsid w:val="008B765F"/>
    <w:rsid w:val="008B7826"/>
    <w:rsid w:val="008B7A2B"/>
    <w:rsid w:val="008C0449"/>
    <w:rsid w:val="008C055E"/>
    <w:rsid w:val="008C1B35"/>
    <w:rsid w:val="008C1E0B"/>
    <w:rsid w:val="008C282F"/>
    <w:rsid w:val="008C322B"/>
    <w:rsid w:val="008C3E09"/>
    <w:rsid w:val="008C3E86"/>
    <w:rsid w:val="008C440C"/>
    <w:rsid w:val="008C5932"/>
    <w:rsid w:val="008C6E29"/>
    <w:rsid w:val="008C7FFB"/>
    <w:rsid w:val="008D0A95"/>
    <w:rsid w:val="008D2595"/>
    <w:rsid w:val="008D2958"/>
    <w:rsid w:val="008D560F"/>
    <w:rsid w:val="008D6E7A"/>
    <w:rsid w:val="008D75BC"/>
    <w:rsid w:val="008E01E9"/>
    <w:rsid w:val="008E1C47"/>
    <w:rsid w:val="008E1DD8"/>
    <w:rsid w:val="008E21D7"/>
    <w:rsid w:val="008E252B"/>
    <w:rsid w:val="008E3AA6"/>
    <w:rsid w:val="008E4D43"/>
    <w:rsid w:val="008E52F8"/>
    <w:rsid w:val="008E62FE"/>
    <w:rsid w:val="008E6C3F"/>
    <w:rsid w:val="008E7551"/>
    <w:rsid w:val="008E766A"/>
    <w:rsid w:val="008E7BA7"/>
    <w:rsid w:val="008E7D15"/>
    <w:rsid w:val="008F0D87"/>
    <w:rsid w:val="008F2810"/>
    <w:rsid w:val="008F3C0C"/>
    <w:rsid w:val="008F4133"/>
    <w:rsid w:val="008F5075"/>
    <w:rsid w:val="008F5C60"/>
    <w:rsid w:val="008F6A71"/>
    <w:rsid w:val="008F781C"/>
    <w:rsid w:val="008F7CAB"/>
    <w:rsid w:val="00900FE1"/>
    <w:rsid w:val="00901BD7"/>
    <w:rsid w:val="0090201E"/>
    <w:rsid w:val="00902AAC"/>
    <w:rsid w:val="00903172"/>
    <w:rsid w:val="00905249"/>
    <w:rsid w:val="00905B3F"/>
    <w:rsid w:val="00905D0C"/>
    <w:rsid w:val="00906739"/>
    <w:rsid w:val="009067F0"/>
    <w:rsid w:val="00907CEB"/>
    <w:rsid w:val="00910E1C"/>
    <w:rsid w:val="0091192B"/>
    <w:rsid w:val="00911CA9"/>
    <w:rsid w:val="009128E8"/>
    <w:rsid w:val="00912987"/>
    <w:rsid w:val="0091389E"/>
    <w:rsid w:val="00913ED6"/>
    <w:rsid w:val="00914F84"/>
    <w:rsid w:val="0092083E"/>
    <w:rsid w:val="009216D9"/>
    <w:rsid w:val="00922C5B"/>
    <w:rsid w:val="00923E8D"/>
    <w:rsid w:val="00923F78"/>
    <w:rsid w:val="0093069B"/>
    <w:rsid w:val="0093149A"/>
    <w:rsid w:val="009322D5"/>
    <w:rsid w:val="00933404"/>
    <w:rsid w:val="0093345B"/>
    <w:rsid w:val="00934894"/>
    <w:rsid w:val="00935FE4"/>
    <w:rsid w:val="00936524"/>
    <w:rsid w:val="00936B3E"/>
    <w:rsid w:val="00936E44"/>
    <w:rsid w:val="00937CBA"/>
    <w:rsid w:val="00940C4E"/>
    <w:rsid w:val="009417CC"/>
    <w:rsid w:val="00941ACF"/>
    <w:rsid w:val="0094237F"/>
    <w:rsid w:val="0094248B"/>
    <w:rsid w:val="009431D3"/>
    <w:rsid w:val="00943A28"/>
    <w:rsid w:val="00943D44"/>
    <w:rsid w:val="00944325"/>
    <w:rsid w:val="00944417"/>
    <w:rsid w:val="00946738"/>
    <w:rsid w:val="00946921"/>
    <w:rsid w:val="00946F90"/>
    <w:rsid w:val="009474D0"/>
    <w:rsid w:val="00954CB7"/>
    <w:rsid w:val="009550D4"/>
    <w:rsid w:val="00960B52"/>
    <w:rsid w:val="00962C9C"/>
    <w:rsid w:val="009632EB"/>
    <w:rsid w:val="00965BDE"/>
    <w:rsid w:val="009670CC"/>
    <w:rsid w:val="00967223"/>
    <w:rsid w:val="00967D8A"/>
    <w:rsid w:val="00972075"/>
    <w:rsid w:val="009728CC"/>
    <w:rsid w:val="00973606"/>
    <w:rsid w:val="0097389D"/>
    <w:rsid w:val="00973C4E"/>
    <w:rsid w:val="009741AF"/>
    <w:rsid w:val="009756AA"/>
    <w:rsid w:val="0097615F"/>
    <w:rsid w:val="009801B1"/>
    <w:rsid w:val="009815A3"/>
    <w:rsid w:val="00981A36"/>
    <w:rsid w:val="00986757"/>
    <w:rsid w:val="0099091B"/>
    <w:rsid w:val="00990BED"/>
    <w:rsid w:val="009922F9"/>
    <w:rsid w:val="00994C97"/>
    <w:rsid w:val="009955C9"/>
    <w:rsid w:val="00995E02"/>
    <w:rsid w:val="00996550"/>
    <w:rsid w:val="00996600"/>
    <w:rsid w:val="00997F13"/>
    <w:rsid w:val="009A206B"/>
    <w:rsid w:val="009A222F"/>
    <w:rsid w:val="009A4281"/>
    <w:rsid w:val="009A5051"/>
    <w:rsid w:val="009A7A23"/>
    <w:rsid w:val="009A7D86"/>
    <w:rsid w:val="009B05B7"/>
    <w:rsid w:val="009B0707"/>
    <w:rsid w:val="009B0BA7"/>
    <w:rsid w:val="009B1BD1"/>
    <w:rsid w:val="009B452E"/>
    <w:rsid w:val="009B4ABF"/>
    <w:rsid w:val="009B5AF0"/>
    <w:rsid w:val="009B6DEB"/>
    <w:rsid w:val="009B7DB5"/>
    <w:rsid w:val="009C062A"/>
    <w:rsid w:val="009C0F6A"/>
    <w:rsid w:val="009C15AE"/>
    <w:rsid w:val="009C20B4"/>
    <w:rsid w:val="009C4997"/>
    <w:rsid w:val="009C4DC1"/>
    <w:rsid w:val="009C5075"/>
    <w:rsid w:val="009C515C"/>
    <w:rsid w:val="009C5977"/>
    <w:rsid w:val="009C6B64"/>
    <w:rsid w:val="009C6CB5"/>
    <w:rsid w:val="009C6F3B"/>
    <w:rsid w:val="009C7C0B"/>
    <w:rsid w:val="009D1183"/>
    <w:rsid w:val="009D2F95"/>
    <w:rsid w:val="009D3E4C"/>
    <w:rsid w:val="009D40D7"/>
    <w:rsid w:val="009D4598"/>
    <w:rsid w:val="009D4B6E"/>
    <w:rsid w:val="009D534E"/>
    <w:rsid w:val="009D54D2"/>
    <w:rsid w:val="009D7E2F"/>
    <w:rsid w:val="009E2339"/>
    <w:rsid w:val="009E4E01"/>
    <w:rsid w:val="009E56D6"/>
    <w:rsid w:val="009E5F7A"/>
    <w:rsid w:val="009E72DF"/>
    <w:rsid w:val="009F1A48"/>
    <w:rsid w:val="009F38D8"/>
    <w:rsid w:val="009F3CED"/>
    <w:rsid w:val="009F3E7F"/>
    <w:rsid w:val="009F4500"/>
    <w:rsid w:val="009F5E3F"/>
    <w:rsid w:val="009F5EEF"/>
    <w:rsid w:val="009F653F"/>
    <w:rsid w:val="009F775C"/>
    <w:rsid w:val="00A005A0"/>
    <w:rsid w:val="00A01195"/>
    <w:rsid w:val="00A0296B"/>
    <w:rsid w:val="00A03DC6"/>
    <w:rsid w:val="00A041FF"/>
    <w:rsid w:val="00A05960"/>
    <w:rsid w:val="00A05D37"/>
    <w:rsid w:val="00A065E1"/>
    <w:rsid w:val="00A10ABE"/>
    <w:rsid w:val="00A114B1"/>
    <w:rsid w:val="00A1207E"/>
    <w:rsid w:val="00A13CA4"/>
    <w:rsid w:val="00A13F3E"/>
    <w:rsid w:val="00A14B1F"/>
    <w:rsid w:val="00A15928"/>
    <w:rsid w:val="00A166F5"/>
    <w:rsid w:val="00A172FA"/>
    <w:rsid w:val="00A17CDE"/>
    <w:rsid w:val="00A22549"/>
    <w:rsid w:val="00A23A72"/>
    <w:rsid w:val="00A23CA6"/>
    <w:rsid w:val="00A241C6"/>
    <w:rsid w:val="00A25377"/>
    <w:rsid w:val="00A26226"/>
    <w:rsid w:val="00A262B7"/>
    <w:rsid w:val="00A27417"/>
    <w:rsid w:val="00A33240"/>
    <w:rsid w:val="00A33C62"/>
    <w:rsid w:val="00A34380"/>
    <w:rsid w:val="00A3479A"/>
    <w:rsid w:val="00A3505C"/>
    <w:rsid w:val="00A354DE"/>
    <w:rsid w:val="00A35850"/>
    <w:rsid w:val="00A3597B"/>
    <w:rsid w:val="00A37BA1"/>
    <w:rsid w:val="00A40420"/>
    <w:rsid w:val="00A40EB9"/>
    <w:rsid w:val="00A418AC"/>
    <w:rsid w:val="00A41A24"/>
    <w:rsid w:val="00A45271"/>
    <w:rsid w:val="00A467B4"/>
    <w:rsid w:val="00A470AC"/>
    <w:rsid w:val="00A47EE0"/>
    <w:rsid w:val="00A50598"/>
    <w:rsid w:val="00A53C61"/>
    <w:rsid w:val="00A53FF4"/>
    <w:rsid w:val="00A55397"/>
    <w:rsid w:val="00A55885"/>
    <w:rsid w:val="00A5590D"/>
    <w:rsid w:val="00A55A86"/>
    <w:rsid w:val="00A55A97"/>
    <w:rsid w:val="00A55C88"/>
    <w:rsid w:val="00A616DE"/>
    <w:rsid w:val="00A62FA8"/>
    <w:rsid w:val="00A6687C"/>
    <w:rsid w:val="00A66D43"/>
    <w:rsid w:val="00A67315"/>
    <w:rsid w:val="00A67DA6"/>
    <w:rsid w:val="00A71AAB"/>
    <w:rsid w:val="00A72AE1"/>
    <w:rsid w:val="00A77737"/>
    <w:rsid w:val="00A77BC8"/>
    <w:rsid w:val="00A809C5"/>
    <w:rsid w:val="00A82C9C"/>
    <w:rsid w:val="00A84081"/>
    <w:rsid w:val="00A841F2"/>
    <w:rsid w:val="00A8450F"/>
    <w:rsid w:val="00A84A1E"/>
    <w:rsid w:val="00A85597"/>
    <w:rsid w:val="00A8595F"/>
    <w:rsid w:val="00A87538"/>
    <w:rsid w:val="00A87693"/>
    <w:rsid w:val="00A87837"/>
    <w:rsid w:val="00A9154E"/>
    <w:rsid w:val="00A91E82"/>
    <w:rsid w:val="00A92BD7"/>
    <w:rsid w:val="00A930CE"/>
    <w:rsid w:val="00A96412"/>
    <w:rsid w:val="00A9769F"/>
    <w:rsid w:val="00A9774F"/>
    <w:rsid w:val="00AA0335"/>
    <w:rsid w:val="00AA2B4D"/>
    <w:rsid w:val="00AA373F"/>
    <w:rsid w:val="00AA4DE6"/>
    <w:rsid w:val="00AB075D"/>
    <w:rsid w:val="00AB15A7"/>
    <w:rsid w:val="00AB267A"/>
    <w:rsid w:val="00AB4E10"/>
    <w:rsid w:val="00AB6F24"/>
    <w:rsid w:val="00AC01DD"/>
    <w:rsid w:val="00AC3426"/>
    <w:rsid w:val="00AC4B54"/>
    <w:rsid w:val="00AC6649"/>
    <w:rsid w:val="00AC7366"/>
    <w:rsid w:val="00AC7505"/>
    <w:rsid w:val="00AD10D1"/>
    <w:rsid w:val="00AD1801"/>
    <w:rsid w:val="00AD1834"/>
    <w:rsid w:val="00AD2C67"/>
    <w:rsid w:val="00AD319D"/>
    <w:rsid w:val="00AD3F3A"/>
    <w:rsid w:val="00AD42CE"/>
    <w:rsid w:val="00AD4466"/>
    <w:rsid w:val="00AD5621"/>
    <w:rsid w:val="00AD660A"/>
    <w:rsid w:val="00AD714F"/>
    <w:rsid w:val="00AD73F7"/>
    <w:rsid w:val="00AE139F"/>
    <w:rsid w:val="00AE1E09"/>
    <w:rsid w:val="00AE1FF0"/>
    <w:rsid w:val="00AE2A4B"/>
    <w:rsid w:val="00AE3C0A"/>
    <w:rsid w:val="00AE446B"/>
    <w:rsid w:val="00AE4B93"/>
    <w:rsid w:val="00AE5211"/>
    <w:rsid w:val="00AE59C9"/>
    <w:rsid w:val="00AE6ADC"/>
    <w:rsid w:val="00AF0B6D"/>
    <w:rsid w:val="00AF0B73"/>
    <w:rsid w:val="00AF0D5B"/>
    <w:rsid w:val="00AF2A09"/>
    <w:rsid w:val="00AF64C9"/>
    <w:rsid w:val="00AF70B7"/>
    <w:rsid w:val="00AF7D59"/>
    <w:rsid w:val="00B00825"/>
    <w:rsid w:val="00B04F4C"/>
    <w:rsid w:val="00B05224"/>
    <w:rsid w:val="00B0655A"/>
    <w:rsid w:val="00B06ACD"/>
    <w:rsid w:val="00B06DD2"/>
    <w:rsid w:val="00B0731D"/>
    <w:rsid w:val="00B07ED5"/>
    <w:rsid w:val="00B10CD7"/>
    <w:rsid w:val="00B163C8"/>
    <w:rsid w:val="00B16B6B"/>
    <w:rsid w:val="00B2331E"/>
    <w:rsid w:val="00B23EAF"/>
    <w:rsid w:val="00B2490E"/>
    <w:rsid w:val="00B25809"/>
    <w:rsid w:val="00B270EE"/>
    <w:rsid w:val="00B27D76"/>
    <w:rsid w:val="00B30BDA"/>
    <w:rsid w:val="00B313E3"/>
    <w:rsid w:val="00B367C4"/>
    <w:rsid w:val="00B40088"/>
    <w:rsid w:val="00B40AA0"/>
    <w:rsid w:val="00B42360"/>
    <w:rsid w:val="00B43998"/>
    <w:rsid w:val="00B44652"/>
    <w:rsid w:val="00B44AF0"/>
    <w:rsid w:val="00B457DB"/>
    <w:rsid w:val="00B46482"/>
    <w:rsid w:val="00B46C72"/>
    <w:rsid w:val="00B4743A"/>
    <w:rsid w:val="00B477E5"/>
    <w:rsid w:val="00B47B6D"/>
    <w:rsid w:val="00B5519C"/>
    <w:rsid w:val="00B55C54"/>
    <w:rsid w:val="00B56E2C"/>
    <w:rsid w:val="00B57609"/>
    <w:rsid w:val="00B61875"/>
    <w:rsid w:val="00B637E4"/>
    <w:rsid w:val="00B656C1"/>
    <w:rsid w:val="00B667A6"/>
    <w:rsid w:val="00B70FB8"/>
    <w:rsid w:val="00B72B99"/>
    <w:rsid w:val="00B73212"/>
    <w:rsid w:val="00B74353"/>
    <w:rsid w:val="00B75851"/>
    <w:rsid w:val="00B77448"/>
    <w:rsid w:val="00B80144"/>
    <w:rsid w:val="00B80338"/>
    <w:rsid w:val="00B814CA"/>
    <w:rsid w:val="00B82238"/>
    <w:rsid w:val="00B82792"/>
    <w:rsid w:val="00B83A6E"/>
    <w:rsid w:val="00B85F6B"/>
    <w:rsid w:val="00B867F8"/>
    <w:rsid w:val="00B910DA"/>
    <w:rsid w:val="00B91E7E"/>
    <w:rsid w:val="00B92E0D"/>
    <w:rsid w:val="00B94175"/>
    <w:rsid w:val="00B94495"/>
    <w:rsid w:val="00B94821"/>
    <w:rsid w:val="00B94FDF"/>
    <w:rsid w:val="00B951F4"/>
    <w:rsid w:val="00B9614D"/>
    <w:rsid w:val="00B96A82"/>
    <w:rsid w:val="00B96C52"/>
    <w:rsid w:val="00B97479"/>
    <w:rsid w:val="00B97738"/>
    <w:rsid w:val="00B97761"/>
    <w:rsid w:val="00B97789"/>
    <w:rsid w:val="00BA3072"/>
    <w:rsid w:val="00BA3FFB"/>
    <w:rsid w:val="00BA55CB"/>
    <w:rsid w:val="00BA73CE"/>
    <w:rsid w:val="00BB0275"/>
    <w:rsid w:val="00BB0509"/>
    <w:rsid w:val="00BB0BE4"/>
    <w:rsid w:val="00BB1EE8"/>
    <w:rsid w:val="00BB26D7"/>
    <w:rsid w:val="00BB4B26"/>
    <w:rsid w:val="00BB5506"/>
    <w:rsid w:val="00BB5B8C"/>
    <w:rsid w:val="00BB5CE8"/>
    <w:rsid w:val="00BB7019"/>
    <w:rsid w:val="00BB77F5"/>
    <w:rsid w:val="00BB78CF"/>
    <w:rsid w:val="00BC09F8"/>
    <w:rsid w:val="00BC0C07"/>
    <w:rsid w:val="00BC0E56"/>
    <w:rsid w:val="00BC1166"/>
    <w:rsid w:val="00BC1CC6"/>
    <w:rsid w:val="00BC28F3"/>
    <w:rsid w:val="00BC3BF0"/>
    <w:rsid w:val="00BC5BD2"/>
    <w:rsid w:val="00BC63BD"/>
    <w:rsid w:val="00BC6A42"/>
    <w:rsid w:val="00BC7252"/>
    <w:rsid w:val="00BC7485"/>
    <w:rsid w:val="00BC7C66"/>
    <w:rsid w:val="00BD0EEF"/>
    <w:rsid w:val="00BD1715"/>
    <w:rsid w:val="00BD2232"/>
    <w:rsid w:val="00BD2522"/>
    <w:rsid w:val="00BD3E5F"/>
    <w:rsid w:val="00BD4E10"/>
    <w:rsid w:val="00BD569B"/>
    <w:rsid w:val="00BD5D80"/>
    <w:rsid w:val="00BD646F"/>
    <w:rsid w:val="00BE2671"/>
    <w:rsid w:val="00BE2EBB"/>
    <w:rsid w:val="00BE39D2"/>
    <w:rsid w:val="00BE4531"/>
    <w:rsid w:val="00BE47F2"/>
    <w:rsid w:val="00BE4B93"/>
    <w:rsid w:val="00BE5AD5"/>
    <w:rsid w:val="00BE5F50"/>
    <w:rsid w:val="00BE6516"/>
    <w:rsid w:val="00BE7238"/>
    <w:rsid w:val="00BE7946"/>
    <w:rsid w:val="00BE7E78"/>
    <w:rsid w:val="00BF134A"/>
    <w:rsid w:val="00BF15A7"/>
    <w:rsid w:val="00BF221F"/>
    <w:rsid w:val="00BF29BF"/>
    <w:rsid w:val="00BF340E"/>
    <w:rsid w:val="00BF3DAA"/>
    <w:rsid w:val="00BF466B"/>
    <w:rsid w:val="00BF5AA0"/>
    <w:rsid w:val="00BF6E82"/>
    <w:rsid w:val="00C00239"/>
    <w:rsid w:val="00C00E8D"/>
    <w:rsid w:val="00C00F4F"/>
    <w:rsid w:val="00C02A8D"/>
    <w:rsid w:val="00C06043"/>
    <w:rsid w:val="00C062C8"/>
    <w:rsid w:val="00C14749"/>
    <w:rsid w:val="00C17806"/>
    <w:rsid w:val="00C24342"/>
    <w:rsid w:val="00C279D9"/>
    <w:rsid w:val="00C27C1F"/>
    <w:rsid w:val="00C308FA"/>
    <w:rsid w:val="00C31302"/>
    <w:rsid w:val="00C315F0"/>
    <w:rsid w:val="00C31D57"/>
    <w:rsid w:val="00C32175"/>
    <w:rsid w:val="00C32B68"/>
    <w:rsid w:val="00C33663"/>
    <w:rsid w:val="00C346E1"/>
    <w:rsid w:val="00C358EC"/>
    <w:rsid w:val="00C35ACD"/>
    <w:rsid w:val="00C3696D"/>
    <w:rsid w:val="00C36A7E"/>
    <w:rsid w:val="00C36D61"/>
    <w:rsid w:val="00C401CF"/>
    <w:rsid w:val="00C40718"/>
    <w:rsid w:val="00C40B0A"/>
    <w:rsid w:val="00C430D0"/>
    <w:rsid w:val="00C43337"/>
    <w:rsid w:val="00C44DAC"/>
    <w:rsid w:val="00C459EA"/>
    <w:rsid w:val="00C46BB1"/>
    <w:rsid w:val="00C47646"/>
    <w:rsid w:val="00C507AD"/>
    <w:rsid w:val="00C51223"/>
    <w:rsid w:val="00C533B8"/>
    <w:rsid w:val="00C55191"/>
    <w:rsid w:val="00C5569D"/>
    <w:rsid w:val="00C56F46"/>
    <w:rsid w:val="00C57EF5"/>
    <w:rsid w:val="00C6053C"/>
    <w:rsid w:val="00C60C02"/>
    <w:rsid w:val="00C614C6"/>
    <w:rsid w:val="00C62043"/>
    <w:rsid w:val="00C62865"/>
    <w:rsid w:val="00C63393"/>
    <w:rsid w:val="00C65C3E"/>
    <w:rsid w:val="00C65CE0"/>
    <w:rsid w:val="00C662D6"/>
    <w:rsid w:val="00C66763"/>
    <w:rsid w:val="00C6696A"/>
    <w:rsid w:val="00C67954"/>
    <w:rsid w:val="00C67981"/>
    <w:rsid w:val="00C67F9A"/>
    <w:rsid w:val="00C71025"/>
    <w:rsid w:val="00C71B77"/>
    <w:rsid w:val="00C723FF"/>
    <w:rsid w:val="00C73FEF"/>
    <w:rsid w:val="00C7439B"/>
    <w:rsid w:val="00C74BA6"/>
    <w:rsid w:val="00C74CBF"/>
    <w:rsid w:val="00C74D7D"/>
    <w:rsid w:val="00C75E8F"/>
    <w:rsid w:val="00C80479"/>
    <w:rsid w:val="00C80657"/>
    <w:rsid w:val="00C815A9"/>
    <w:rsid w:val="00C817B9"/>
    <w:rsid w:val="00C8455A"/>
    <w:rsid w:val="00C84792"/>
    <w:rsid w:val="00C848DE"/>
    <w:rsid w:val="00C84A57"/>
    <w:rsid w:val="00C8530F"/>
    <w:rsid w:val="00C85DEC"/>
    <w:rsid w:val="00C861C2"/>
    <w:rsid w:val="00C87A60"/>
    <w:rsid w:val="00C900EE"/>
    <w:rsid w:val="00C90CAD"/>
    <w:rsid w:val="00C94C72"/>
    <w:rsid w:val="00C94CC1"/>
    <w:rsid w:val="00C95893"/>
    <w:rsid w:val="00C96235"/>
    <w:rsid w:val="00C96B03"/>
    <w:rsid w:val="00CA1336"/>
    <w:rsid w:val="00CA26E4"/>
    <w:rsid w:val="00CA3595"/>
    <w:rsid w:val="00CA4BB6"/>
    <w:rsid w:val="00CB07DE"/>
    <w:rsid w:val="00CB0F26"/>
    <w:rsid w:val="00CB143D"/>
    <w:rsid w:val="00CB3C77"/>
    <w:rsid w:val="00CB5CC8"/>
    <w:rsid w:val="00CB739E"/>
    <w:rsid w:val="00CB79FE"/>
    <w:rsid w:val="00CC1108"/>
    <w:rsid w:val="00CC1AE6"/>
    <w:rsid w:val="00CC2559"/>
    <w:rsid w:val="00CC5F8B"/>
    <w:rsid w:val="00CC77A1"/>
    <w:rsid w:val="00CC7912"/>
    <w:rsid w:val="00CD097D"/>
    <w:rsid w:val="00CD1D01"/>
    <w:rsid w:val="00CD75DF"/>
    <w:rsid w:val="00CE013E"/>
    <w:rsid w:val="00CE0996"/>
    <w:rsid w:val="00CE1B1F"/>
    <w:rsid w:val="00CE40F7"/>
    <w:rsid w:val="00CE5722"/>
    <w:rsid w:val="00CE5E0E"/>
    <w:rsid w:val="00CE749A"/>
    <w:rsid w:val="00CE7EAB"/>
    <w:rsid w:val="00CF2396"/>
    <w:rsid w:val="00CF27A3"/>
    <w:rsid w:val="00CF339D"/>
    <w:rsid w:val="00CF443B"/>
    <w:rsid w:val="00CF69F0"/>
    <w:rsid w:val="00CF6B88"/>
    <w:rsid w:val="00CF6E2A"/>
    <w:rsid w:val="00CF7866"/>
    <w:rsid w:val="00CF7AA2"/>
    <w:rsid w:val="00D00C72"/>
    <w:rsid w:val="00D0243A"/>
    <w:rsid w:val="00D02AF4"/>
    <w:rsid w:val="00D02C1E"/>
    <w:rsid w:val="00D04494"/>
    <w:rsid w:val="00D051E0"/>
    <w:rsid w:val="00D057AA"/>
    <w:rsid w:val="00D061C4"/>
    <w:rsid w:val="00D06B0E"/>
    <w:rsid w:val="00D06BFC"/>
    <w:rsid w:val="00D10130"/>
    <w:rsid w:val="00D10346"/>
    <w:rsid w:val="00D1099F"/>
    <w:rsid w:val="00D111C7"/>
    <w:rsid w:val="00D11AB8"/>
    <w:rsid w:val="00D11DF1"/>
    <w:rsid w:val="00D12583"/>
    <w:rsid w:val="00D128E5"/>
    <w:rsid w:val="00D129A8"/>
    <w:rsid w:val="00D13414"/>
    <w:rsid w:val="00D14EB1"/>
    <w:rsid w:val="00D16183"/>
    <w:rsid w:val="00D16FB3"/>
    <w:rsid w:val="00D1766D"/>
    <w:rsid w:val="00D17FB9"/>
    <w:rsid w:val="00D20C2C"/>
    <w:rsid w:val="00D216C9"/>
    <w:rsid w:val="00D219B0"/>
    <w:rsid w:val="00D23129"/>
    <w:rsid w:val="00D251B8"/>
    <w:rsid w:val="00D2539F"/>
    <w:rsid w:val="00D25A13"/>
    <w:rsid w:val="00D303A9"/>
    <w:rsid w:val="00D305B7"/>
    <w:rsid w:val="00D30C0D"/>
    <w:rsid w:val="00D30C12"/>
    <w:rsid w:val="00D31879"/>
    <w:rsid w:val="00D31F88"/>
    <w:rsid w:val="00D4160D"/>
    <w:rsid w:val="00D4318D"/>
    <w:rsid w:val="00D44C97"/>
    <w:rsid w:val="00D46357"/>
    <w:rsid w:val="00D46398"/>
    <w:rsid w:val="00D472B8"/>
    <w:rsid w:val="00D51B12"/>
    <w:rsid w:val="00D52700"/>
    <w:rsid w:val="00D532CC"/>
    <w:rsid w:val="00D55D56"/>
    <w:rsid w:val="00D561CA"/>
    <w:rsid w:val="00D57CCA"/>
    <w:rsid w:val="00D60377"/>
    <w:rsid w:val="00D603A6"/>
    <w:rsid w:val="00D60DA1"/>
    <w:rsid w:val="00D61390"/>
    <w:rsid w:val="00D61A62"/>
    <w:rsid w:val="00D62F9A"/>
    <w:rsid w:val="00D64ED2"/>
    <w:rsid w:val="00D65226"/>
    <w:rsid w:val="00D660C3"/>
    <w:rsid w:val="00D66B46"/>
    <w:rsid w:val="00D671B3"/>
    <w:rsid w:val="00D672D9"/>
    <w:rsid w:val="00D706B2"/>
    <w:rsid w:val="00D7177A"/>
    <w:rsid w:val="00D73DF6"/>
    <w:rsid w:val="00D7479E"/>
    <w:rsid w:val="00D74C82"/>
    <w:rsid w:val="00D75D24"/>
    <w:rsid w:val="00D76CCF"/>
    <w:rsid w:val="00D80BF2"/>
    <w:rsid w:val="00D8224B"/>
    <w:rsid w:val="00D826F5"/>
    <w:rsid w:val="00D83815"/>
    <w:rsid w:val="00D83B3F"/>
    <w:rsid w:val="00D83EBE"/>
    <w:rsid w:val="00D84CB1"/>
    <w:rsid w:val="00D85461"/>
    <w:rsid w:val="00D86DD7"/>
    <w:rsid w:val="00D87304"/>
    <w:rsid w:val="00D876F7"/>
    <w:rsid w:val="00D87B87"/>
    <w:rsid w:val="00D9002A"/>
    <w:rsid w:val="00D91A6B"/>
    <w:rsid w:val="00D92410"/>
    <w:rsid w:val="00D932F0"/>
    <w:rsid w:val="00D933F1"/>
    <w:rsid w:val="00D93C98"/>
    <w:rsid w:val="00D9417A"/>
    <w:rsid w:val="00D9579C"/>
    <w:rsid w:val="00D96CD0"/>
    <w:rsid w:val="00D96FBE"/>
    <w:rsid w:val="00DA0878"/>
    <w:rsid w:val="00DA0A66"/>
    <w:rsid w:val="00DA1362"/>
    <w:rsid w:val="00DA191C"/>
    <w:rsid w:val="00DA30D2"/>
    <w:rsid w:val="00DA3D2B"/>
    <w:rsid w:val="00DA3FEE"/>
    <w:rsid w:val="00DA5BE1"/>
    <w:rsid w:val="00DA629D"/>
    <w:rsid w:val="00DA7A6E"/>
    <w:rsid w:val="00DB024F"/>
    <w:rsid w:val="00DB2743"/>
    <w:rsid w:val="00DB3DD6"/>
    <w:rsid w:val="00DB575B"/>
    <w:rsid w:val="00DB57E6"/>
    <w:rsid w:val="00DB6124"/>
    <w:rsid w:val="00DB7333"/>
    <w:rsid w:val="00DB7DA0"/>
    <w:rsid w:val="00DC0052"/>
    <w:rsid w:val="00DC09B1"/>
    <w:rsid w:val="00DC13DC"/>
    <w:rsid w:val="00DC1DDA"/>
    <w:rsid w:val="00DC2372"/>
    <w:rsid w:val="00DC318E"/>
    <w:rsid w:val="00DC52B8"/>
    <w:rsid w:val="00DC6FDA"/>
    <w:rsid w:val="00DC7EDF"/>
    <w:rsid w:val="00DD0AFE"/>
    <w:rsid w:val="00DD1FE5"/>
    <w:rsid w:val="00DD232D"/>
    <w:rsid w:val="00DD2F4F"/>
    <w:rsid w:val="00DD4820"/>
    <w:rsid w:val="00DD5638"/>
    <w:rsid w:val="00DD67AA"/>
    <w:rsid w:val="00DD6CC2"/>
    <w:rsid w:val="00DD79E4"/>
    <w:rsid w:val="00DE0528"/>
    <w:rsid w:val="00DE11D6"/>
    <w:rsid w:val="00DE14EC"/>
    <w:rsid w:val="00DE1751"/>
    <w:rsid w:val="00DE1874"/>
    <w:rsid w:val="00DE36E2"/>
    <w:rsid w:val="00DE3CB3"/>
    <w:rsid w:val="00DE5D19"/>
    <w:rsid w:val="00DE652F"/>
    <w:rsid w:val="00DE73BF"/>
    <w:rsid w:val="00DE7B2C"/>
    <w:rsid w:val="00DF6161"/>
    <w:rsid w:val="00DF6D64"/>
    <w:rsid w:val="00E016DD"/>
    <w:rsid w:val="00E01AE0"/>
    <w:rsid w:val="00E02770"/>
    <w:rsid w:val="00E0288D"/>
    <w:rsid w:val="00E035F0"/>
    <w:rsid w:val="00E06327"/>
    <w:rsid w:val="00E0634A"/>
    <w:rsid w:val="00E068F0"/>
    <w:rsid w:val="00E07E69"/>
    <w:rsid w:val="00E101F5"/>
    <w:rsid w:val="00E114FE"/>
    <w:rsid w:val="00E115B4"/>
    <w:rsid w:val="00E128C2"/>
    <w:rsid w:val="00E12B52"/>
    <w:rsid w:val="00E136B6"/>
    <w:rsid w:val="00E14D5A"/>
    <w:rsid w:val="00E15ACF"/>
    <w:rsid w:val="00E15D8F"/>
    <w:rsid w:val="00E15E2E"/>
    <w:rsid w:val="00E17B50"/>
    <w:rsid w:val="00E20D17"/>
    <w:rsid w:val="00E213A6"/>
    <w:rsid w:val="00E2191D"/>
    <w:rsid w:val="00E22047"/>
    <w:rsid w:val="00E246D3"/>
    <w:rsid w:val="00E24798"/>
    <w:rsid w:val="00E25B5F"/>
    <w:rsid w:val="00E271D3"/>
    <w:rsid w:val="00E27722"/>
    <w:rsid w:val="00E304F3"/>
    <w:rsid w:val="00E308A2"/>
    <w:rsid w:val="00E30F5D"/>
    <w:rsid w:val="00E32BFA"/>
    <w:rsid w:val="00E33C8A"/>
    <w:rsid w:val="00E34781"/>
    <w:rsid w:val="00E3479E"/>
    <w:rsid w:val="00E36775"/>
    <w:rsid w:val="00E36F2F"/>
    <w:rsid w:val="00E41668"/>
    <w:rsid w:val="00E41BB6"/>
    <w:rsid w:val="00E42804"/>
    <w:rsid w:val="00E42D03"/>
    <w:rsid w:val="00E434AF"/>
    <w:rsid w:val="00E456FC"/>
    <w:rsid w:val="00E45DC5"/>
    <w:rsid w:val="00E467B8"/>
    <w:rsid w:val="00E47EA2"/>
    <w:rsid w:val="00E502AC"/>
    <w:rsid w:val="00E50CD1"/>
    <w:rsid w:val="00E51167"/>
    <w:rsid w:val="00E5210F"/>
    <w:rsid w:val="00E52963"/>
    <w:rsid w:val="00E5419A"/>
    <w:rsid w:val="00E547E8"/>
    <w:rsid w:val="00E578E5"/>
    <w:rsid w:val="00E602EE"/>
    <w:rsid w:val="00E6083E"/>
    <w:rsid w:val="00E6282E"/>
    <w:rsid w:val="00E63B0C"/>
    <w:rsid w:val="00E648CE"/>
    <w:rsid w:val="00E658FF"/>
    <w:rsid w:val="00E66D43"/>
    <w:rsid w:val="00E67F20"/>
    <w:rsid w:val="00E70F81"/>
    <w:rsid w:val="00E71D22"/>
    <w:rsid w:val="00E73A66"/>
    <w:rsid w:val="00E806C0"/>
    <w:rsid w:val="00E83F33"/>
    <w:rsid w:val="00E845BC"/>
    <w:rsid w:val="00E85081"/>
    <w:rsid w:val="00E86507"/>
    <w:rsid w:val="00E87275"/>
    <w:rsid w:val="00E87CD9"/>
    <w:rsid w:val="00E87EF3"/>
    <w:rsid w:val="00E909AC"/>
    <w:rsid w:val="00E9199B"/>
    <w:rsid w:val="00E91FAB"/>
    <w:rsid w:val="00E9342A"/>
    <w:rsid w:val="00E934B0"/>
    <w:rsid w:val="00E94717"/>
    <w:rsid w:val="00E96D80"/>
    <w:rsid w:val="00E97893"/>
    <w:rsid w:val="00EA0108"/>
    <w:rsid w:val="00EA0C21"/>
    <w:rsid w:val="00EA18C1"/>
    <w:rsid w:val="00EA1DAB"/>
    <w:rsid w:val="00EA1F4A"/>
    <w:rsid w:val="00EA3609"/>
    <w:rsid w:val="00EA38C2"/>
    <w:rsid w:val="00EA59E5"/>
    <w:rsid w:val="00EA75E6"/>
    <w:rsid w:val="00EB06AE"/>
    <w:rsid w:val="00EB0F26"/>
    <w:rsid w:val="00EB4496"/>
    <w:rsid w:val="00EB5427"/>
    <w:rsid w:val="00EB585B"/>
    <w:rsid w:val="00EB6446"/>
    <w:rsid w:val="00EB7FB5"/>
    <w:rsid w:val="00EC06CC"/>
    <w:rsid w:val="00EC12F9"/>
    <w:rsid w:val="00EC3486"/>
    <w:rsid w:val="00EC5DEA"/>
    <w:rsid w:val="00EC5F61"/>
    <w:rsid w:val="00EC6039"/>
    <w:rsid w:val="00ED2EF7"/>
    <w:rsid w:val="00ED3FBA"/>
    <w:rsid w:val="00ED4742"/>
    <w:rsid w:val="00ED4E3F"/>
    <w:rsid w:val="00ED527E"/>
    <w:rsid w:val="00ED5F08"/>
    <w:rsid w:val="00ED6F60"/>
    <w:rsid w:val="00ED773D"/>
    <w:rsid w:val="00ED78F3"/>
    <w:rsid w:val="00ED7A99"/>
    <w:rsid w:val="00EE0B97"/>
    <w:rsid w:val="00EE0F5F"/>
    <w:rsid w:val="00EE1C29"/>
    <w:rsid w:val="00EE2A05"/>
    <w:rsid w:val="00EE4572"/>
    <w:rsid w:val="00EE4F9F"/>
    <w:rsid w:val="00EE54BF"/>
    <w:rsid w:val="00EE66C2"/>
    <w:rsid w:val="00EF02B1"/>
    <w:rsid w:val="00EF250B"/>
    <w:rsid w:val="00EF2BCD"/>
    <w:rsid w:val="00EF2D6E"/>
    <w:rsid w:val="00EF4AFD"/>
    <w:rsid w:val="00EF56D0"/>
    <w:rsid w:val="00EF6647"/>
    <w:rsid w:val="00F01896"/>
    <w:rsid w:val="00F02CE9"/>
    <w:rsid w:val="00F07036"/>
    <w:rsid w:val="00F10A6D"/>
    <w:rsid w:val="00F10FA7"/>
    <w:rsid w:val="00F11029"/>
    <w:rsid w:val="00F11EE9"/>
    <w:rsid w:val="00F12B53"/>
    <w:rsid w:val="00F13C1E"/>
    <w:rsid w:val="00F14120"/>
    <w:rsid w:val="00F159EB"/>
    <w:rsid w:val="00F16016"/>
    <w:rsid w:val="00F16695"/>
    <w:rsid w:val="00F1745A"/>
    <w:rsid w:val="00F175F9"/>
    <w:rsid w:val="00F17B53"/>
    <w:rsid w:val="00F21504"/>
    <w:rsid w:val="00F21C3E"/>
    <w:rsid w:val="00F2264A"/>
    <w:rsid w:val="00F23A80"/>
    <w:rsid w:val="00F249C6"/>
    <w:rsid w:val="00F24C72"/>
    <w:rsid w:val="00F2584D"/>
    <w:rsid w:val="00F263EF"/>
    <w:rsid w:val="00F2776D"/>
    <w:rsid w:val="00F27E2D"/>
    <w:rsid w:val="00F3040E"/>
    <w:rsid w:val="00F317FA"/>
    <w:rsid w:val="00F31CF4"/>
    <w:rsid w:val="00F324C7"/>
    <w:rsid w:val="00F33407"/>
    <w:rsid w:val="00F33AAD"/>
    <w:rsid w:val="00F355A0"/>
    <w:rsid w:val="00F35CB2"/>
    <w:rsid w:val="00F35D16"/>
    <w:rsid w:val="00F408AF"/>
    <w:rsid w:val="00F40B7C"/>
    <w:rsid w:val="00F40EA7"/>
    <w:rsid w:val="00F41147"/>
    <w:rsid w:val="00F418C7"/>
    <w:rsid w:val="00F41B03"/>
    <w:rsid w:val="00F42FFA"/>
    <w:rsid w:val="00F44086"/>
    <w:rsid w:val="00F45EEB"/>
    <w:rsid w:val="00F4700E"/>
    <w:rsid w:val="00F47C79"/>
    <w:rsid w:val="00F50AEE"/>
    <w:rsid w:val="00F52BAF"/>
    <w:rsid w:val="00F56381"/>
    <w:rsid w:val="00F574A8"/>
    <w:rsid w:val="00F61EF2"/>
    <w:rsid w:val="00F62C4E"/>
    <w:rsid w:val="00F63D63"/>
    <w:rsid w:val="00F64D48"/>
    <w:rsid w:val="00F65294"/>
    <w:rsid w:val="00F65E65"/>
    <w:rsid w:val="00F662C7"/>
    <w:rsid w:val="00F67A52"/>
    <w:rsid w:val="00F67BA1"/>
    <w:rsid w:val="00F71411"/>
    <w:rsid w:val="00F71955"/>
    <w:rsid w:val="00F72051"/>
    <w:rsid w:val="00F726DD"/>
    <w:rsid w:val="00F7301D"/>
    <w:rsid w:val="00F73438"/>
    <w:rsid w:val="00F73DBB"/>
    <w:rsid w:val="00F7579E"/>
    <w:rsid w:val="00F770D2"/>
    <w:rsid w:val="00F83126"/>
    <w:rsid w:val="00F8320D"/>
    <w:rsid w:val="00F8397C"/>
    <w:rsid w:val="00F846D1"/>
    <w:rsid w:val="00F86112"/>
    <w:rsid w:val="00F87AC3"/>
    <w:rsid w:val="00F908D3"/>
    <w:rsid w:val="00F91585"/>
    <w:rsid w:val="00F919EA"/>
    <w:rsid w:val="00F91BE1"/>
    <w:rsid w:val="00F9287A"/>
    <w:rsid w:val="00F92A2F"/>
    <w:rsid w:val="00F953A8"/>
    <w:rsid w:val="00F958F6"/>
    <w:rsid w:val="00F95C9F"/>
    <w:rsid w:val="00F964E3"/>
    <w:rsid w:val="00F972FC"/>
    <w:rsid w:val="00FA1DFF"/>
    <w:rsid w:val="00FA1F4A"/>
    <w:rsid w:val="00FA2D8E"/>
    <w:rsid w:val="00FA3280"/>
    <w:rsid w:val="00FA3A48"/>
    <w:rsid w:val="00FA6810"/>
    <w:rsid w:val="00FA70F9"/>
    <w:rsid w:val="00FA7133"/>
    <w:rsid w:val="00FB04AB"/>
    <w:rsid w:val="00FB1904"/>
    <w:rsid w:val="00FB4833"/>
    <w:rsid w:val="00FB55F3"/>
    <w:rsid w:val="00FB571E"/>
    <w:rsid w:val="00FB57CB"/>
    <w:rsid w:val="00FB5970"/>
    <w:rsid w:val="00FB6587"/>
    <w:rsid w:val="00FB6EDE"/>
    <w:rsid w:val="00FC1EE5"/>
    <w:rsid w:val="00FC1FD2"/>
    <w:rsid w:val="00FC3D63"/>
    <w:rsid w:val="00FC581B"/>
    <w:rsid w:val="00FC610D"/>
    <w:rsid w:val="00FC6536"/>
    <w:rsid w:val="00FD0918"/>
    <w:rsid w:val="00FD0E19"/>
    <w:rsid w:val="00FD0E75"/>
    <w:rsid w:val="00FD0E80"/>
    <w:rsid w:val="00FD1809"/>
    <w:rsid w:val="00FD340E"/>
    <w:rsid w:val="00FD3448"/>
    <w:rsid w:val="00FD3A0C"/>
    <w:rsid w:val="00FD4589"/>
    <w:rsid w:val="00FD4C31"/>
    <w:rsid w:val="00FD5AE7"/>
    <w:rsid w:val="00FD61AF"/>
    <w:rsid w:val="00FD691D"/>
    <w:rsid w:val="00FD7666"/>
    <w:rsid w:val="00FE00C7"/>
    <w:rsid w:val="00FE1211"/>
    <w:rsid w:val="00FE2B47"/>
    <w:rsid w:val="00FE3F87"/>
    <w:rsid w:val="00FE661F"/>
    <w:rsid w:val="00FE699A"/>
    <w:rsid w:val="00FF02CC"/>
    <w:rsid w:val="00FF06BC"/>
    <w:rsid w:val="00FF1641"/>
    <w:rsid w:val="00FF4958"/>
    <w:rsid w:val="00FF5457"/>
    <w:rsid w:val="00FF7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D7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1"/>
    <w:next w:val="a1"/>
    <w:link w:val="11"/>
    <w:qFormat/>
    <w:rsid w:val="001D76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nhideWhenUsed/>
    <w:qFormat/>
    <w:rsid w:val="004F76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autoRedefine/>
    <w:qFormat/>
    <w:rsid w:val="004F76A3"/>
    <w:pPr>
      <w:numPr>
        <w:ilvl w:val="2"/>
        <w:numId w:val="3"/>
      </w:numPr>
      <w:spacing w:before="120"/>
      <w:ind w:left="624" w:right="6" w:firstLine="0"/>
      <w:jc w:val="both"/>
      <w:outlineLvl w:val="2"/>
    </w:pPr>
    <w:rPr>
      <w:sz w:val="24"/>
      <w:szCs w:val="24"/>
    </w:rPr>
  </w:style>
  <w:style w:type="paragraph" w:styleId="40">
    <w:name w:val="heading 4"/>
    <w:basedOn w:val="a1"/>
    <w:next w:val="a1"/>
    <w:link w:val="41"/>
    <w:unhideWhenUsed/>
    <w:qFormat/>
    <w:rsid w:val="004F76A3"/>
    <w:pPr>
      <w:keepNext/>
      <w:tabs>
        <w:tab w:val="num" w:pos="10440"/>
      </w:tabs>
      <w:spacing w:before="240" w:after="60"/>
      <w:ind w:left="10440" w:hanging="3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1D7697"/>
    <w:pPr>
      <w:keepNext/>
      <w:jc w:val="center"/>
      <w:outlineLvl w:val="4"/>
    </w:pPr>
    <w:rPr>
      <w:rFonts w:ascii="Arial" w:hAnsi="Arial"/>
      <w:b/>
      <w:sz w:val="28"/>
    </w:rPr>
  </w:style>
  <w:style w:type="paragraph" w:styleId="80">
    <w:name w:val="heading 8"/>
    <w:basedOn w:val="a1"/>
    <w:next w:val="a1"/>
    <w:link w:val="81"/>
    <w:uiPriority w:val="9"/>
    <w:unhideWhenUsed/>
    <w:qFormat/>
    <w:rsid w:val="00224AC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rsid w:val="004F76A3"/>
    <w:pPr>
      <w:tabs>
        <w:tab w:val="num" w:pos="10440"/>
      </w:tabs>
      <w:ind w:left="10440" w:hanging="36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a2"/>
    <w:uiPriority w:val="99"/>
    <w:semiHidden/>
    <w:rsid w:val="00BC7B83"/>
    <w:rPr>
      <w:rFonts w:ascii="Lucida Grande CY" w:hAnsi="Lucida Grande CY"/>
      <w:sz w:val="18"/>
      <w:szCs w:val="18"/>
    </w:rPr>
  </w:style>
  <w:style w:type="character" w:customStyle="1" w:styleId="50">
    <w:name w:val="Заголовок 5 Знак"/>
    <w:basedOn w:val="a2"/>
    <w:link w:val="5"/>
    <w:rsid w:val="001D7697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7">
    <w:name w:val="annotation text"/>
    <w:basedOn w:val="a1"/>
    <w:link w:val="a8"/>
    <w:uiPriority w:val="99"/>
    <w:semiHidden/>
    <w:rsid w:val="001D7697"/>
    <w:rPr>
      <w:rFonts w:ascii="Arial" w:hAnsi="Arial"/>
    </w:rPr>
  </w:style>
  <w:style w:type="character" w:customStyle="1" w:styleId="a8">
    <w:name w:val="Текст примечания Знак"/>
    <w:basedOn w:val="a2"/>
    <w:link w:val="a7"/>
    <w:uiPriority w:val="99"/>
    <w:semiHidden/>
    <w:rsid w:val="001D7697"/>
    <w:rPr>
      <w:rFonts w:ascii="Arial" w:eastAsia="Times New Roman" w:hAnsi="Arial" w:cs="Times New Roman"/>
      <w:sz w:val="20"/>
      <w:szCs w:val="20"/>
      <w:lang w:eastAsia="ru-RU"/>
    </w:rPr>
  </w:style>
  <w:style w:type="table" w:styleId="a9">
    <w:name w:val="Table Grid"/>
    <w:basedOn w:val="a3"/>
    <w:rsid w:val="001D7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Изменения 1."/>
    <w:basedOn w:val="10"/>
    <w:autoRedefine/>
    <w:rsid w:val="001D7697"/>
    <w:pPr>
      <w:keepNext w:val="0"/>
      <w:numPr>
        <w:numId w:val="1"/>
      </w:numPr>
      <w:suppressLineNumbers/>
      <w:tabs>
        <w:tab w:val="left" w:pos="567"/>
      </w:tabs>
      <w:autoSpaceDE w:val="0"/>
      <w:autoSpaceDN w:val="0"/>
      <w:spacing w:before="100" w:beforeAutospacing="1" w:after="120"/>
      <w:jc w:val="both"/>
    </w:pPr>
    <w:rPr>
      <w:rFonts w:ascii="Times New Roman" w:eastAsia="Times New Roman" w:hAnsi="Times New Roman" w:cs="Times New Roman"/>
      <w:bCs w:val="0"/>
      <w:i/>
      <w:color w:val="auto"/>
      <w:kern w:val="28"/>
      <w:sz w:val="24"/>
      <w:szCs w:val="24"/>
    </w:rPr>
  </w:style>
  <w:style w:type="paragraph" w:customStyle="1" w:styleId="111">
    <w:name w:val="Изменения 1.1.1."/>
    <w:basedOn w:val="a1"/>
    <w:autoRedefine/>
    <w:rsid w:val="00A35850"/>
    <w:pPr>
      <w:widowControl w:val="0"/>
      <w:autoSpaceDE w:val="0"/>
      <w:autoSpaceDN w:val="0"/>
      <w:spacing w:before="100" w:beforeAutospacing="1"/>
      <w:ind w:left="567"/>
      <w:jc w:val="both"/>
    </w:pPr>
    <w:rPr>
      <w:b/>
      <w:kern w:val="24"/>
      <w:sz w:val="28"/>
      <w:szCs w:val="28"/>
    </w:rPr>
  </w:style>
  <w:style w:type="paragraph" w:customStyle="1" w:styleId="7">
    <w:name w:val="Стиль7"/>
    <w:basedOn w:val="111"/>
    <w:autoRedefine/>
    <w:rsid w:val="001D7697"/>
    <w:pPr>
      <w:numPr>
        <w:ilvl w:val="2"/>
      </w:numPr>
      <w:ind w:left="567"/>
    </w:pPr>
  </w:style>
  <w:style w:type="character" w:customStyle="1" w:styleId="11">
    <w:name w:val="Заголовок 1 Знак"/>
    <w:basedOn w:val="a2"/>
    <w:link w:val="10"/>
    <w:rsid w:val="001D76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EC5D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2"/>
    <w:link w:val="2"/>
    <w:rsid w:val="004F76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2"/>
    <w:link w:val="3"/>
    <w:rsid w:val="004F76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аголовок 4 Знак"/>
    <w:basedOn w:val="a2"/>
    <w:link w:val="40"/>
    <w:semiHidden/>
    <w:rsid w:val="004F76A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a">
    <w:name w:val="Body Text"/>
    <w:basedOn w:val="a1"/>
    <w:link w:val="ab"/>
    <w:rsid w:val="004F76A3"/>
    <w:pPr>
      <w:keepLines/>
      <w:tabs>
        <w:tab w:val="num" w:pos="2160"/>
      </w:tabs>
      <w:spacing w:before="120"/>
      <w:ind w:left="2160" w:hanging="180"/>
      <w:jc w:val="both"/>
    </w:pPr>
  </w:style>
  <w:style w:type="character" w:customStyle="1" w:styleId="ab">
    <w:name w:val="Основной текст Знак"/>
    <w:basedOn w:val="a2"/>
    <w:link w:val="aa"/>
    <w:rsid w:val="004F76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Bullet"/>
    <w:basedOn w:val="aa"/>
    <w:autoRedefine/>
    <w:rsid w:val="00BC0C07"/>
    <w:pPr>
      <w:tabs>
        <w:tab w:val="clear" w:pos="2160"/>
        <w:tab w:val="left" w:pos="426"/>
      </w:tabs>
      <w:spacing w:before="0"/>
      <w:ind w:left="142" w:firstLine="0"/>
      <w:jc w:val="center"/>
    </w:pPr>
    <w:rPr>
      <w:rFonts w:ascii="Arial" w:hAnsi="Arial" w:cs="Arial"/>
      <w:b/>
      <w:sz w:val="28"/>
      <w:szCs w:val="28"/>
    </w:rPr>
  </w:style>
  <w:style w:type="paragraph" w:customStyle="1" w:styleId="ad">
    <w:name w:val="Внимание"/>
    <w:basedOn w:val="a1"/>
    <w:next w:val="aa"/>
    <w:rsid w:val="004F76A3"/>
    <w:pPr>
      <w:tabs>
        <w:tab w:val="num" w:pos="10440"/>
      </w:tabs>
      <w:ind w:firstLine="567"/>
    </w:pPr>
    <w:rPr>
      <w:b/>
      <w:i/>
      <w:sz w:val="16"/>
    </w:rPr>
  </w:style>
  <w:style w:type="paragraph" w:styleId="ae">
    <w:name w:val="footer"/>
    <w:basedOn w:val="a1"/>
    <w:link w:val="af"/>
    <w:rsid w:val="004F76A3"/>
    <w:pPr>
      <w:tabs>
        <w:tab w:val="center" w:pos="4153"/>
        <w:tab w:val="right" w:pos="8306"/>
        <w:tab w:val="num" w:pos="10440"/>
      </w:tabs>
      <w:ind w:left="10440" w:hanging="360"/>
    </w:pPr>
    <w:rPr>
      <w:sz w:val="24"/>
    </w:rPr>
  </w:style>
  <w:style w:type="character" w:customStyle="1" w:styleId="af">
    <w:name w:val="Нижний колонтитул Знак"/>
    <w:basedOn w:val="a2"/>
    <w:link w:val="ae"/>
    <w:rsid w:val="004F76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0">
    <w:name w:val="Марк список"/>
    <w:basedOn w:val="ac"/>
    <w:rsid w:val="004F76A3"/>
    <w:pPr>
      <w:numPr>
        <w:numId w:val="2"/>
      </w:numPr>
      <w:tabs>
        <w:tab w:val="left" w:pos="567"/>
        <w:tab w:val="left" w:pos="794"/>
      </w:tabs>
    </w:pPr>
  </w:style>
  <w:style w:type="paragraph" w:styleId="af0">
    <w:name w:val="Body Text Indent"/>
    <w:basedOn w:val="a1"/>
    <w:link w:val="af1"/>
    <w:autoRedefine/>
    <w:rsid w:val="004F76A3"/>
    <w:pPr>
      <w:widowControl w:val="0"/>
      <w:tabs>
        <w:tab w:val="left" w:pos="564"/>
        <w:tab w:val="num" w:pos="10440"/>
      </w:tabs>
      <w:spacing w:before="60" w:after="60"/>
      <w:ind w:hanging="360"/>
      <w:jc w:val="both"/>
    </w:pPr>
  </w:style>
  <w:style w:type="character" w:customStyle="1" w:styleId="af1">
    <w:name w:val="Основной текст с отступом Знак"/>
    <w:basedOn w:val="a2"/>
    <w:link w:val="af0"/>
    <w:rsid w:val="004F76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header"/>
    <w:basedOn w:val="a1"/>
    <w:link w:val="af3"/>
    <w:rsid w:val="004F76A3"/>
    <w:pPr>
      <w:tabs>
        <w:tab w:val="center" w:pos="4153"/>
        <w:tab w:val="right" w:pos="8306"/>
        <w:tab w:val="num" w:pos="10440"/>
      </w:tabs>
      <w:ind w:left="10440" w:hanging="360"/>
    </w:pPr>
  </w:style>
  <w:style w:type="character" w:customStyle="1" w:styleId="af3">
    <w:name w:val="Верхний колонтитул Знак"/>
    <w:basedOn w:val="a2"/>
    <w:link w:val="af2"/>
    <w:rsid w:val="004F76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марк_бук"/>
    <w:basedOn w:val="ac"/>
    <w:rsid w:val="004F76A3"/>
    <w:pPr>
      <w:numPr>
        <w:ilvl w:val="3"/>
      </w:numPr>
      <w:tabs>
        <w:tab w:val="num" w:pos="2160"/>
      </w:tabs>
      <w:ind w:left="2160" w:hanging="180"/>
    </w:pPr>
  </w:style>
  <w:style w:type="character" w:styleId="af5">
    <w:name w:val="Hyperlink"/>
    <w:uiPriority w:val="99"/>
    <w:rsid w:val="004F76A3"/>
    <w:rPr>
      <w:color w:val="0000FF"/>
      <w:u w:val="single"/>
    </w:rPr>
  </w:style>
  <w:style w:type="character" w:styleId="af6">
    <w:name w:val="page number"/>
    <w:basedOn w:val="a2"/>
    <w:rsid w:val="004F76A3"/>
  </w:style>
  <w:style w:type="paragraph" w:styleId="21">
    <w:name w:val="Body Text Indent 2"/>
    <w:basedOn w:val="a1"/>
    <w:link w:val="22"/>
    <w:rsid w:val="004F76A3"/>
    <w:pPr>
      <w:widowControl w:val="0"/>
      <w:tabs>
        <w:tab w:val="num" w:pos="644"/>
      </w:tabs>
      <w:spacing w:before="120" w:after="120"/>
      <w:ind w:left="360" w:hanging="360"/>
      <w:jc w:val="both"/>
    </w:pPr>
    <w:rPr>
      <w:b/>
    </w:rPr>
  </w:style>
  <w:style w:type="character" w:customStyle="1" w:styleId="22">
    <w:name w:val="Основной текст с отступом 2 Знак"/>
    <w:basedOn w:val="a2"/>
    <w:link w:val="21"/>
    <w:rsid w:val="004F76A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Normal1">
    <w:name w:val="Normal1"/>
    <w:rsid w:val="004F76A3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ead1">
    <w:name w:val="head1"/>
    <w:basedOn w:val="a2"/>
    <w:rsid w:val="004F76A3"/>
  </w:style>
  <w:style w:type="paragraph" w:styleId="23">
    <w:name w:val="Body Text 2"/>
    <w:basedOn w:val="a1"/>
    <w:link w:val="24"/>
    <w:rsid w:val="004F76A3"/>
  </w:style>
  <w:style w:type="character" w:customStyle="1" w:styleId="24">
    <w:name w:val="Основной текст 2 Знак"/>
    <w:basedOn w:val="a2"/>
    <w:link w:val="23"/>
    <w:rsid w:val="004F76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annotation reference"/>
    <w:uiPriority w:val="99"/>
    <w:semiHidden/>
    <w:rsid w:val="004F76A3"/>
    <w:rPr>
      <w:sz w:val="16"/>
      <w:szCs w:val="16"/>
    </w:rPr>
  </w:style>
  <w:style w:type="paragraph" w:customStyle="1" w:styleId="ConsPlusNormal">
    <w:name w:val="ConsPlusNormal"/>
    <w:rsid w:val="004F76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Нормальный"/>
    <w:rsid w:val="004F76A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Текст выноски Знак"/>
    <w:basedOn w:val="a2"/>
    <w:link w:val="a5"/>
    <w:rsid w:val="004F76A3"/>
    <w:rPr>
      <w:rFonts w:ascii="Tahoma" w:eastAsia="Times New Roman" w:hAnsi="Tahoma" w:cs="Times New Roman"/>
      <w:sz w:val="16"/>
      <w:szCs w:val="16"/>
    </w:rPr>
  </w:style>
  <w:style w:type="paragraph" w:styleId="af9">
    <w:name w:val="annotation subject"/>
    <w:basedOn w:val="a7"/>
    <w:next w:val="a7"/>
    <w:link w:val="afa"/>
    <w:uiPriority w:val="99"/>
    <w:rsid w:val="004F76A3"/>
    <w:pPr>
      <w:tabs>
        <w:tab w:val="num" w:pos="1080"/>
      </w:tabs>
      <w:ind w:left="1080" w:hanging="360"/>
    </w:pPr>
    <w:rPr>
      <w:rFonts w:ascii="Times New Roman" w:hAnsi="Times New Roman"/>
      <w:b/>
      <w:bCs/>
    </w:rPr>
  </w:style>
  <w:style w:type="character" w:customStyle="1" w:styleId="afa">
    <w:name w:val="Тема примечания Знак"/>
    <w:basedOn w:val="a8"/>
    <w:link w:val="af9"/>
    <w:rsid w:val="004F76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2">
    <w:name w:val="Стиль1"/>
    <w:basedOn w:val="2"/>
    <w:autoRedefine/>
    <w:rsid w:val="004F76A3"/>
    <w:pPr>
      <w:keepNext w:val="0"/>
      <w:keepLines w:val="0"/>
      <w:tabs>
        <w:tab w:val="num" w:pos="360"/>
      </w:tabs>
      <w:spacing w:before="120"/>
      <w:ind w:left="360" w:right="340" w:hanging="360"/>
      <w:jc w:val="both"/>
    </w:pPr>
    <w:rPr>
      <w:rFonts w:ascii="Arial" w:eastAsia="Times New Roman" w:hAnsi="Arial" w:cs="Times New Roman"/>
      <w:bCs w:val="0"/>
      <w:color w:val="auto"/>
      <w:sz w:val="24"/>
      <w:szCs w:val="24"/>
    </w:rPr>
  </w:style>
  <w:style w:type="paragraph" w:customStyle="1" w:styleId="4">
    <w:name w:val="Стиль4"/>
    <w:basedOn w:val="af0"/>
    <w:autoRedefine/>
    <w:rsid w:val="004F76A3"/>
    <w:pPr>
      <w:widowControl/>
      <w:numPr>
        <w:ilvl w:val="3"/>
        <w:numId w:val="3"/>
      </w:numPr>
      <w:tabs>
        <w:tab w:val="clear" w:pos="564"/>
        <w:tab w:val="left" w:pos="284"/>
      </w:tabs>
      <w:spacing w:before="120" w:after="0"/>
      <w:ind w:left="1361" w:right="6" w:firstLine="0"/>
    </w:pPr>
    <w:rPr>
      <w:sz w:val="24"/>
      <w:szCs w:val="24"/>
    </w:rPr>
  </w:style>
  <w:style w:type="paragraph" w:customStyle="1" w:styleId="25">
    <w:name w:val="Стиль2"/>
    <w:basedOn w:val="a1"/>
    <w:link w:val="26"/>
    <w:autoRedefine/>
    <w:rsid w:val="004F76A3"/>
    <w:pPr>
      <w:tabs>
        <w:tab w:val="left" w:pos="0"/>
        <w:tab w:val="num" w:pos="1440"/>
      </w:tabs>
      <w:spacing w:before="120"/>
      <w:ind w:right="5"/>
      <w:jc w:val="both"/>
      <w:outlineLvl w:val="1"/>
    </w:pPr>
    <w:rPr>
      <w:bCs/>
      <w:sz w:val="24"/>
      <w:szCs w:val="24"/>
    </w:rPr>
  </w:style>
  <w:style w:type="character" w:customStyle="1" w:styleId="26">
    <w:name w:val="Стиль2 Знак"/>
    <w:basedOn w:val="a2"/>
    <w:link w:val="25"/>
    <w:rsid w:val="004F76A3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8">
    <w:name w:val="Стиль8"/>
    <w:basedOn w:val="40"/>
    <w:autoRedefine/>
    <w:rsid w:val="004F76A3"/>
    <w:pPr>
      <w:keepNext w:val="0"/>
      <w:numPr>
        <w:ilvl w:val="4"/>
        <w:numId w:val="3"/>
      </w:numPr>
      <w:suppressLineNumbers/>
      <w:tabs>
        <w:tab w:val="left" w:pos="1418"/>
      </w:tabs>
      <w:autoSpaceDE w:val="0"/>
      <w:autoSpaceDN w:val="0"/>
      <w:spacing w:before="100" w:beforeAutospacing="1" w:after="0"/>
      <w:ind w:left="1928" w:firstLine="0"/>
      <w:jc w:val="both"/>
    </w:pPr>
    <w:rPr>
      <w:rFonts w:ascii="Times New Roman" w:hAnsi="Times New Roman"/>
      <w:b w:val="0"/>
      <w:bCs w:val="0"/>
      <w:kern w:val="24"/>
      <w:sz w:val="24"/>
      <w:szCs w:val="24"/>
    </w:rPr>
  </w:style>
  <w:style w:type="paragraph" w:styleId="afb">
    <w:name w:val="List Paragraph"/>
    <w:basedOn w:val="a1"/>
    <w:uiPriority w:val="34"/>
    <w:qFormat/>
    <w:rsid w:val="004F76A3"/>
    <w:pPr>
      <w:tabs>
        <w:tab w:val="num" w:pos="10440"/>
      </w:tabs>
      <w:ind w:left="720" w:hanging="360"/>
      <w:contextualSpacing/>
    </w:pPr>
  </w:style>
  <w:style w:type="paragraph" w:styleId="afc">
    <w:name w:val="TOC Heading"/>
    <w:basedOn w:val="10"/>
    <w:next w:val="a1"/>
    <w:uiPriority w:val="39"/>
    <w:semiHidden/>
    <w:unhideWhenUsed/>
    <w:qFormat/>
    <w:rsid w:val="004F76A3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13">
    <w:name w:val="toc 1"/>
    <w:basedOn w:val="a1"/>
    <w:next w:val="a1"/>
    <w:autoRedefine/>
    <w:uiPriority w:val="39"/>
    <w:rsid w:val="004F76A3"/>
    <w:pPr>
      <w:spacing w:after="100"/>
      <w:ind w:hanging="360"/>
    </w:pPr>
  </w:style>
  <w:style w:type="paragraph" w:styleId="27">
    <w:name w:val="toc 2"/>
    <w:basedOn w:val="a1"/>
    <w:next w:val="a1"/>
    <w:autoRedefine/>
    <w:uiPriority w:val="39"/>
    <w:rsid w:val="004F76A3"/>
    <w:pPr>
      <w:spacing w:after="100"/>
      <w:ind w:left="200" w:hanging="360"/>
    </w:pPr>
  </w:style>
  <w:style w:type="character" w:customStyle="1" w:styleId="81">
    <w:name w:val="Заголовок 8 Знак"/>
    <w:basedOn w:val="a2"/>
    <w:link w:val="80"/>
    <w:uiPriority w:val="9"/>
    <w:rsid w:val="00224AC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afd">
    <w:name w:val="Îáû÷íûé"/>
    <w:rsid w:val="00E15E2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uiPriority w:val="99"/>
    <w:rsid w:val="00FA3A48"/>
    <w:rPr>
      <w:b/>
      <w:bCs/>
      <w:i/>
      <w:iCs/>
    </w:rPr>
  </w:style>
  <w:style w:type="character" w:customStyle="1" w:styleId="3f3f3f3f3f3f3f3f3f3f3f3f3f3f3f3f3f3f3f3f3f">
    <w:name w:val="С3fи3fм3fв3fо3fл3fы3f к3fо3fн3fц3fе3fв3fо3fй3f с3fн3fо3fс3fк3fи3f"/>
    <w:uiPriority w:val="99"/>
    <w:rsid w:val="00FA3A48"/>
  </w:style>
  <w:style w:type="paragraph" w:customStyle="1" w:styleId="3f3f3f3f3f3f3f3f3f3f3f3f3f">
    <w:name w:val="О3fс3fн3fо3fв3fн3fо3fй3f т3fе3fк3fс3fт3f"/>
    <w:basedOn w:val="a1"/>
    <w:uiPriority w:val="99"/>
    <w:rsid w:val="005832E7"/>
    <w:pPr>
      <w:keepLines/>
      <w:tabs>
        <w:tab w:val="left" w:pos="4320"/>
      </w:tabs>
      <w:autoSpaceDE w:val="0"/>
      <w:autoSpaceDN w:val="0"/>
      <w:adjustRightInd w:val="0"/>
      <w:spacing w:before="120" w:line="100" w:lineRule="atLeast"/>
      <w:ind w:left="2160" w:hanging="180"/>
      <w:jc w:val="both"/>
    </w:pPr>
    <w:rPr>
      <w:rFonts w:hAnsi="Calibri"/>
    </w:rPr>
  </w:style>
  <w:style w:type="paragraph" w:customStyle="1" w:styleId="afe">
    <w:name w:val="Без стиля"/>
    <w:basedOn w:val="a1"/>
    <w:semiHidden/>
    <w:rsid w:val="009955C9"/>
    <w:pPr>
      <w:jc w:val="both"/>
    </w:pPr>
    <w:rPr>
      <w:rFonts w:ascii="Arial" w:hAnsi="Arial"/>
    </w:rPr>
  </w:style>
  <w:style w:type="paragraph" w:styleId="aff">
    <w:name w:val="Revision"/>
    <w:hidden/>
    <w:uiPriority w:val="99"/>
    <w:semiHidden/>
    <w:rsid w:val="00A84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марк_бук_Шаг"/>
    <w:basedOn w:val="af4"/>
    <w:rsid w:val="00ED4742"/>
    <w:pPr>
      <w:numPr>
        <w:ilvl w:val="0"/>
        <w:numId w:val="17"/>
      </w:numPr>
      <w:tabs>
        <w:tab w:val="clear" w:pos="426"/>
        <w:tab w:val="left" w:pos="1560"/>
      </w:tabs>
      <w:spacing w:before="120"/>
      <w:jc w:val="left"/>
    </w:pPr>
    <w:rPr>
      <w:rFonts w:ascii="Times New Roman" w:hAnsi="Times New Roman" w:cs="Times New Roman"/>
      <w:b w:val="0"/>
      <w:color w:val="000000"/>
      <w:sz w:val="20"/>
      <w:szCs w:val="20"/>
    </w:rPr>
  </w:style>
  <w:style w:type="character" w:styleId="aff0">
    <w:name w:val="FollowedHyperlink"/>
    <w:basedOn w:val="a2"/>
    <w:uiPriority w:val="99"/>
    <w:semiHidden/>
    <w:unhideWhenUsed/>
    <w:rsid w:val="004631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D7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1"/>
    <w:next w:val="a1"/>
    <w:link w:val="11"/>
    <w:qFormat/>
    <w:rsid w:val="001D76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nhideWhenUsed/>
    <w:qFormat/>
    <w:rsid w:val="004F76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autoRedefine/>
    <w:qFormat/>
    <w:rsid w:val="004F76A3"/>
    <w:pPr>
      <w:numPr>
        <w:ilvl w:val="2"/>
        <w:numId w:val="3"/>
      </w:numPr>
      <w:spacing w:before="120"/>
      <w:ind w:left="624" w:right="6" w:firstLine="0"/>
      <w:jc w:val="both"/>
      <w:outlineLvl w:val="2"/>
    </w:pPr>
    <w:rPr>
      <w:sz w:val="24"/>
      <w:szCs w:val="24"/>
    </w:rPr>
  </w:style>
  <w:style w:type="paragraph" w:styleId="40">
    <w:name w:val="heading 4"/>
    <w:basedOn w:val="a1"/>
    <w:next w:val="a1"/>
    <w:link w:val="41"/>
    <w:unhideWhenUsed/>
    <w:qFormat/>
    <w:rsid w:val="004F76A3"/>
    <w:pPr>
      <w:keepNext/>
      <w:tabs>
        <w:tab w:val="num" w:pos="10440"/>
      </w:tabs>
      <w:spacing w:before="240" w:after="60"/>
      <w:ind w:left="10440" w:hanging="3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1D7697"/>
    <w:pPr>
      <w:keepNext/>
      <w:jc w:val="center"/>
      <w:outlineLvl w:val="4"/>
    </w:pPr>
    <w:rPr>
      <w:rFonts w:ascii="Arial" w:hAnsi="Arial"/>
      <w:b/>
      <w:sz w:val="28"/>
    </w:rPr>
  </w:style>
  <w:style w:type="paragraph" w:styleId="80">
    <w:name w:val="heading 8"/>
    <w:basedOn w:val="a1"/>
    <w:next w:val="a1"/>
    <w:link w:val="81"/>
    <w:uiPriority w:val="9"/>
    <w:unhideWhenUsed/>
    <w:qFormat/>
    <w:rsid w:val="00224AC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rsid w:val="004F76A3"/>
    <w:pPr>
      <w:tabs>
        <w:tab w:val="num" w:pos="10440"/>
      </w:tabs>
      <w:ind w:left="10440" w:hanging="36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a2"/>
    <w:uiPriority w:val="99"/>
    <w:semiHidden/>
    <w:rsid w:val="00BC7B83"/>
    <w:rPr>
      <w:rFonts w:ascii="Lucida Grande CY" w:hAnsi="Lucida Grande CY"/>
      <w:sz w:val="18"/>
      <w:szCs w:val="18"/>
    </w:rPr>
  </w:style>
  <w:style w:type="character" w:customStyle="1" w:styleId="50">
    <w:name w:val="Заголовок 5 Знак"/>
    <w:basedOn w:val="a2"/>
    <w:link w:val="5"/>
    <w:rsid w:val="001D7697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7">
    <w:name w:val="annotation text"/>
    <w:basedOn w:val="a1"/>
    <w:link w:val="a8"/>
    <w:uiPriority w:val="99"/>
    <w:semiHidden/>
    <w:rsid w:val="001D7697"/>
    <w:rPr>
      <w:rFonts w:ascii="Arial" w:hAnsi="Arial"/>
    </w:rPr>
  </w:style>
  <w:style w:type="character" w:customStyle="1" w:styleId="a8">
    <w:name w:val="Текст примечания Знак"/>
    <w:basedOn w:val="a2"/>
    <w:link w:val="a7"/>
    <w:uiPriority w:val="99"/>
    <w:semiHidden/>
    <w:rsid w:val="001D7697"/>
    <w:rPr>
      <w:rFonts w:ascii="Arial" w:eastAsia="Times New Roman" w:hAnsi="Arial" w:cs="Times New Roman"/>
      <w:sz w:val="20"/>
      <w:szCs w:val="20"/>
      <w:lang w:eastAsia="ru-RU"/>
    </w:rPr>
  </w:style>
  <w:style w:type="table" w:styleId="a9">
    <w:name w:val="Table Grid"/>
    <w:basedOn w:val="a3"/>
    <w:rsid w:val="001D7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Изменения 1."/>
    <w:basedOn w:val="10"/>
    <w:autoRedefine/>
    <w:rsid w:val="001D7697"/>
    <w:pPr>
      <w:keepNext w:val="0"/>
      <w:numPr>
        <w:numId w:val="1"/>
      </w:numPr>
      <w:suppressLineNumbers/>
      <w:tabs>
        <w:tab w:val="left" w:pos="567"/>
      </w:tabs>
      <w:autoSpaceDE w:val="0"/>
      <w:autoSpaceDN w:val="0"/>
      <w:spacing w:before="100" w:beforeAutospacing="1" w:after="120"/>
      <w:jc w:val="both"/>
    </w:pPr>
    <w:rPr>
      <w:rFonts w:ascii="Times New Roman" w:eastAsia="Times New Roman" w:hAnsi="Times New Roman" w:cs="Times New Roman"/>
      <w:bCs w:val="0"/>
      <w:i/>
      <w:color w:val="auto"/>
      <w:kern w:val="28"/>
      <w:sz w:val="24"/>
      <w:szCs w:val="24"/>
    </w:rPr>
  </w:style>
  <w:style w:type="paragraph" w:customStyle="1" w:styleId="111">
    <w:name w:val="Изменения 1.1.1."/>
    <w:basedOn w:val="a1"/>
    <w:autoRedefine/>
    <w:rsid w:val="00A35850"/>
    <w:pPr>
      <w:widowControl w:val="0"/>
      <w:autoSpaceDE w:val="0"/>
      <w:autoSpaceDN w:val="0"/>
      <w:spacing w:before="100" w:beforeAutospacing="1"/>
      <w:ind w:left="567"/>
      <w:jc w:val="both"/>
    </w:pPr>
    <w:rPr>
      <w:b/>
      <w:kern w:val="24"/>
      <w:sz w:val="28"/>
      <w:szCs w:val="28"/>
    </w:rPr>
  </w:style>
  <w:style w:type="paragraph" w:customStyle="1" w:styleId="7">
    <w:name w:val="Стиль7"/>
    <w:basedOn w:val="111"/>
    <w:autoRedefine/>
    <w:rsid w:val="001D7697"/>
    <w:pPr>
      <w:numPr>
        <w:ilvl w:val="2"/>
      </w:numPr>
      <w:ind w:left="567"/>
    </w:pPr>
  </w:style>
  <w:style w:type="character" w:customStyle="1" w:styleId="11">
    <w:name w:val="Заголовок 1 Знак"/>
    <w:basedOn w:val="a2"/>
    <w:link w:val="10"/>
    <w:rsid w:val="001D76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EC5D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2"/>
    <w:link w:val="2"/>
    <w:rsid w:val="004F76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2"/>
    <w:link w:val="3"/>
    <w:rsid w:val="004F76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аголовок 4 Знак"/>
    <w:basedOn w:val="a2"/>
    <w:link w:val="40"/>
    <w:semiHidden/>
    <w:rsid w:val="004F76A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a">
    <w:name w:val="Body Text"/>
    <w:basedOn w:val="a1"/>
    <w:link w:val="ab"/>
    <w:rsid w:val="004F76A3"/>
    <w:pPr>
      <w:keepLines/>
      <w:tabs>
        <w:tab w:val="num" w:pos="2160"/>
      </w:tabs>
      <w:spacing w:before="120"/>
      <w:ind w:left="2160" w:hanging="180"/>
      <w:jc w:val="both"/>
    </w:pPr>
  </w:style>
  <w:style w:type="character" w:customStyle="1" w:styleId="ab">
    <w:name w:val="Основной текст Знак"/>
    <w:basedOn w:val="a2"/>
    <w:link w:val="aa"/>
    <w:rsid w:val="004F76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Bullet"/>
    <w:basedOn w:val="aa"/>
    <w:autoRedefine/>
    <w:rsid w:val="00BC0C07"/>
    <w:pPr>
      <w:tabs>
        <w:tab w:val="clear" w:pos="2160"/>
        <w:tab w:val="left" w:pos="426"/>
      </w:tabs>
      <w:spacing w:before="0"/>
      <w:ind w:left="142" w:firstLine="0"/>
      <w:jc w:val="center"/>
    </w:pPr>
    <w:rPr>
      <w:rFonts w:ascii="Arial" w:hAnsi="Arial" w:cs="Arial"/>
      <w:b/>
      <w:sz w:val="28"/>
      <w:szCs w:val="28"/>
    </w:rPr>
  </w:style>
  <w:style w:type="paragraph" w:customStyle="1" w:styleId="ad">
    <w:name w:val="Внимание"/>
    <w:basedOn w:val="a1"/>
    <w:next w:val="aa"/>
    <w:rsid w:val="004F76A3"/>
    <w:pPr>
      <w:tabs>
        <w:tab w:val="num" w:pos="10440"/>
      </w:tabs>
      <w:ind w:firstLine="567"/>
    </w:pPr>
    <w:rPr>
      <w:b/>
      <w:i/>
      <w:sz w:val="16"/>
    </w:rPr>
  </w:style>
  <w:style w:type="paragraph" w:styleId="ae">
    <w:name w:val="footer"/>
    <w:basedOn w:val="a1"/>
    <w:link w:val="af"/>
    <w:rsid w:val="004F76A3"/>
    <w:pPr>
      <w:tabs>
        <w:tab w:val="center" w:pos="4153"/>
        <w:tab w:val="right" w:pos="8306"/>
        <w:tab w:val="num" w:pos="10440"/>
      </w:tabs>
      <w:ind w:left="10440" w:hanging="360"/>
    </w:pPr>
    <w:rPr>
      <w:sz w:val="24"/>
    </w:rPr>
  </w:style>
  <w:style w:type="character" w:customStyle="1" w:styleId="af">
    <w:name w:val="Нижний колонтитул Знак"/>
    <w:basedOn w:val="a2"/>
    <w:link w:val="ae"/>
    <w:rsid w:val="004F76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0">
    <w:name w:val="Марк список"/>
    <w:basedOn w:val="ac"/>
    <w:rsid w:val="004F76A3"/>
    <w:pPr>
      <w:numPr>
        <w:numId w:val="2"/>
      </w:numPr>
      <w:tabs>
        <w:tab w:val="left" w:pos="567"/>
        <w:tab w:val="left" w:pos="794"/>
      </w:tabs>
    </w:pPr>
  </w:style>
  <w:style w:type="paragraph" w:styleId="af0">
    <w:name w:val="Body Text Indent"/>
    <w:basedOn w:val="a1"/>
    <w:link w:val="af1"/>
    <w:autoRedefine/>
    <w:rsid w:val="004F76A3"/>
    <w:pPr>
      <w:widowControl w:val="0"/>
      <w:tabs>
        <w:tab w:val="left" w:pos="564"/>
        <w:tab w:val="num" w:pos="10440"/>
      </w:tabs>
      <w:spacing w:before="60" w:after="60"/>
      <w:ind w:hanging="360"/>
      <w:jc w:val="both"/>
    </w:pPr>
  </w:style>
  <w:style w:type="character" w:customStyle="1" w:styleId="af1">
    <w:name w:val="Основной текст с отступом Знак"/>
    <w:basedOn w:val="a2"/>
    <w:link w:val="af0"/>
    <w:rsid w:val="004F76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header"/>
    <w:basedOn w:val="a1"/>
    <w:link w:val="af3"/>
    <w:rsid w:val="004F76A3"/>
    <w:pPr>
      <w:tabs>
        <w:tab w:val="center" w:pos="4153"/>
        <w:tab w:val="right" w:pos="8306"/>
        <w:tab w:val="num" w:pos="10440"/>
      </w:tabs>
      <w:ind w:left="10440" w:hanging="360"/>
    </w:pPr>
  </w:style>
  <w:style w:type="character" w:customStyle="1" w:styleId="af3">
    <w:name w:val="Верхний колонтитул Знак"/>
    <w:basedOn w:val="a2"/>
    <w:link w:val="af2"/>
    <w:rsid w:val="004F76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марк_бук"/>
    <w:basedOn w:val="ac"/>
    <w:rsid w:val="004F76A3"/>
    <w:pPr>
      <w:numPr>
        <w:ilvl w:val="3"/>
      </w:numPr>
      <w:tabs>
        <w:tab w:val="num" w:pos="2160"/>
      </w:tabs>
      <w:ind w:left="2160" w:hanging="180"/>
    </w:pPr>
  </w:style>
  <w:style w:type="character" w:styleId="af5">
    <w:name w:val="Hyperlink"/>
    <w:uiPriority w:val="99"/>
    <w:rsid w:val="004F76A3"/>
    <w:rPr>
      <w:color w:val="0000FF"/>
      <w:u w:val="single"/>
    </w:rPr>
  </w:style>
  <w:style w:type="character" w:styleId="af6">
    <w:name w:val="page number"/>
    <w:basedOn w:val="a2"/>
    <w:rsid w:val="004F76A3"/>
  </w:style>
  <w:style w:type="paragraph" w:styleId="21">
    <w:name w:val="Body Text Indent 2"/>
    <w:basedOn w:val="a1"/>
    <w:link w:val="22"/>
    <w:rsid w:val="004F76A3"/>
    <w:pPr>
      <w:widowControl w:val="0"/>
      <w:tabs>
        <w:tab w:val="num" w:pos="644"/>
      </w:tabs>
      <w:spacing w:before="120" w:after="120"/>
      <w:ind w:left="360" w:hanging="360"/>
      <w:jc w:val="both"/>
    </w:pPr>
    <w:rPr>
      <w:b/>
    </w:rPr>
  </w:style>
  <w:style w:type="character" w:customStyle="1" w:styleId="22">
    <w:name w:val="Основной текст с отступом 2 Знак"/>
    <w:basedOn w:val="a2"/>
    <w:link w:val="21"/>
    <w:rsid w:val="004F76A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Normal1">
    <w:name w:val="Normal1"/>
    <w:rsid w:val="004F76A3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ead1">
    <w:name w:val="head1"/>
    <w:basedOn w:val="a2"/>
    <w:rsid w:val="004F76A3"/>
  </w:style>
  <w:style w:type="paragraph" w:styleId="23">
    <w:name w:val="Body Text 2"/>
    <w:basedOn w:val="a1"/>
    <w:link w:val="24"/>
    <w:rsid w:val="004F76A3"/>
  </w:style>
  <w:style w:type="character" w:customStyle="1" w:styleId="24">
    <w:name w:val="Основной текст 2 Знак"/>
    <w:basedOn w:val="a2"/>
    <w:link w:val="23"/>
    <w:rsid w:val="004F76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annotation reference"/>
    <w:uiPriority w:val="99"/>
    <w:semiHidden/>
    <w:rsid w:val="004F76A3"/>
    <w:rPr>
      <w:sz w:val="16"/>
      <w:szCs w:val="16"/>
    </w:rPr>
  </w:style>
  <w:style w:type="paragraph" w:customStyle="1" w:styleId="ConsPlusNormal">
    <w:name w:val="ConsPlusNormal"/>
    <w:rsid w:val="004F76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Нормальный"/>
    <w:rsid w:val="004F76A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Текст выноски Знак"/>
    <w:basedOn w:val="a2"/>
    <w:link w:val="a5"/>
    <w:rsid w:val="004F76A3"/>
    <w:rPr>
      <w:rFonts w:ascii="Tahoma" w:eastAsia="Times New Roman" w:hAnsi="Tahoma" w:cs="Times New Roman"/>
      <w:sz w:val="16"/>
      <w:szCs w:val="16"/>
    </w:rPr>
  </w:style>
  <w:style w:type="paragraph" w:styleId="af9">
    <w:name w:val="annotation subject"/>
    <w:basedOn w:val="a7"/>
    <w:next w:val="a7"/>
    <w:link w:val="afa"/>
    <w:uiPriority w:val="99"/>
    <w:rsid w:val="004F76A3"/>
    <w:pPr>
      <w:tabs>
        <w:tab w:val="num" w:pos="1080"/>
      </w:tabs>
      <w:ind w:left="1080" w:hanging="360"/>
    </w:pPr>
    <w:rPr>
      <w:rFonts w:ascii="Times New Roman" w:hAnsi="Times New Roman"/>
      <w:b/>
      <w:bCs/>
    </w:rPr>
  </w:style>
  <w:style w:type="character" w:customStyle="1" w:styleId="afa">
    <w:name w:val="Тема примечания Знак"/>
    <w:basedOn w:val="a8"/>
    <w:link w:val="af9"/>
    <w:rsid w:val="004F76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2">
    <w:name w:val="Стиль1"/>
    <w:basedOn w:val="2"/>
    <w:autoRedefine/>
    <w:rsid w:val="004F76A3"/>
    <w:pPr>
      <w:keepNext w:val="0"/>
      <w:keepLines w:val="0"/>
      <w:tabs>
        <w:tab w:val="num" w:pos="360"/>
      </w:tabs>
      <w:spacing w:before="120"/>
      <w:ind w:left="360" w:right="340" w:hanging="360"/>
      <w:jc w:val="both"/>
    </w:pPr>
    <w:rPr>
      <w:rFonts w:ascii="Arial" w:eastAsia="Times New Roman" w:hAnsi="Arial" w:cs="Times New Roman"/>
      <w:bCs w:val="0"/>
      <w:color w:val="auto"/>
      <w:sz w:val="24"/>
      <w:szCs w:val="24"/>
    </w:rPr>
  </w:style>
  <w:style w:type="paragraph" w:customStyle="1" w:styleId="4">
    <w:name w:val="Стиль4"/>
    <w:basedOn w:val="af0"/>
    <w:autoRedefine/>
    <w:rsid w:val="004F76A3"/>
    <w:pPr>
      <w:widowControl/>
      <w:numPr>
        <w:ilvl w:val="3"/>
        <w:numId w:val="3"/>
      </w:numPr>
      <w:tabs>
        <w:tab w:val="clear" w:pos="564"/>
        <w:tab w:val="left" w:pos="284"/>
      </w:tabs>
      <w:spacing w:before="120" w:after="0"/>
      <w:ind w:left="1361" w:right="6" w:firstLine="0"/>
    </w:pPr>
    <w:rPr>
      <w:sz w:val="24"/>
      <w:szCs w:val="24"/>
    </w:rPr>
  </w:style>
  <w:style w:type="paragraph" w:customStyle="1" w:styleId="25">
    <w:name w:val="Стиль2"/>
    <w:basedOn w:val="a1"/>
    <w:link w:val="26"/>
    <w:autoRedefine/>
    <w:rsid w:val="004F76A3"/>
    <w:pPr>
      <w:tabs>
        <w:tab w:val="left" w:pos="0"/>
        <w:tab w:val="num" w:pos="1440"/>
      </w:tabs>
      <w:spacing w:before="120"/>
      <w:ind w:right="5"/>
      <w:jc w:val="both"/>
      <w:outlineLvl w:val="1"/>
    </w:pPr>
    <w:rPr>
      <w:bCs/>
      <w:sz w:val="24"/>
      <w:szCs w:val="24"/>
    </w:rPr>
  </w:style>
  <w:style w:type="character" w:customStyle="1" w:styleId="26">
    <w:name w:val="Стиль2 Знак"/>
    <w:basedOn w:val="a2"/>
    <w:link w:val="25"/>
    <w:rsid w:val="004F76A3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8">
    <w:name w:val="Стиль8"/>
    <w:basedOn w:val="40"/>
    <w:autoRedefine/>
    <w:rsid w:val="004F76A3"/>
    <w:pPr>
      <w:keepNext w:val="0"/>
      <w:numPr>
        <w:ilvl w:val="4"/>
        <w:numId w:val="3"/>
      </w:numPr>
      <w:suppressLineNumbers/>
      <w:tabs>
        <w:tab w:val="left" w:pos="1418"/>
      </w:tabs>
      <w:autoSpaceDE w:val="0"/>
      <w:autoSpaceDN w:val="0"/>
      <w:spacing w:before="100" w:beforeAutospacing="1" w:after="0"/>
      <w:ind w:left="1928" w:firstLine="0"/>
      <w:jc w:val="both"/>
    </w:pPr>
    <w:rPr>
      <w:rFonts w:ascii="Times New Roman" w:hAnsi="Times New Roman"/>
      <w:b w:val="0"/>
      <w:bCs w:val="0"/>
      <w:kern w:val="24"/>
      <w:sz w:val="24"/>
      <w:szCs w:val="24"/>
    </w:rPr>
  </w:style>
  <w:style w:type="paragraph" w:styleId="afb">
    <w:name w:val="List Paragraph"/>
    <w:basedOn w:val="a1"/>
    <w:uiPriority w:val="34"/>
    <w:qFormat/>
    <w:rsid w:val="004F76A3"/>
    <w:pPr>
      <w:tabs>
        <w:tab w:val="num" w:pos="10440"/>
      </w:tabs>
      <w:ind w:left="720" w:hanging="360"/>
      <w:contextualSpacing/>
    </w:pPr>
  </w:style>
  <w:style w:type="paragraph" w:styleId="afc">
    <w:name w:val="TOC Heading"/>
    <w:basedOn w:val="10"/>
    <w:next w:val="a1"/>
    <w:uiPriority w:val="39"/>
    <w:semiHidden/>
    <w:unhideWhenUsed/>
    <w:qFormat/>
    <w:rsid w:val="004F76A3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13">
    <w:name w:val="toc 1"/>
    <w:basedOn w:val="a1"/>
    <w:next w:val="a1"/>
    <w:autoRedefine/>
    <w:uiPriority w:val="39"/>
    <w:rsid w:val="004F76A3"/>
    <w:pPr>
      <w:spacing w:after="100"/>
      <w:ind w:hanging="360"/>
    </w:pPr>
  </w:style>
  <w:style w:type="paragraph" w:styleId="27">
    <w:name w:val="toc 2"/>
    <w:basedOn w:val="a1"/>
    <w:next w:val="a1"/>
    <w:autoRedefine/>
    <w:uiPriority w:val="39"/>
    <w:rsid w:val="004F76A3"/>
    <w:pPr>
      <w:spacing w:after="100"/>
      <w:ind w:left="200" w:hanging="360"/>
    </w:pPr>
  </w:style>
  <w:style w:type="character" w:customStyle="1" w:styleId="81">
    <w:name w:val="Заголовок 8 Знак"/>
    <w:basedOn w:val="a2"/>
    <w:link w:val="80"/>
    <w:uiPriority w:val="9"/>
    <w:rsid w:val="00224AC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afd">
    <w:name w:val="Îáû÷íûé"/>
    <w:rsid w:val="00E15E2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uiPriority w:val="99"/>
    <w:rsid w:val="00FA3A48"/>
    <w:rPr>
      <w:b/>
      <w:bCs/>
      <w:i/>
      <w:iCs/>
    </w:rPr>
  </w:style>
  <w:style w:type="character" w:customStyle="1" w:styleId="3f3f3f3f3f3f3f3f3f3f3f3f3f3f3f3f3f3f3f3f3f">
    <w:name w:val="С3fи3fм3fв3fо3fл3fы3f к3fо3fн3fц3fе3fв3fо3fй3f с3fн3fо3fс3fк3fи3f"/>
    <w:uiPriority w:val="99"/>
    <w:rsid w:val="00FA3A48"/>
  </w:style>
  <w:style w:type="paragraph" w:customStyle="1" w:styleId="3f3f3f3f3f3f3f3f3f3f3f3f3f">
    <w:name w:val="О3fс3fн3fо3fв3fн3fо3fй3f т3fе3fк3fс3fт3f"/>
    <w:basedOn w:val="a1"/>
    <w:uiPriority w:val="99"/>
    <w:rsid w:val="005832E7"/>
    <w:pPr>
      <w:keepLines/>
      <w:tabs>
        <w:tab w:val="left" w:pos="4320"/>
      </w:tabs>
      <w:autoSpaceDE w:val="0"/>
      <w:autoSpaceDN w:val="0"/>
      <w:adjustRightInd w:val="0"/>
      <w:spacing w:before="120" w:line="100" w:lineRule="atLeast"/>
      <w:ind w:left="2160" w:hanging="180"/>
      <w:jc w:val="both"/>
    </w:pPr>
    <w:rPr>
      <w:rFonts w:hAnsi="Calibri"/>
    </w:rPr>
  </w:style>
  <w:style w:type="paragraph" w:customStyle="1" w:styleId="afe">
    <w:name w:val="Без стиля"/>
    <w:basedOn w:val="a1"/>
    <w:semiHidden/>
    <w:rsid w:val="009955C9"/>
    <w:pPr>
      <w:jc w:val="both"/>
    </w:pPr>
    <w:rPr>
      <w:rFonts w:ascii="Arial" w:hAnsi="Arial"/>
    </w:rPr>
  </w:style>
  <w:style w:type="paragraph" w:styleId="aff">
    <w:name w:val="Revision"/>
    <w:hidden/>
    <w:uiPriority w:val="99"/>
    <w:semiHidden/>
    <w:rsid w:val="00A84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марк_бук_Шаг"/>
    <w:basedOn w:val="af4"/>
    <w:rsid w:val="00ED4742"/>
    <w:pPr>
      <w:numPr>
        <w:ilvl w:val="0"/>
        <w:numId w:val="17"/>
      </w:numPr>
      <w:tabs>
        <w:tab w:val="clear" w:pos="426"/>
        <w:tab w:val="left" w:pos="1560"/>
      </w:tabs>
      <w:spacing w:before="120"/>
      <w:jc w:val="left"/>
    </w:pPr>
    <w:rPr>
      <w:rFonts w:ascii="Times New Roman" w:hAnsi="Times New Roman" w:cs="Times New Roman"/>
      <w:b w:val="0"/>
      <w:color w:val="000000"/>
      <w:sz w:val="20"/>
      <w:szCs w:val="20"/>
    </w:rPr>
  </w:style>
  <w:style w:type="character" w:styleId="aff0">
    <w:name w:val="FollowedHyperlink"/>
    <w:basedOn w:val="a2"/>
    <w:uiPriority w:val="99"/>
    <w:semiHidden/>
    <w:unhideWhenUsed/>
    <w:rsid w:val="0046317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5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lk.alorban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lorbank.ru/http:/www.alorbank.ru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E48BD9E-49A5-4A41-8BF6-07C06BB6B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15318</Words>
  <Characters>87315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i.konstantinova</dc:creator>
  <cp:lastModifiedBy>golubeva</cp:lastModifiedBy>
  <cp:revision>3</cp:revision>
  <cp:lastPrinted>2014-04-21T13:35:00Z</cp:lastPrinted>
  <dcterms:created xsi:type="dcterms:W3CDTF">2014-06-06T10:10:00Z</dcterms:created>
  <dcterms:modified xsi:type="dcterms:W3CDTF">2014-06-06T10:11:00Z</dcterms:modified>
</cp:coreProperties>
</file>